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p w:rsidRPr="003E7497" w:rsidR="00172DFB" w:rsidP="00EA4311" w:rsidRDefault="00172DFB" w14:paraId="672A6659" w14:textId="1AB580D9">
      <w:pPr>
        <w:rPr>
          <w:color w:val="auto"/>
        </w:rPr>
      </w:pPr>
    </w:p>
    <w:p w:rsidRPr="003E7497" w:rsidR="00172DFB" w:rsidRDefault="00172DFB" w14:paraId="0A37501D" w14:textId="77777777">
      <w:pPr>
        <w:rPr>
          <w:color w:val="auto"/>
        </w:rPr>
      </w:pPr>
    </w:p>
    <w:tbl>
      <w:tblPr>
        <w:tblpPr w:leftFromText="141" w:rightFromText="141" w:vertAnchor="text" w:horzAnchor="margin" w:tblpY="-118"/>
        <w:tblW w:w="9113" w:type="dxa"/>
        <w:tblBorders>
          <w:top w:val="single" w:color="FFFFFF" w:sz="24" w:space="0"/>
          <w:left w:val="single" w:color="FFFFFF" w:sz="24" w:space="0"/>
          <w:bottom w:val="single" w:color="FFFFFF" w:sz="24" w:space="0"/>
          <w:right w:val="single" w:color="FFFFFF" w:sz="24" w:space="0"/>
          <w:insideH w:val="single" w:color="auto" w:sz="4" w:space="0"/>
          <w:insideV w:val="single" w:color="auto" w:sz="4" w:space="0"/>
        </w:tblBorders>
        <w:shd w:val="clear" w:color="auto" w:fill="DBE5F1"/>
        <w:tblLayout w:type="fixed"/>
        <w:tblCellMar>
          <w:left w:w="70" w:type="dxa"/>
          <w:right w:w="70" w:type="dxa"/>
        </w:tblCellMar>
        <w:tblLook w:val="0000" w:firstRow="0" w:lastRow="0" w:firstColumn="0" w:lastColumn="0" w:noHBand="0" w:noVBand="0"/>
      </w:tblPr>
      <w:tblGrid>
        <w:gridCol w:w="3240"/>
        <w:gridCol w:w="3990"/>
        <w:gridCol w:w="1883"/>
      </w:tblGrid>
      <w:tr w:rsidRPr="003E7497" w:rsidR="003E7497" w:rsidTr="31DC67C0" w14:paraId="0DFDBB56" w14:textId="77777777">
        <w:trPr>
          <w:trHeight w:val="684"/>
        </w:trPr>
        <w:tc>
          <w:tcPr>
            <w:tcW w:w="3240" w:type="dxa"/>
            <w:tcBorders>
              <w:top w:val="single" w:color="FFFFFF" w:themeColor="background1" w:sz="24" w:space="0"/>
              <w:bottom w:val="single" w:color="FFFFFF" w:themeColor="background1" w:sz="24" w:space="0"/>
              <w:right w:val="single" w:color="FFFFFF" w:themeColor="background1" w:sz="24" w:space="0"/>
            </w:tcBorders>
            <w:shd w:val="clear" w:color="auto" w:fill="F2F2F2" w:themeFill="background1" w:themeFillShade="F2"/>
            <w:vAlign w:val="center"/>
          </w:tcPr>
          <w:p w:rsidRPr="003E7497" w:rsidR="004579B4" w:rsidP="004579B4" w:rsidRDefault="004579B4" w14:paraId="69210F36" w14:textId="77777777">
            <w:pPr>
              <w:spacing w:line="240" w:lineRule="auto"/>
              <w:ind w:left="708" w:hanging="708"/>
              <w:rPr>
                <w:rFonts w:ascii="Arial" w:hAnsi="Arial" w:cs="Arial"/>
                <w:color w:val="auto"/>
              </w:rPr>
            </w:pPr>
            <w:r w:rsidRPr="003E7497">
              <w:rPr>
                <w:rFonts w:ascii="Arial" w:hAnsi="Arial" w:cs="Arial"/>
                <w:color w:val="auto"/>
              </w:rPr>
              <w:t>Empresa</w:t>
            </w:r>
          </w:p>
          <w:p w:rsidRPr="003E7497" w:rsidR="004579B4" w:rsidP="004579B4" w:rsidRDefault="004579B4" w14:paraId="218657B9" w14:textId="77777777">
            <w:pPr>
              <w:suppressAutoHyphens/>
              <w:spacing w:before="60" w:after="60" w:line="240" w:lineRule="auto"/>
              <w:rPr>
                <w:rFonts w:ascii="Arial" w:hAnsi="Arial" w:cs="Arial"/>
                <w:color w:val="auto"/>
              </w:rPr>
            </w:pPr>
            <w:r w:rsidRPr="003E7497">
              <w:rPr>
                <w:rFonts w:ascii="Arial" w:hAnsi="Arial" w:cs="Arial"/>
                <w:color w:val="auto"/>
              </w:rPr>
              <w:t>Canal de Isabel II</w:t>
            </w:r>
          </w:p>
        </w:tc>
        <w:tc>
          <w:tcPr>
            <w:tcW w:w="3990" w:type="dxa"/>
            <w:tcBorders>
              <w:top w:val="single" w:color="FFFFFF" w:themeColor="background1" w:sz="24" w:space="0"/>
              <w:left w:val="single" w:color="FFFFFF" w:themeColor="background1" w:sz="24" w:space="0"/>
              <w:bottom w:val="single" w:color="FFFFFF" w:themeColor="background1" w:sz="24" w:space="0"/>
              <w:right w:val="single" w:color="FFFFFF" w:themeColor="background1" w:sz="24" w:space="0"/>
            </w:tcBorders>
            <w:shd w:val="clear" w:color="auto" w:fill="F2F2F2" w:themeFill="background1" w:themeFillShade="F2"/>
            <w:vAlign w:val="center"/>
          </w:tcPr>
          <w:p w:rsidRPr="003E7497" w:rsidR="004579B4" w:rsidP="004579B4" w:rsidRDefault="004579B4" w14:paraId="596AA3AE" w14:textId="77777777">
            <w:pPr>
              <w:spacing w:line="240" w:lineRule="auto"/>
              <w:rPr>
                <w:rFonts w:ascii="Arial" w:hAnsi="Arial" w:cs="Arial"/>
                <w:color w:val="auto"/>
              </w:rPr>
            </w:pPr>
            <w:r w:rsidRPr="003E7497">
              <w:rPr>
                <w:rFonts w:ascii="Arial" w:hAnsi="Arial" w:cs="Arial"/>
                <w:color w:val="auto"/>
              </w:rPr>
              <w:t>Proyecto</w:t>
            </w:r>
          </w:p>
          <w:p w:rsidRPr="003E7497" w:rsidR="004579B4" w:rsidP="004579B4" w:rsidRDefault="004579B4" w14:paraId="1B8E1F07" w14:textId="77777777">
            <w:pPr>
              <w:suppressAutoHyphens/>
              <w:spacing w:before="60" w:after="60" w:line="240" w:lineRule="auto"/>
              <w:rPr>
                <w:rFonts w:ascii="Arial" w:hAnsi="Arial" w:cs="Arial"/>
                <w:color w:val="auto"/>
              </w:rPr>
            </w:pPr>
            <w:r w:rsidRPr="003E7497">
              <w:rPr>
                <w:rFonts w:ascii="Arial" w:hAnsi="Arial" w:cs="Arial"/>
                <w:color w:val="auto"/>
              </w:rPr>
              <w:t>Implantación YARA</w:t>
            </w:r>
          </w:p>
        </w:tc>
        <w:tc>
          <w:tcPr>
            <w:tcW w:w="1883" w:type="dxa"/>
            <w:tcBorders>
              <w:top w:val="single" w:color="FFFFFF" w:themeColor="background1" w:sz="24" w:space="0"/>
              <w:left w:val="single" w:color="FFFFFF" w:themeColor="background1" w:sz="24" w:space="0"/>
              <w:bottom w:val="single" w:color="FFFFFF" w:themeColor="background1" w:sz="24" w:space="0"/>
            </w:tcBorders>
            <w:shd w:val="clear" w:color="auto" w:fill="F2F2F2" w:themeFill="background1" w:themeFillShade="F2"/>
            <w:vAlign w:val="center"/>
          </w:tcPr>
          <w:p w:rsidRPr="003E7497" w:rsidR="004579B4" w:rsidP="004579B4" w:rsidRDefault="004579B4" w14:paraId="4BE2FD32" w14:textId="77777777">
            <w:pPr>
              <w:spacing w:line="240" w:lineRule="auto"/>
              <w:rPr>
                <w:rFonts w:ascii="Arial" w:hAnsi="Arial" w:cs="Arial"/>
                <w:color w:val="auto"/>
              </w:rPr>
            </w:pPr>
            <w:r w:rsidRPr="48C7CB63">
              <w:rPr>
                <w:rFonts w:ascii="Arial" w:hAnsi="Arial" w:cs="Arial"/>
                <w:color w:val="auto"/>
              </w:rPr>
              <w:t xml:space="preserve">Fecha </w:t>
            </w:r>
          </w:p>
          <w:p w:rsidRPr="003E7497" w:rsidR="004579B4" w:rsidP="48C7CB63" w:rsidRDefault="002F15A8" w14:paraId="7D297D67" w14:textId="065993DC">
            <w:pPr>
              <w:spacing w:before="60" w:after="60" w:line="240" w:lineRule="auto"/>
              <w:ind w:right="398"/>
              <w:rPr>
                <w:rFonts w:ascii="Arial" w:hAnsi="Arial" w:cs="Arial"/>
                <w:color w:val="FF0000"/>
              </w:rPr>
            </w:pPr>
            <w:r w:rsidRPr="00890C9A">
              <w:rPr>
                <w:rFonts w:ascii="Arial" w:hAnsi="Arial" w:cs="Arial"/>
                <w:color w:val="auto"/>
              </w:rPr>
              <w:t xml:space="preserve">Mayo </w:t>
            </w:r>
            <w:r w:rsidRPr="00890C9A" w:rsidR="1253E275">
              <w:rPr>
                <w:rFonts w:ascii="Arial" w:hAnsi="Arial" w:cs="Arial"/>
                <w:color w:val="auto"/>
              </w:rPr>
              <w:t>2021</w:t>
            </w:r>
          </w:p>
        </w:tc>
      </w:tr>
      <w:tr w:rsidRPr="003E7497" w:rsidR="003E7497" w:rsidTr="31DC67C0" w14:paraId="349F4A78" w14:textId="77777777">
        <w:trPr>
          <w:trHeight w:val="744"/>
        </w:trPr>
        <w:tc>
          <w:tcPr>
            <w:tcW w:w="3240" w:type="dxa"/>
            <w:tcBorders>
              <w:top w:val="single" w:color="FFFFFF" w:themeColor="background1" w:sz="24" w:space="0"/>
              <w:bottom w:val="single" w:color="FFFFFF" w:themeColor="background1" w:sz="24" w:space="0"/>
              <w:right w:val="single" w:color="FFFFFF" w:themeColor="background1" w:sz="24" w:space="0"/>
            </w:tcBorders>
            <w:shd w:val="clear" w:color="auto" w:fill="F2F2F2" w:themeFill="background1" w:themeFillShade="F2"/>
            <w:vAlign w:val="center"/>
          </w:tcPr>
          <w:p w:rsidRPr="003E7497" w:rsidR="004579B4" w:rsidP="004579B4" w:rsidRDefault="004579B4" w14:paraId="5600DDDB" w14:textId="77777777">
            <w:pPr>
              <w:spacing w:line="240" w:lineRule="auto"/>
              <w:rPr>
                <w:rFonts w:ascii="Arial" w:hAnsi="Arial" w:cs="Arial"/>
                <w:color w:val="auto"/>
              </w:rPr>
            </w:pPr>
            <w:r w:rsidRPr="48C7CB63">
              <w:rPr>
                <w:rFonts w:ascii="Arial" w:hAnsi="Arial" w:cs="Arial"/>
                <w:color w:val="auto"/>
              </w:rPr>
              <w:t>Elaborado por</w:t>
            </w:r>
          </w:p>
          <w:p w:rsidRPr="003E7497" w:rsidR="004579B4" w:rsidP="48C7CB63" w:rsidRDefault="47BC13AB" w14:paraId="21A1ED2B" w14:textId="6B7C2F48">
            <w:pPr>
              <w:spacing w:before="60" w:after="60" w:line="240" w:lineRule="auto"/>
              <w:rPr>
                <w:rFonts w:ascii="Arial" w:hAnsi="Arial" w:cs="Arial"/>
                <w:color w:val="FF0000"/>
              </w:rPr>
            </w:pPr>
            <w:r w:rsidRPr="00890C9A">
              <w:rPr>
                <w:rFonts w:ascii="Arial" w:hAnsi="Arial" w:cs="Arial"/>
                <w:color w:val="auto"/>
              </w:rPr>
              <w:t>Dirección Comercial</w:t>
            </w:r>
          </w:p>
        </w:tc>
        <w:tc>
          <w:tcPr>
            <w:tcW w:w="3990" w:type="dxa"/>
            <w:tcBorders>
              <w:top w:val="single" w:color="FFFFFF" w:themeColor="background1" w:sz="24" w:space="0"/>
              <w:left w:val="single" w:color="FFFFFF" w:themeColor="background1" w:sz="24" w:space="0"/>
              <w:bottom w:val="single" w:color="FFFFFF" w:themeColor="background1" w:sz="24" w:space="0"/>
              <w:right w:val="single" w:color="FFFFFF" w:themeColor="background1" w:sz="24" w:space="0"/>
            </w:tcBorders>
            <w:shd w:val="clear" w:color="auto" w:fill="F2F2F2" w:themeFill="background1" w:themeFillShade="F2"/>
            <w:vAlign w:val="center"/>
          </w:tcPr>
          <w:p w:rsidRPr="003E7497" w:rsidR="004579B4" w:rsidP="004579B4" w:rsidRDefault="004579B4" w14:paraId="2DBCFD05" w14:textId="77777777">
            <w:pPr>
              <w:spacing w:line="240" w:lineRule="auto"/>
              <w:rPr>
                <w:rFonts w:ascii="Arial" w:hAnsi="Arial" w:cs="Arial"/>
                <w:color w:val="auto"/>
              </w:rPr>
            </w:pPr>
            <w:r w:rsidRPr="003E7497">
              <w:rPr>
                <w:rFonts w:ascii="Arial" w:hAnsi="Arial" w:cs="Arial"/>
                <w:color w:val="auto"/>
              </w:rPr>
              <w:t>Documento</w:t>
            </w:r>
          </w:p>
          <w:p w:rsidRPr="003E7497" w:rsidR="004579B4" w:rsidP="004579B4" w:rsidRDefault="004579B4" w14:paraId="397C1603" w14:textId="77777777">
            <w:pPr>
              <w:suppressAutoHyphens/>
              <w:spacing w:before="60" w:after="60" w:line="240" w:lineRule="auto"/>
              <w:rPr>
                <w:rFonts w:ascii="Arial" w:hAnsi="Arial" w:cs="Arial"/>
                <w:color w:val="auto"/>
              </w:rPr>
            </w:pPr>
            <w:r w:rsidRPr="003E7497">
              <w:rPr>
                <w:rFonts w:ascii="Arial" w:hAnsi="Arial" w:cs="Arial"/>
                <w:color w:val="auto"/>
              </w:rPr>
              <w:t>Información funcional</w:t>
            </w:r>
          </w:p>
        </w:tc>
        <w:tc>
          <w:tcPr>
            <w:tcW w:w="1883" w:type="dxa"/>
            <w:tcBorders>
              <w:top w:val="single" w:color="FFFFFF" w:themeColor="background1" w:sz="24" w:space="0"/>
              <w:left w:val="single" w:color="FFFFFF" w:themeColor="background1" w:sz="24" w:space="0"/>
              <w:bottom w:val="single" w:color="FFFFFF" w:themeColor="background1" w:sz="24" w:space="0"/>
            </w:tcBorders>
            <w:shd w:val="clear" w:color="auto" w:fill="F2F2F2" w:themeFill="background1" w:themeFillShade="F2"/>
            <w:vAlign w:val="center"/>
          </w:tcPr>
          <w:p w:rsidRPr="003E7497" w:rsidR="004579B4" w:rsidP="004579B4" w:rsidRDefault="004579B4" w14:paraId="745F5C4E" w14:textId="77777777">
            <w:pPr>
              <w:spacing w:line="240" w:lineRule="auto"/>
              <w:rPr>
                <w:rFonts w:ascii="Arial" w:hAnsi="Arial" w:cs="Arial"/>
                <w:color w:val="auto"/>
              </w:rPr>
            </w:pPr>
            <w:r w:rsidRPr="003E7497">
              <w:rPr>
                <w:rFonts w:ascii="Arial" w:hAnsi="Arial" w:cs="Arial"/>
                <w:color w:val="auto"/>
              </w:rPr>
              <w:t>Versión</w:t>
            </w:r>
          </w:p>
          <w:p w:rsidRPr="003E7497" w:rsidR="004579B4" w:rsidP="48C7CB63" w:rsidRDefault="008A5067" w14:paraId="757AA676" w14:textId="3AC39952">
            <w:pPr>
              <w:suppressAutoHyphens/>
              <w:spacing w:before="60" w:after="60" w:line="240" w:lineRule="auto"/>
              <w:rPr>
                <w:rFonts w:ascii="Arial" w:hAnsi="Arial" w:cs="Arial"/>
                <w:color w:val="FF0000"/>
              </w:rPr>
            </w:pPr>
            <w:r w:rsidRPr="00890C9A">
              <w:rPr>
                <w:rFonts w:ascii="Arial" w:hAnsi="Arial" w:cs="Arial"/>
                <w:color w:val="auto"/>
              </w:rPr>
              <w:t>V</w:t>
            </w:r>
            <w:r w:rsidRPr="00890C9A" w:rsidR="12C95132">
              <w:rPr>
                <w:rFonts w:ascii="Arial" w:hAnsi="Arial" w:cs="Arial"/>
                <w:color w:val="auto"/>
              </w:rPr>
              <w:t>07</w:t>
            </w:r>
          </w:p>
        </w:tc>
      </w:tr>
    </w:tbl>
    <w:p w:rsidRPr="003E7497" w:rsidR="002D56B8" w:rsidP="00376DF0" w:rsidRDefault="002D56B8" w14:paraId="5DAB6C7B" w14:textId="77777777">
      <w:pPr>
        <w:tabs>
          <w:tab w:val="left" w:pos="5954"/>
        </w:tabs>
        <w:spacing w:line="240" w:lineRule="exact"/>
        <w:rPr>
          <w:color w:val="auto"/>
        </w:rPr>
      </w:pPr>
    </w:p>
    <w:p w:rsidRPr="003E7497" w:rsidR="002D56B8" w:rsidP="002D56B8" w:rsidRDefault="002D56B8" w14:paraId="02EB378F" w14:textId="77777777">
      <w:pPr>
        <w:rPr>
          <w:color w:val="auto"/>
        </w:rPr>
      </w:pPr>
    </w:p>
    <w:p w:rsidRPr="003E7497" w:rsidR="002D56B8" w:rsidP="002D56B8" w:rsidRDefault="002D56B8" w14:paraId="6A05A809" w14:textId="77777777">
      <w:pPr>
        <w:rPr>
          <w:color w:val="auto"/>
        </w:rPr>
      </w:pPr>
    </w:p>
    <w:p w:rsidRPr="003E7497" w:rsidR="002D56B8" w:rsidP="002D56B8" w:rsidRDefault="002D56B8" w14:paraId="5A39BBE3" w14:textId="77777777">
      <w:pPr>
        <w:rPr>
          <w:color w:val="auto"/>
        </w:rPr>
      </w:pPr>
    </w:p>
    <w:p w:rsidRPr="003E7497" w:rsidR="002D56B8" w:rsidP="002D56B8" w:rsidRDefault="002D56B8" w14:paraId="41C8F396" w14:textId="77777777">
      <w:pPr>
        <w:rPr>
          <w:color w:val="auto"/>
        </w:rPr>
      </w:pPr>
    </w:p>
    <w:p w:rsidRPr="003E7497" w:rsidR="002D56B8" w:rsidP="002D56B8" w:rsidRDefault="002D56B8" w14:paraId="72A3D3EC" w14:textId="77777777">
      <w:pPr>
        <w:rPr>
          <w:color w:val="auto"/>
        </w:rPr>
      </w:pPr>
    </w:p>
    <w:p w:rsidRPr="003E7497" w:rsidR="002D56B8" w:rsidP="002D56B8" w:rsidRDefault="002D56B8" w14:paraId="0D0B940D" w14:textId="77777777">
      <w:pPr>
        <w:rPr>
          <w:color w:val="auto"/>
        </w:rPr>
      </w:pPr>
    </w:p>
    <w:p w:rsidRPr="003E7497" w:rsidR="002D56B8" w:rsidP="002D56B8" w:rsidRDefault="002D56B8" w14:paraId="0E27B00A" w14:textId="77777777">
      <w:pPr>
        <w:rPr>
          <w:color w:val="auto"/>
        </w:rPr>
      </w:pPr>
    </w:p>
    <w:p w:rsidRPr="003E7497" w:rsidR="002D56B8" w:rsidP="002D56B8" w:rsidRDefault="002D56B8" w14:paraId="60061E4C" w14:textId="77777777">
      <w:pPr>
        <w:rPr>
          <w:color w:val="auto"/>
        </w:rPr>
      </w:pPr>
    </w:p>
    <w:p w:rsidRPr="003E7497" w:rsidR="002D56B8" w:rsidP="002D56B8" w:rsidRDefault="002D56B8" w14:paraId="44EAFD9C" w14:textId="77777777">
      <w:pPr>
        <w:rPr>
          <w:color w:val="auto"/>
        </w:rPr>
      </w:pPr>
    </w:p>
    <w:p w:rsidRPr="003E7497" w:rsidR="002D56B8" w:rsidP="002D56B8" w:rsidRDefault="002D56B8" w14:paraId="4B94D5A5" w14:textId="77777777">
      <w:pPr>
        <w:rPr>
          <w:color w:val="auto"/>
        </w:rPr>
      </w:pPr>
    </w:p>
    <w:p w:rsidRPr="003E7497" w:rsidR="002D56B8" w:rsidP="002D56B8" w:rsidRDefault="002D56B8" w14:paraId="3DEEC669" w14:textId="77777777">
      <w:pPr>
        <w:rPr>
          <w:color w:val="auto"/>
        </w:rPr>
      </w:pPr>
    </w:p>
    <w:p w:rsidRPr="003E7497" w:rsidR="002D56B8" w:rsidP="002D56B8" w:rsidRDefault="002D56B8" w14:paraId="3656B9AB" w14:textId="77777777">
      <w:pPr>
        <w:rPr>
          <w:color w:val="auto"/>
        </w:rPr>
      </w:pPr>
    </w:p>
    <w:p w:rsidRPr="003E7497" w:rsidR="002D56B8" w:rsidP="002D56B8" w:rsidRDefault="002D56B8" w14:paraId="45FB0818" w14:textId="77777777">
      <w:pPr>
        <w:rPr>
          <w:color w:val="auto"/>
        </w:rPr>
      </w:pPr>
    </w:p>
    <w:p w:rsidRPr="003E7497" w:rsidR="002D56B8" w:rsidP="002D56B8" w:rsidRDefault="002D56B8" w14:paraId="049F31CB" w14:textId="77777777">
      <w:pPr>
        <w:rPr>
          <w:color w:val="auto"/>
        </w:rPr>
      </w:pPr>
    </w:p>
    <w:p w:rsidRPr="003E7497" w:rsidR="002D56B8" w:rsidP="002D56B8" w:rsidRDefault="002D56B8" w14:paraId="53128261" w14:textId="77777777">
      <w:pPr>
        <w:rPr>
          <w:color w:val="auto"/>
        </w:rPr>
      </w:pPr>
    </w:p>
    <w:p w:rsidRPr="003E7497" w:rsidR="002D56B8" w:rsidP="002D56B8" w:rsidRDefault="002D56B8" w14:paraId="62486C05" w14:textId="77777777">
      <w:pPr>
        <w:rPr>
          <w:color w:val="auto"/>
        </w:rPr>
      </w:pPr>
    </w:p>
    <w:p w:rsidRPr="003E7497" w:rsidR="002D56B8" w:rsidP="002D56B8" w:rsidRDefault="002D56B8" w14:paraId="4101652C" w14:textId="77777777">
      <w:pPr>
        <w:rPr>
          <w:color w:val="auto"/>
        </w:rPr>
      </w:pPr>
    </w:p>
    <w:p w:rsidRPr="003E7497" w:rsidR="002D56B8" w:rsidP="002D56B8" w:rsidRDefault="002D56B8" w14:paraId="4B99056E" w14:textId="77777777">
      <w:pPr>
        <w:rPr>
          <w:color w:val="auto"/>
        </w:rPr>
      </w:pPr>
    </w:p>
    <w:p w:rsidRPr="003E7497" w:rsidR="002D56B8" w:rsidP="002D56B8" w:rsidRDefault="002D56B8" w14:paraId="1299C43A" w14:textId="77777777">
      <w:pPr>
        <w:rPr>
          <w:color w:val="auto"/>
        </w:rPr>
      </w:pPr>
    </w:p>
    <w:p w:rsidRPr="003E7497" w:rsidR="002D56B8" w:rsidP="002D56B8" w:rsidRDefault="002D56B8" w14:paraId="4DDBEF00" w14:textId="77777777">
      <w:pPr>
        <w:rPr>
          <w:color w:val="auto"/>
        </w:rPr>
      </w:pPr>
    </w:p>
    <w:p w:rsidRPr="003E7497" w:rsidR="002D56B8" w:rsidP="002D56B8" w:rsidRDefault="002D56B8" w14:paraId="3461D779" w14:textId="77777777">
      <w:pPr>
        <w:rPr>
          <w:color w:val="auto"/>
        </w:rPr>
      </w:pPr>
    </w:p>
    <w:p w:rsidRPr="003E7497" w:rsidR="002D56B8" w:rsidP="002D56B8" w:rsidRDefault="002D56B8" w14:paraId="3CF2D8B6" w14:textId="77777777">
      <w:pPr>
        <w:rPr>
          <w:color w:val="auto"/>
        </w:rPr>
      </w:pPr>
    </w:p>
    <w:p w:rsidRPr="003E7497" w:rsidR="002D56B8" w:rsidP="002D56B8" w:rsidRDefault="002D56B8" w14:paraId="0FB78278" w14:textId="77777777">
      <w:pPr>
        <w:rPr>
          <w:color w:val="auto"/>
        </w:rPr>
      </w:pPr>
    </w:p>
    <w:p w:rsidRPr="003E7497" w:rsidR="003509EC" w:rsidP="00051A2D" w:rsidRDefault="00966D00" w14:paraId="60FAD773" w14:textId="77777777">
      <w:pPr>
        <w:rPr>
          <w:color w:val="auto"/>
        </w:rPr>
      </w:pPr>
      <w:r>
        <w:rPr>
          <w:noProof/>
          <w:color w:val="auto"/>
        </w:rPr>
        <mc:AlternateContent>
          <mc:Choice Requires="wps">
            <w:drawing>
              <wp:anchor distT="0" distB="0" distL="114300" distR="114300" simplePos="0" relativeHeight="251658240" behindDoc="0" locked="0" layoutInCell="1" allowOverlap="1" wp14:anchorId="29780B9E" wp14:editId="07777777">
                <wp:simplePos x="0" y="0"/>
                <wp:positionH relativeFrom="margin">
                  <wp:posOffset>2286000</wp:posOffset>
                </wp:positionH>
                <wp:positionV relativeFrom="paragraph">
                  <wp:posOffset>126365</wp:posOffset>
                </wp:positionV>
                <wp:extent cx="3657600" cy="1371600"/>
                <wp:effectExtent l="0" t="0" r="0" b="0"/>
                <wp:wrapThrough wrapText="bothSides">
                  <wp:wrapPolygon edited="0">
                    <wp:start x="0" y="0"/>
                    <wp:lineTo x="0" y="21300"/>
                    <wp:lineTo x="21488" y="21300"/>
                    <wp:lineTo x="21488" y="0"/>
                    <wp:lineTo x="0" y="0"/>
                  </wp:wrapPolygon>
                </wp:wrapThrough>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0B55F5" w:rsidR="002F15A8" w:rsidP="00D25969" w:rsidRDefault="002F15A8" w14:paraId="45842F34" w14:textId="77777777">
                            <w:pPr>
                              <w:pStyle w:val="CANALTEXTOAZUL"/>
                              <w:tabs>
                                <w:tab w:val="left" w:pos="0"/>
                              </w:tabs>
                              <w:rPr>
                                <w:rFonts w:ascii="Arial" w:hAnsi="Arial" w:cs="Arial"/>
                                <w:b/>
                                <w:sz w:val="24"/>
                              </w:rPr>
                            </w:pPr>
                            <w:r w:rsidRPr="000B55F5">
                              <w:rPr>
                                <w:rFonts w:ascii="Arial" w:hAnsi="Arial" w:cs="Arial"/>
                                <w:b/>
                                <w:sz w:val="24"/>
                              </w:rPr>
                              <w:t>ANEXO 6</w:t>
                            </w:r>
                            <w:r>
                              <w:rPr>
                                <w:rFonts w:ascii="Arial" w:hAnsi="Arial" w:cs="Arial"/>
                                <w:b/>
                                <w:sz w:val="24"/>
                              </w:rPr>
                              <w:t>.A</w:t>
                            </w:r>
                            <w:r w:rsidRPr="000B55F5">
                              <w:rPr>
                                <w:rFonts w:ascii="Arial" w:hAnsi="Arial" w:cs="Arial"/>
                                <w:b/>
                                <w:sz w:val="24"/>
                              </w:rPr>
                              <w:t>: DESCRIPCIÓN FUNCIONAL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0C138C6D">
              <v:shapetype id="_x0000_t202" coordsize="21600,21600" o:spt="202" path="m,l,21600r21600,l21600,xe" w14:anchorId="29780B9E">
                <v:stroke joinstyle="miter"/>
                <v:path gradientshapeok="t" o:connecttype="rect"/>
              </v:shapetype>
              <v:shape id="Text Box 9" style="position:absolute;left:0;text-align:left;margin-left:180pt;margin-top:9.95pt;width:4in;height:1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">
                <v:textbox inset="0,0,0,0">
                  <w:txbxContent>
                    <w:p w:rsidRPr="000B55F5" w:rsidR="002F15A8" w:rsidP="00D25969" w:rsidRDefault="002F15A8" w14:paraId="113A2AE5" w14:textId="77777777">
                      <w:pPr>
                        <w:pStyle w:val="CANALTEXTOAZUL"/>
                        <w:tabs>
                          <w:tab w:val="left" w:pos="0"/>
                        </w:tabs>
                        <w:rPr>
                          <w:rFonts w:ascii="Arial" w:hAnsi="Arial" w:cs="Arial"/>
                          <w:b/>
                          <w:sz w:val="24"/>
                        </w:rPr>
                      </w:pPr>
                      <w:r w:rsidRPr="000B55F5">
                        <w:rPr>
                          <w:rFonts w:ascii="Arial" w:hAnsi="Arial" w:cs="Arial"/>
                          <w:b/>
                          <w:sz w:val="24"/>
                        </w:rPr>
                        <w:t>ANEXO 6</w:t>
                      </w:r>
                      <w:r>
                        <w:rPr>
                          <w:rFonts w:ascii="Arial" w:hAnsi="Arial" w:cs="Arial"/>
                          <w:b/>
                          <w:sz w:val="24"/>
                        </w:rPr>
                        <w:t>.A</w:t>
                      </w:r>
                      <w:r w:rsidRPr="000B55F5">
                        <w:rPr>
                          <w:rFonts w:ascii="Arial" w:hAnsi="Arial" w:cs="Arial"/>
                          <w:b/>
                          <w:sz w:val="24"/>
                        </w:rPr>
                        <w:t>: DESCRIPCIÓN FUNCIONAL</w:t>
                      </w:r>
                    </w:p>
                  </w:txbxContent>
                </v:textbox>
                <w10:wrap type="through" anchorx="margin"/>
              </v:shape>
            </w:pict>
          </mc:Fallback>
        </mc:AlternateContent>
      </w:r>
    </w:p>
    <w:p w:rsidRPr="003E7497" w:rsidR="003509EC" w:rsidP="002D56B8" w:rsidRDefault="003509EC" w14:paraId="1FC39945" w14:textId="77777777">
      <w:pPr>
        <w:tabs>
          <w:tab w:val="left" w:pos="5991"/>
        </w:tabs>
        <w:rPr>
          <w:color w:val="auto"/>
        </w:rPr>
      </w:pPr>
    </w:p>
    <w:p w:rsidRPr="003E7497" w:rsidR="003509EC" w:rsidP="002D56B8" w:rsidRDefault="003509EC" w14:paraId="0562CB0E" w14:textId="77777777">
      <w:pPr>
        <w:tabs>
          <w:tab w:val="left" w:pos="5991"/>
        </w:tabs>
        <w:rPr>
          <w:b/>
          <w:color w:val="auto"/>
          <w:sz w:val="22"/>
          <w:szCs w:val="22"/>
        </w:rPr>
      </w:pPr>
    </w:p>
    <w:p w:rsidRPr="003E7497" w:rsidR="003509EC" w:rsidP="002D56B8" w:rsidRDefault="003509EC" w14:paraId="34CE0A41" w14:textId="77777777">
      <w:pPr>
        <w:tabs>
          <w:tab w:val="left" w:pos="5991"/>
        </w:tabs>
        <w:rPr>
          <w:b/>
          <w:color w:val="auto"/>
          <w:sz w:val="22"/>
          <w:szCs w:val="22"/>
        </w:rPr>
      </w:pPr>
    </w:p>
    <w:p w:rsidRPr="003E7497" w:rsidR="003509EC" w:rsidP="002D56B8" w:rsidRDefault="003509EC" w14:paraId="62EBF3C5" w14:textId="77777777">
      <w:pPr>
        <w:tabs>
          <w:tab w:val="left" w:pos="5991"/>
        </w:tabs>
        <w:rPr>
          <w:b/>
          <w:color w:val="auto"/>
          <w:sz w:val="22"/>
          <w:szCs w:val="22"/>
        </w:rPr>
      </w:pPr>
    </w:p>
    <w:p w:rsidRPr="003E7497" w:rsidR="003509EC" w:rsidP="002D56B8" w:rsidRDefault="003509EC" w14:paraId="6D98A12B" w14:textId="77777777">
      <w:pPr>
        <w:tabs>
          <w:tab w:val="left" w:pos="5991"/>
        </w:tabs>
        <w:rPr>
          <w:b/>
          <w:color w:val="auto"/>
          <w:sz w:val="22"/>
          <w:szCs w:val="22"/>
        </w:rPr>
      </w:pPr>
    </w:p>
    <w:p w:rsidRPr="003E7497" w:rsidR="003509EC" w:rsidP="002D56B8" w:rsidRDefault="003509EC" w14:paraId="2946DB82" w14:textId="77777777">
      <w:pPr>
        <w:tabs>
          <w:tab w:val="left" w:pos="5991"/>
        </w:tabs>
        <w:rPr>
          <w:b/>
          <w:color w:val="auto"/>
          <w:sz w:val="22"/>
          <w:szCs w:val="22"/>
        </w:rPr>
      </w:pPr>
    </w:p>
    <w:p w:rsidRPr="003E7497" w:rsidR="003509EC" w:rsidP="002D56B8" w:rsidRDefault="003509EC" w14:paraId="5997CC1D" w14:textId="77777777">
      <w:pPr>
        <w:tabs>
          <w:tab w:val="left" w:pos="5991"/>
        </w:tabs>
        <w:rPr>
          <w:b/>
          <w:color w:val="auto"/>
          <w:sz w:val="22"/>
          <w:szCs w:val="22"/>
        </w:rPr>
      </w:pPr>
    </w:p>
    <w:p w:rsidRPr="003E7497" w:rsidR="003509EC" w:rsidP="002D56B8" w:rsidRDefault="003509EC" w14:paraId="110FFD37" w14:textId="77777777">
      <w:pPr>
        <w:tabs>
          <w:tab w:val="left" w:pos="5991"/>
        </w:tabs>
        <w:rPr>
          <w:b/>
          <w:color w:val="auto"/>
          <w:sz w:val="22"/>
          <w:szCs w:val="22"/>
        </w:rPr>
      </w:pPr>
    </w:p>
    <w:p w:rsidRPr="003E7497" w:rsidR="00051A2D" w:rsidP="003356CA" w:rsidRDefault="00051A2D" w14:paraId="6B699379" w14:textId="77777777">
      <w:pPr>
        <w:pStyle w:val="CANALTEXTOAZUL"/>
        <w:ind w:left="3600"/>
        <w:rPr>
          <w:color w:val="auto"/>
          <w:sz w:val="22"/>
          <w:szCs w:val="22"/>
        </w:rPr>
      </w:pPr>
    </w:p>
    <w:p w:rsidRPr="003E7497" w:rsidR="00051A2D" w:rsidP="003356CA" w:rsidRDefault="00051A2D" w14:paraId="3FE9F23F" w14:textId="77777777">
      <w:pPr>
        <w:pStyle w:val="CANALTEXTOAZUL"/>
        <w:ind w:left="3600"/>
        <w:rPr>
          <w:color w:val="auto"/>
          <w:sz w:val="22"/>
          <w:szCs w:val="22"/>
        </w:rPr>
      </w:pPr>
    </w:p>
    <w:p w:rsidRPr="003E7497" w:rsidR="00051A2D" w:rsidP="003356CA" w:rsidRDefault="00051A2D" w14:paraId="1F72F646" w14:textId="77777777">
      <w:pPr>
        <w:pStyle w:val="CANALTEXTOAZUL"/>
        <w:ind w:left="3600"/>
        <w:rPr>
          <w:color w:val="auto"/>
          <w:sz w:val="22"/>
          <w:szCs w:val="22"/>
        </w:rPr>
      </w:pPr>
    </w:p>
    <w:p w:rsidRPr="003E7497" w:rsidR="00051A2D" w:rsidP="003356CA" w:rsidRDefault="00051A2D" w14:paraId="08CE6F91" w14:textId="77777777">
      <w:pPr>
        <w:pStyle w:val="CANALTEXTOAZUL"/>
        <w:ind w:left="3600"/>
        <w:rPr>
          <w:color w:val="auto"/>
          <w:sz w:val="22"/>
          <w:szCs w:val="22"/>
        </w:rPr>
      </w:pPr>
    </w:p>
    <w:p w:rsidRPr="003E7497" w:rsidR="00051A2D" w:rsidP="003356CA" w:rsidRDefault="00051A2D" w14:paraId="61CDCEAD" w14:textId="77777777">
      <w:pPr>
        <w:pStyle w:val="CANALTEXTOAZUL"/>
        <w:ind w:left="3600"/>
        <w:rPr>
          <w:color w:val="auto"/>
          <w:sz w:val="22"/>
          <w:szCs w:val="22"/>
        </w:rPr>
      </w:pPr>
    </w:p>
    <w:p w:rsidRPr="003E7497" w:rsidR="00051A2D" w:rsidP="003356CA" w:rsidRDefault="00051A2D" w14:paraId="6BB9E253" w14:textId="77777777">
      <w:pPr>
        <w:pStyle w:val="CANALTEXTOAZUL"/>
        <w:ind w:left="3600"/>
        <w:rPr>
          <w:color w:val="auto"/>
          <w:sz w:val="22"/>
          <w:szCs w:val="22"/>
        </w:rPr>
      </w:pPr>
    </w:p>
    <w:p w:rsidRPr="003E7497" w:rsidR="00051A2D" w:rsidP="003356CA" w:rsidRDefault="00051A2D" w14:paraId="23DE523C" w14:textId="77777777">
      <w:pPr>
        <w:pStyle w:val="CANALTEXTOAZUL"/>
        <w:ind w:left="3600"/>
        <w:rPr>
          <w:color w:val="auto"/>
          <w:sz w:val="22"/>
          <w:szCs w:val="22"/>
        </w:rPr>
      </w:pPr>
    </w:p>
    <w:p w:rsidRPr="003E7497" w:rsidR="00051A2D" w:rsidP="003356CA" w:rsidRDefault="00051A2D" w14:paraId="52E56223" w14:textId="77777777">
      <w:pPr>
        <w:pStyle w:val="CANALTEXTOAZUL"/>
        <w:ind w:left="3600"/>
        <w:rPr>
          <w:color w:val="auto"/>
          <w:sz w:val="22"/>
          <w:szCs w:val="22"/>
        </w:rPr>
      </w:pPr>
    </w:p>
    <w:p w:rsidRPr="003E7497" w:rsidR="00051A2D" w:rsidP="003356CA" w:rsidRDefault="00051A2D" w14:paraId="07547A01" w14:textId="77777777">
      <w:pPr>
        <w:pStyle w:val="CANALTEXTOAZUL"/>
        <w:ind w:left="3600"/>
        <w:rPr>
          <w:color w:val="auto"/>
          <w:sz w:val="22"/>
          <w:szCs w:val="22"/>
        </w:rPr>
      </w:pPr>
    </w:p>
    <w:p w:rsidRPr="003E7497" w:rsidR="00051A2D" w:rsidP="003356CA" w:rsidRDefault="00051A2D" w14:paraId="5043CB0F" w14:textId="77777777">
      <w:pPr>
        <w:pStyle w:val="CANALTEXTOAZUL"/>
        <w:ind w:left="3600"/>
        <w:rPr>
          <w:color w:val="auto"/>
          <w:sz w:val="22"/>
          <w:szCs w:val="22"/>
        </w:rPr>
      </w:pPr>
    </w:p>
    <w:p w:rsidRPr="003E7497" w:rsidR="008D270A" w:rsidP="00051A2D" w:rsidRDefault="00DF689B" w14:paraId="65E5AD61" w14:textId="460A2B0A">
      <w:pPr>
        <w:pStyle w:val="CANALTEXTOAZUL"/>
        <w:spacing w:line="276" w:lineRule="auto"/>
        <w:ind w:left="3600"/>
        <w:rPr>
          <w:rFonts w:ascii="Arial" w:hAnsi="Arial" w:cs="Arial"/>
          <w:b/>
          <w:color w:val="auto"/>
          <w:sz w:val="22"/>
          <w:szCs w:val="22"/>
        </w:rPr>
      </w:pPr>
      <w:r w:rsidRPr="003E7497">
        <w:rPr>
          <w:rFonts w:ascii="Arial" w:hAnsi="Arial" w:cs="Arial"/>
          <w:color w:val="auto"/>
          <w:sz w:val="22"/>
          <w:szCs w:val="22"/>
        </w:rPr>
        <w:t>Área:</w:t>
      </w:r>
      <w:r w:rsidRPr="003E7497">
        <w:rPr>
          <w:rFonts w:ascii="Arial" w:hAnsi="Arial" w:cs="Arial"/>
          <w:b/>
          <w:color w:val="auto"/>
          <w:sz w:val="22"/>
          <w:szCs w:val="22"/>
        </w:rPr>
        <w:t xml:space="preserve"> </w:t>
      </w:r>
      <w:r w:rsidR="007E3238">
        <w:rPr>
          <w:rFonts w:ascii="Arial" w:hAnsi="Arial" w:cs="Arial"/>
          <w:color w:val="auto"/>
          <w:sz w:val="22"/>
          <w:szCs w:val="22"/>
        </w:rPr>
        <w:t>Dirección Comercial</w:t>
      </w:r>
    </w:p>
    <w:p w:rsidRPr="00EB63D8" w:rsidR="001612DD" w:rsidP="48C7CB63" w:rsidRDefault="008D270A" w14:paraId="74562688" w14:textId="488BD9D4">
      <w:pPr>
        <w:pStyle w:val="CANALTEXTOAZUL"/>
        <w:spacing w:line="276" w:lineRule="auto"/>
        <w:ind w:left="3600"/>
        <w:rPr>
          <w:color w:val="auto"/>
        </w:rPr>
      </w:pPr>
      <w:r w:rsidRPr="002F15A8">
        <w:rPr>
          <w:rFonts w:ascii="Arial" w:hAnsi="Arial" w:cs="Arial"/>
          <w:color w:val="auto"/>
          <w:sz w:val="22"/>
          <w:szCs w:val="22"/>
        </w:rPr>
        <w:t xml:space="preserve">Fecha: </w:t>
      </w:r>
      <w:r w:rsidRPr="43E99453" w:rsidR="002F15A8">
        <w:rPr>
          <w:rFonts w:ascii="Arial" w:hAnsi="Arial" w:cs="Arial"/>
          <w:color w:val="auto"/>
          <w:sz w:val="22"/>
          <w:szCs w:val="22"/>
        </w:rPr>
        <w:t>0</w:t>
      </w:r>
      <w:r w:rsidRPr="43E99453" w:rsidR="0ADF3A8D">
        <w:rPr>
          <w:rFonts w:ascii="Arial" w:hAnsi="Arial" w:cs="Arial"/>
          <w:color w:val="auto"/>
          <w:sz w:val="22"/>
          <w:szCs w:val="22"/>
        </w:rPr>
        <w:t>6</w:t>
      </w:r>
      <w:r w:rsidRPr="00890C9A" w:rsidR="002F15A8">
        <w:rPr>
          <w:rFonts w:ascii="Arial" w:hAnsi="Arial" w:cs="Arial"/>
          <w:color w:val="auto"/>
          <w:sz w:val="22"/>
          <w:szCs w:val="22"/>
        </w:rPr>
        <w:t>/05</w:t>
      </w:r>
      <w:r w:rsidRPr="00890C9A" w:rsidR="02E74F0C">
        <w:rPr>
          <w:rFonts w:ascii="Arial" w:hAnsi="Arial" w:cs="Arial"/>
          <w:color w:val="auto"/>
          <w:sz w:val="22"/>
          <w:szCs w:val="22"/>
        </w:rPr>
        <w:t>/</w:t>
      </w:r>
      <w:r w:rsidRPr="002F15A8" w:rsidR="02E74F0C">
        <w:rPr>
          <w:rFonts w:ascii="Arial" w:hAnsi="Arial" w:cs="Arial"/>
          <w:color w:val="auto"/>
          <w:sz w:val="22"/>
          <w:szCs w:val="22"/>
        </w:rPr>
        <w:t>2021</w:t>
      </w:r>
    </w:p>
    <w:sdt>
      <w:sdtPr>
        <w:rPr>
          <w:rFonts w:ascii="Calibri" w:hAnsi="Calibri" w:eastAsia="Times New Roman" w:cs="Times New Roman"/>
          <w:color w:val="auto"/>
          <w:sz w:val="20"/>
          <w:szCs w:val="20"/>
        </w:rPr>
        <w:id w:val="-1254974840"/>
        <w:docPartObj>
          <w:docPartGallery w:val="Table of Contents"/>
          <w:docPartUnique/>
        </w:docPartObj>
      </w:sdtPr>
      <w:sdtEndPr>
        <w:rPr>
          <w:rFonts w:ascii="Calibri" w:hAnsi="Calibri" w:eastAsia="Times New Roman" w:cs="Times New Roman"/>
          <w:b w:val="1"/>
          <w:bCs w:val="1"/>
          <w:color w:val="auto"/>
          <w:sz w:val="20"/>
          <w:szCs w:val="20"/>
        </w:rPr>
      </w:sdtEndPr>
      <w:sdtContent>
        <w:p w:rsidRPr="00F5552D" w:rsidR="001612DD" w:rsidP="325B6358" w:rsidRDefault="00203189" w14:paraId="6EC93065" w14:textId="77777777">
          <w:pPr>
            <w:pStyle w:val="TtuloTDC"/>
            <w:ind w:left="0" w:firstLine="0"/>
            <w:rPr>
              <w:color w:val="auto"/>
            </w:rPr>
          </w:pPr>
          <w:r w:rsidRPr="325B6358">
            <w:rPr>
              <w:color w:val="auto"/>
            </w:rPr>
            <w:t>Índice</w:t>
          </w:r>
        </w:p>
        <w:p w:rsidRPr="00F5552D" w:rsidR="00203189" w:rsidP="00203189" w:rsidRDefault="00203189" w14:paraId="07459315" w14:textId="77777777">
          <w:pPr>
            <w:rPr>
              <w:rFonts w:ascii="Arial" w:hAnsi="Arial" w:cs="Arial"/>
              <w:color w:val="auto"/>
            </w:rPr>
          </w:pPr>
        </w:p>
        <w:p w:rsidR="00947532" w:rsidRDefault="00AA3AD7" w14:paraId="03289D08" w14:textId="72759D9E">
          <w:pPr>
            <w:pStyle w:val="TDC1"/>
            <w:tabs>
              <w:tab w:val="left" w:pos="400"/>
              <w:tab w:val="right" w:leader="dot" w:pos="9225"/>
            </w:tabs>
            <w:rPr>
              <w:rFonts w:asciiTheme="minorHAnsi" w:hAnsiTheme="minorHAnsi" w:eastAsiaTheme="minorEastAsia" w:cstheme="minorBidi"/>
              <w:noProof/>
              <w:color w:val="auto"/>
              <w:sz w:val="22"/>
              <w:szCs w:val="22"/>
            </w:rPr>
          </w:pPr>
          <w:r w:rsidRPr="00F5552D">
            <w:rPr>
              <w:rFonts w:ascii="Arial" w:hAnsi="Arial" w:cs="Arial"/>
              <w:color w:val="auto"/>
            </w:rPr>
            <w:fldChar w:fldCharType="begin"/>
          </w:r>
          <w:r w:rsidRPr="00F5552D" w:rsidR="001612DD">
            <w:rPr>
              <w:rFonts w:ascii="Arial" w:hAnsi="Arial" w:cs="Arial"/>
              <w:color w:val="auto"/>
            </w:rPr>
            <w:instrText xml:space="preserve"> TOC \o "1-3" \h \z \u </w:instrText>
          </w:r>
          <w:r w:rsidRPr="00F5552D">
            <w:rPr>
              <w:rFonts w:ascii="Arial" w:hAnsi="Arial" w:cs="Arial"/>
              <w:color w:val="auto"/>
            </w:rPr>
            <w:fldChar w:fldCharType="separate"/>
          </w:r>
          <w:hyperlink w:history="1" w:anchor="_Toc74749112">
            <w:r w:rsidRPr="0063543A" w:rsidR="00947532">
              <w:rPr>
                <w:rStyle w:val="Hipervnculo"/>
                <w:rFonts w:ascii="Arial" w:hAnsi="Arial" w:cs="Arial"/>
                <w:noProof/>
              </w:rPr>
              <w:t>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Objeto</w:t>
            </w:r>
            <w:r w:rsidR="00947532">
              <w:rPr>
                <w:noProof/>
                <w:webHidden/>
              </w:rPr>
              <w:tab/>
            </w:r>
            <w:r w:rsidR="00947532">
              <w:rPr>
                <w:noProof/>
                <w:webHidden/>
              </w:rPr>
              <w:fldChar w:fldCharType="begin"/>
            </w:r>
            <w:r w:rsidR="00947532">
              <w:rPr>
                <w:noProof/>
                <w:webHidden/>
              </w:rPr>
              <w:instrText xml:space="preserve"> PAGEREF _Toc74749112 \h </w:instrText>
            </w:r>
            <w:r w:rsidR="00947532">
              <w:rPr>
                <w:noProof/>
                <w:webHidden/>
              </w:rPr>
            </w:r>
            <w:r w:rsidR="00947532">
              <w:rPr>
                <w:noProof/>
                <w:webHidden/>
              </w:rPr>
              <w:fldChar w:fldCharType="separate"/>
            </w:r>
            <w:r w:rsidR="00894500">
              <w:rPr>
                <w:noProof/>
                <w:webHidden/>
              </w:rPr>
              <w:t>7</w:t>
            </w:r>
            <w:r w:rsidR="00947532">
              <w:rPr>
                <w:noProof/>
                <w:webHidden/>
              </w:rPr>
              <w:fldChar w:fldCharType="end"/>
            </w:r>
          </w:hyperlink>
        </w:p>
        <w:p w:rsidR="00947532" w:rsidRDefault="00000000" w14:paraId="481CF0CE" w14:textId="0B2C7CB1">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113">
            <w:r w:rsidRPr="0063543A" w:rsidR="00947532">
              <w:rPr>
                <w:rStyle w:val="Hipervnculo"/>
                <w:rFonts w:ascii="Arial" w:hAnsi="Arial" w:cs="Arial"/>
                <w:noProof/>
              </w:rPr>
              <w:t>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Servicios de atención al cliente</w:t>
            </w:r>
            <w:r w:rsidR="00947532">
              <w:rPr>
                <w:noProof/>
                <w:webHidden/>
              </w:rPr>
              <w:tab/>
            </w:r>
            <w:r w:rsidR="00947532">
              <w:rPr>
                <w:noProof/>
                <w:webHidden/>
              </w:rPr>
              <w:fldChar w:fldCharType="begin"/>
            </w:r>
            <w:r w:rsidR="00947532">
              <w:rPr>
                <w:noProof/>
                <w:webHidden/>
              </w:rPr>
              <w:instrText xml:space="preserve"> PAGEREF _Toc74749113 \h </w:instrText>
            </w:r>
            <w:r w:rsidR="00947532">
              <w:rPr>
                <w:noProof/>
                <w:webHidden/>
              </w:rPr>
            </w:r>
            <w:r w:rsidR="00947532">
              <w:rPr>
                <w:noProof/>
                <w:webHidden/>
              </w:rPr>
              <w:fldChar w:fldCharType="separate"/>
            </w:r>
            <w:r w:rsidR="00894500">
              <w:rPr>
                <w:noProof/>
                <w:webHidden/>
              </w:rPr>
              <w:t>9</w:t>
            </w:r>
            <w:r w:rsidR="00947532">
              <w:rPr>
                <w:noProof/>
                <w:webHidden/>
              </w:rPr>
              <w:fldChar w:fldCharType="end"/>
            </w:r>
          </w:hyperlink>
        </w:p>
        <w:p w:rsidR="00947532" w:rsidRDefault="00000000" w14:paraId="194EF1D2" w14:textId="6A968043">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14">
            <w:r w:rsidRPr="0063543A" w:rsidR="00947532">
              <w:rPr>
                <w:rStyle w:val="Hipervnculo"/>
                <w:rFonts w:ascii="Arial" w:hAnsi="Arial" w:cs="Arial"/>
                <w:noProof/>
              </w:rPr>
              <w:t>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Cliente</w:t>
            </w:r>
            <w:r w:rsidR="00947532">
              <w:rPr>
                <w:noProof/>
                <w:webHidden/>
              </w:rPr>
              <w:tab/>
            </w:r>
            <w:r w:rsidR="00947532">
              <w:rPr>
                <w:noProof/>
                <w:webHidden/>
              </w:rPr>
              <w:fldChar w:fldCharType="begin"/>
            </w:r>
            <w:r w:rsidR="00947532">
              <w:rPr>
                <w:noProof/>
                <w:webHidden/>
              </w:rPr>
              <w:instrText xml:space="preserve"> PAGEREF _Toc74749114 \h </w:instrText>
            </w:r>
            <w:r w:rsidR="00947532">
              <w:rPr>
                <w:noProof/>
                <w:webHidden/>
              </w:rPr>
            </w:r>
            <w:r w:rsidR="00947532">
              <w:rPr>
                <w:noProof/>
                <w:webHidden/>
              </w:rPr>
              <w:fldChar w:fldCharType="separate"/>
            </w:r>
            <w:r w:rsidR="00894500">
              <w:rPr>
                <w:noProof/>
                <w:webHidden/>
              </w:rPr>
              <w:t>9</w:t>
            </w:r>
            <w:r w:rsidR="00947532">
              <w:rPr>
                <w:noProof/>
                <w:webHidden/>
              </w:rPr>
              <w:fldChar w:fldCharType="end"/>
            </w:r>
          </w:hyperlink>
        </w:p>
        <w:p w:rsidR="00947532" w:rsidRDefault="00000000" w14:paraId="049FCDC0" w14:textId="2628FBE6">
          <w:pPr>
            <w:pStyle w:val="TDC3"/>
            <w:rPr>
              <w:rFonts w:asciiTheme="minorHAnsi" w:hAnsiTheme="minorHAnsi" w:eastAsiaTheme="minorEastAsia" w:cstheme="minorBidi"/>
              <w:noProof/>
              <w:color w:val="auto"/>
              <w:sz w:val="22"/>
              <w:szCs w:val="22"/>
            </w:rPr>
          </w:pPr>
          <w:hyperlink w:history="1" w:anchor="_Toc74749115">
            <w:r w:rsidRPr="0063543A" w:rsidR="00947532">
              <w:rPr>
                <w:rStyle w:val="Hipervnculo"/>
                <w:rFonts w:ascii="Arial" w:hAnsi="Arial" w:cs="Arial"/>
                <w:noProof/>
              </w:rPr>
              <w:t>1.1.1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Registro y mantenimiento de clientes</w:t>
            </w:r>
            <w:r w:rsidR="00947532">
              <w:rPr>
                <w:noProof/>
                <w:webHidden/>
              </w:rPr>
              <w:tab/>
            </w:r>
            <w:r w:rsidR="00947532">
              <w:rPr>
                <w:noProof/>
                <w:webHidden/>
              </w:rPr>
              <w:fldChar w:fldCharType="begin"/>
            </w:r>
            <w:r w:rsidR="00947532">
              <w:rPr>
                <w:noProof/>
                <w:webHidden/>
              </w:rPr>
              <w:instrText xml:space="preserve"> PAGEREF _Toc74749115 \h </w:instrText>
            </w:r>
            <w:r w:rsidR="00947532">
              <w:rPr>
                <w:noProof/>
                <w:webHidden/>
              </w:rPr>
            </w:r>
            <w:r w:rsidR="00947532">
              <w:rPr>
                <w:noProof/>
                <w:webHidden/>
              </w:rPr>
              <w:fldChar w:fldCharType="separate"/>
            </w:r>
            <w:r w:rsidR="00894500">
              <w:rPr>
                <w:noProof/>
                <w:webHidden/>
              </w:rPr>
              <w:t>9</w:t>
            </w:r>
            <w:r w:rsidR="00947532">
              <w:rPr>
                <w:noProof/>
                <w:webHidden/>
              </w:rPr>
              <w:fldChar w:fldCharType="end"/>
            </w:r>
          </w:hyperlink>
        </w:p>
        <w:p w:rsidR="00947532" w:rsidP="00AA496E" w:rsidRDefault="00000000" w14:paraId="01A4E4AB" w14:textId="7D8F3734">
          <w:pPr>
            <w:pStyle w:val="TDC3"/>
            <w:ind w:left="1100" w:hanging="700"/>
            <w:rPr>
              <w:rFonts w:asciiTheme="minorHAnsi" w:hAnsiTheme="minorHAnsi" w:eastAsiaTheme="minorEastAsia" w:cstheme="minorBidi"/>
              <w:noProof/>
              <w:color w:val="auto"/>
              <w:sz w:val="22"/>
              <w:szCs w:val="22"/>
            </w:rPr>
          </w:pPr>
          <w:hyperlink w:history="1" w:anchor="_Toc74749116">
            <w:r w:rsidRPr="0063543A" w:rsidR="00947532">
              <w:rPr>
                <w:rStyle w:val="Hipervnculo"/>
                <w:rFonts w:ascii="Arial" w:hAnsi="Arial" w:cs="Arial"/>
                <w:noProof/>
              </w:rPr>
              <w:t>1.1.2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Comunicaciones con el cliente</w:t>
            </w:r>
            <w:r w:rsidR="00947532">
              <w:rPr>
                <w:noProof/>
                <w:webHidden/>
              </w:rPr>
              <w:tab/>
            </w:r>
            <w:r w:rsidR="00947532">
              <w:rPr>
                <w:noProof/>
                <w:webHidden/>
              </w:rPr>
              <w:fldChar w:fldCharType="begin"/>
            </w:r>
            <w:r w:rsidR="00947532">
              <w:rPr>
                <w:noProof/>
                <w:webHidden/>
              </w:rPr>
              <w:instrText xml:space="preserve"> PAGEREF _Toc74749116 \h </w:instrText>
            </w:r>
            <w:r w:rsidR="00947532">
              <w:rPr>
                <w:noProof/>
                <w:webHidden/>
              </w:rPr>
            </w:r>
            <w:r w:rsidR="00947532">
              <w:rPr>
                <w:noProof/>
                <w:webHidden/>
              </w:rPr>
              <w:fldChar w:fldCharType="separate"/>
            </w:r>
            <w:r w:rsidR="00894500">
              <w:rPr>
                <w:noProof/>
                <w:webHidden/>
              </w:rPr>
              <w:t>12</w:t>
            </w:r>
            <w:r w:rsidR="00947532">
              <w:rPr>
                <w:noProof/>
                <w:webHidden/>
              </w:rPr>
              <w:fldChar w:fldCharType="end"/>
            </w:r>
          </w:hyperlink>
        </w:p>
        <w:p w:rsidR="00947532" w:rsidRDefault="00000000" w14:paraId="2DE52427" w14:textId="63D2C12F">
          <w:pPr>
            <w:pStyle w:val="TDC3"/>
            <w:rPr>
              <w:rFonts w:asciiTheme="minorHAnsi" w:hAnsiTheme="minorHAnsi" w:eastAsiaTheme="minorEastAsia" w:cstheme="minorBidi"/>
              <w:noProof/>
              <w:color w:val="auto"/>
              <w:sz w:val="22"/>
              <w:szCs w:val="22"/>
            </w:rPr>
          </w:pPr>
          <w:hyperlink w:history="1" w:anchor="_Toc74749117">
            <w:r w:rsidRPr="0063543A" w:rsidR="00947532">
              <w:rPr>
                <w:rStyle w:val="Hipervnculo"/>
                <w:rFonts w:ascii="Arial" w:hAnsi="Arial" w:cs="Arial"/>
                <w:noProof/>
              </w:rPr>
              <w:t>1.1.3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Campañas de gestión y comunicación con el cliente</w:t>
            </w:r>
            <w:r w:rsidR="00947532">
              <w:rPr>
                <w:noProof/>
                <w:webHidden/>
              </w:rPr>
              <w:tab/>
            </w:r>
            <w:r w:rsidR="00947532">
              <w:rPr>
                <w:noProof/>
                <w:webHidden/>
              </w:rPr>
              <w:fldChar w:fldCharType="begin"/>
            </w:r>
            <w:r w:rsidR="00947532">
              <w:rPr>
                <w:noProof/>
                <w:webHidden/>
              </w:rPr>
              <w:instrText xml:space="preserve"> PAGEREF _Toc74749117 \h </w:instrText>
            </w:r>
            <w:r w:rsidR="00947532">
              <w:rPr>
                <w:noProof/>
                <w:webHidden/>
              </w:rPr>
            </w:r>
            <w:r w:rsidR="00947532">
              <w:rPr>
                <w:noProof/>
                <w:webHidden/>
              </w:rPr>
              <w:fldChar w:fldCharType="separate"/>
            </w:r>
            <w:r w:rsidR="00894500">
              <w:rPr>
                <w:noProof/>
                <w:webHidden/>
              </w:rPr>
              <w:t>12</w:t>
            </w:r>
            <w:r w:rsidR="00947532">
              <w:rPr>
                <w:noProof/>
                <w:webHidden/>
              </w:rPr>
              <w:fldChar w:fldCharType="end"/>
            </w:r>
          </w:hyperlink>
        </w:p>
        <w:p w:rsidR="00947532" w:rsidRDefault="00000000" w14:paraId="4AA8B034" w14:textId="62068854">
          <w:pPr>
            <w:pStyle w:val="TDC3"/>
            <w:rPr>
              <w:rFonts w:asciiTheme="minorHAnsi" w:hAnsiTheme="minorHAnsi" w:eastAsiaTheme="minorEastAsia" w:cstheme="minorBidi"/>
              <w:noProof/>
              <w:color w:val="auto"/>
              <w:sz w:val="22"/>
              <w:szCs w:val="22"/>
            </w:rPr>
          </w:pPr>
          <w:hyperlink w:history="1" w:anchor="_Toc74749118">
            <w:r w:rsidRPr="0063543A" w:rsidR="00947532">
              <w:rPr>
                <w:rStyle w:val="Hipervnculo"/>
                <w:rFonts w:ascii="Arial" w:hAnsi="Arial" w:cs="Arial"/>
                <w:noProof/>
              </w:rPr>
              <w:t>1.1.4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Servicios online</w:t>
            </w:r>
            <w:r w:rsidR="00947532">
              <w:rPr>
                <w:noProof/>
                <w:webHidden/>
              </w:rPr>
              <w:tab/>
            </w:r>
            <w:r w:rsidR="00947532">
              <w:rPr>
                <w:noProof/>
                <w:webHidden/>
              </w:rPr>
              <w:fldChar w:fldCharType="begin"/>
            </w:r>
            <w:r w:rsidR="00947532">
              <w:rPr>
                <w:noProof/>
                <w:webHidden/>
              </w:rPr>
              <w:instrText xml:space="preserve"> PAGEREF _Toc74749118 \h </w:instrText>
            </w:r>
            <w:r w:rsidR="00947532">
              <w:rPr>
                <w:noProof/>
                <w:webHidden/>
              </w:rPr>
            </w:r>
            <w:r w:rsidR="00947532">
              <w:rPr>
                <w:noProof/>
                <w:webHidden/>
              </w:rPr>
              <w:fldChar w:fldCharType="separate"/>
            </w:r>
            <w:r w:rsidR="00894500">
              <w:rPr>
                <w:noProof/>
                <w:webHidden/>
              </w:rPr>
              <w:t>20</w:t>
            </w:r>
            <w:r w:rsidR="00947532">
              <w:rPr>
                <w:noProof/>
                <w:webHidden/>
              </w:rPr>
              <w:fldChar w:fldCharType="end"/>
            </w:r>
          </w:hyperlink>
        </w:p>
        <w:p w:rsidR="00947532" w:rsidRDefault="00000000" w14:paraId="447C9D89" w14:textId="7B922BF3">
          <w:pPr>
            <w:pStyle w:val="TDC3"/>
            <w:rPr>
              <w:rFonts w:asciiTheme="minorHAnsi" w:hAnsiTheme="minorHAnsi" w:eastAsiaTheme="minorEastAsia" w:cstheme="minorBidi"/>
              <w:noProof/>
              <w:color w:val="auto"/>
              <w:sz w:val="22"/>
              <w:szCs w:val="22"/>
            </w:rPr>
          </w:pPr>
          <w:hyperlink w:history="1" w:anchor="_Toc74749119">
            <w:r w:rsidRPr="0063543A" w:rsidR="00947532">
              <w:rPr>
                <w:rStyle w:val="Hipervnculo"/>
                <w:rFonts w:ascii="Arial" w:hAnsi="Arial" w:cs="Arial"/>
                <w:noProof/>
              </w:rPr>
              <w:t>1.1.5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Oficina virtual</w:t>
            </w:r>
            <w:r w:rsidR="00947532">
              <w:rPr>
                <w:noProof/>
                <w:webHidden/>
              </w:rPr>
              <w:tab/>
            </w:r>
            <w:r w:rsidR="00947532">
              <w:rPr>
                <w:noProof/>
                <w:webHidden/>
              </w:rPr>
              <w:fldChar w:fldCharType="begin"/>
            </w:r>
            <w:r w:rsidR="00947532">
              <w:rPr>
                <w:noProof/>
                <w:webHidden/>
              </w:rPr>
              <w:instrText xml:space="preserve"> PAGEREF _Toc74749119 \h </w:instrText>
            </w:r>
            <w:r w:rsidR="00947532">
              <w:rPr>
                <w:noProof/>
                <w:webHidden/>
              </w:rPr>
            </w:r>
            <w:r w:rsidR="00947532">
              <w:rPr>
                <w:noProof/>
                <w:webHidden/>
              </w:rPr>
              <w:fldChar w:fldCharType="separate"/>
            </w:r>
            <w:r w:rsidR="00894500">
              <w:rPr>
                <w:noProof/>
                <w:webHidden/>
              </w:rPr>
              <w:t>22</w:t>
            </w:r>
            <w:r w:rsidR="00947532">
              <w:rPr>
                <w:noProof/>
                <w:webHidden/>
              </w:rPr>
              <w:fldChar w:fldCharType="end"/>
            </w:r>
          </w:hyperlink>
        </w:p>
        <w:p w:rsidR="00947532" w:rsidRDefault="00000000" w14:paraId="7BB45C72" w14:textId="584B6EAB">
          <w:pPr>
            <w:pStyle w:val="TDC3"/>
            <w:rPr>
              <w:rFonts w:asciiTheme="minorHAnsi" w:hAnsiTheme="minorHAnsi" w:eastAsiaTheme="minorEastAsia" w:cstheme="minorBidi"/>
              <w:noProof/>
              <w:color w:val="auto"/>
              <w:sz w:val="22"/>
              <w:szCs w:val="22"/>
            </w:rPr>
          </w:pPr>
          <w:hyperlink w:history="1" w:anchor="_Toc74749120">
            <w:r w:rsidRPr="0063543A" w:rsidR="00947532">
              <w:rPr>
                <w:rStyle w:val="Hipervnculo"/>
                <w:rFonts w:ascii="Arial" w:hAnsi="Arial" w:cs="Arial"/>
                <w:noProof/>
              </w:rPr>
              <w:t>1.1.6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Aplicación móvil</w:t>
            </w:r>
            <w:r w:rsidR="00947532">
              <w:rPr>
                <w:noProof/>
                <w:webHidden/>
              </w:rPr>
              <w:tab/>
            </w:r>
            <w:r w:rsidR="00947532">
              <w:rPr>
                <w:noProof/>
                <w:webHidden/>
              </w:rPr>
              <w:fldChar w:fldCharType="begin"/>
            </w:r>
            <w:r w:rsidR="00947532">
              <w:rPr>
                <w:noProof/>
                <w:webHidden/>
              </w:rPr>
              <w:instrText xml:space="preserve"> PAGEREF _Toc74749120 \h </w:instrText>
            </w:r>
            <w:r w:rsidR="00947532">
              <w:rPr>
                <w:noProof/>
                <w:webHidden/>
              </w:rPr>
            </w:r>
            <w:r w:rsidR="00947532">
              <w:rPr>
                <w:noProof/>
                <w:webHidden/>
              </w:rPr>
              <w:fldChar w:fldCharType="separate"/>
            </w:r>
            <w:r w:rsidR="00894500">
              <w:rPr>
                <w:noProof/>
                <w:webHidden/>
              </w:rPr>
              <w:t>24</w:t>
            </w:r>
            <w:r w:rsidR="00947532">
              <w:rPr>
                <w:noProof/>
                <w:webHidden/>
              </w:rPr>
              <w:fldChar w:fldCharType="end"/>
            </w:r>
          </w:hyperlink>
        </w:p>
        <w:p w:rsidR="00947532" w:rsidRDefault="00000000" w14:paraId="514B6CC9" w14:textId="45151094">
          <w:pPr>
            <w:pStyle w:val="TDC3"/>
            <w:rPr>
              <w:rFonts w:asciiTheme="minorHAnsi" w:hAnsiTheme="minorHAnsi" w:eastAsiaTheme="minorEastAsia" w:cstheme="minorBidi"/>
              <w:noProof/>
              <w:color w:val="auto"/>
              <w:sz w:val="22"/>
              <w:szCs w:val="22"/>
            </w:rPr>
          </w:pPr>
          <w:hyperlink w:history="1" w:anchor="_Toc74749121">
            <w:r w:rsidRPr="0063543A" w:rsidR="00947532">
              <w:rPr>
                <w:rStyle w:val="Hipervnculo"/>
                <w:rFonts w:ascii="Arial" w:hAnsi="Arial" w:cs="Arial"/>
                <w:noProof/>
              </w:rPr>
              <w:t>1.1.7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Asistente virtual</w:t>
            </w:r>
            <w:r w:rsidR="00947532">
              <w:rPr>
                <w:noProof/>
                <w:webHidden/>
              </w:rPr>
              <w:tab/>
            </w:r>
            <w:r w:rsidR="00947532">
              <w:rPr>
                <w:noProof/>
                <w:webHidden/>
              </w:rPr>
              <w:fldChar w:fldCharType="begin"/>
            </w:r>
            <w:r w:rsidR="00947532">
              <w:rPr>
                <w:noProof/>
                <w:webHidden/>
              </w:rPr>
              <w:instrText xml:space="preserve"> PAGEREF _Toc74749121 \h </w:instrText>
            </w:r>
            <w:r w:rsidR="00947532">
              <w:rPr>
                <w:noProof/>
                <w:webHidden/>
              </w:rPr>
            </w:r>
            <w:r w:rsidR="00947532">
              <w:rPr>
                <w:noProof/>
                <w:webHidden/>
              </w:rPr>
              <w:fldChar w:fldCharType="separate"/>
            </w:r>
            <w:r w:rsidR="00894500">
              <w:rPr>
                <w:noProof/>
                <w:webHidden/>
              </w:rPr>
              <w:t>26</w:t>
            </w:r>
            <w:r w:rsidR="00947532">
              <w:rPr>
                <w:noProof/>
                <w:webHidden/>
              </w:rPr>
              <w:fldChar w:fldCharType="end"/>
            </w:r>
          </w:hyperlink>
        </w:p>
        <w:p w:rsidR="00947532" w:rsidRDefault="00000000" w14:paraId="55994019" w14:textId="670CE6C7">
          <w:pPr>
            <w:pStyle w:val="TDC3"/>
            <w:rPr>
              <w:rFonts w:asciiTheme="minorHAnsi" w:hAnsiTheme="minorHAnsi" w:eastAsiaTheme="minorEastAsia" w:cstheme="minorBidi"/>
              <w:noProof/>
              <w:color w:val="auto"/>
              <w:sz w:val="22"/>
              <w:szCs w:val="22"/>
            </w:rPr>
          </w:pPr>
          <w:hyperlink w:history="1" w:anchor="_Toc74749122">
            <w:r w:rsidRPr="0063543A" w:rsidR="00947532">
              <w:rPr>
                <w:rStyle w:val="Hipervnculo"/>
                <w:rFonts w:ascii="Arial" w:hAnsi="Arial" w:cs="Arial"/>
                <w:noProof/>
              </w:rPr>
              <w:t>1.1.8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Liquidación al contratista</w:t>
            </w:r>
            <w:r w:rsidR="00947532">
              <w:rPr>
                <w:noProof/>
                <w:webHidden/>
              </w:rPr>
              <w:tab/>
            </w:r>
            <w:r w:rsidR="00947532">
              <w:rPr>
                <w:noProof/>
                <w:webHidden/>
              </w:rPr>
              <w:fldChar w:fldCharType="begin"/>
            </w:r>
            <w:r w:rsidR="00947532">
              <w:rPr>
                <w:noProof/>
                <w:webHidden/>
              </w:rPr>
              <w:instrText xml:space="preserve"> PAGEREF _Toc74749122 \h </w:instrText>
            </w:r>
            <w:r w:rsidR="00947532">
              <w:rPr>
                <w:noProof/>
                <w:webHidden/>
              </w:rPr>
            </w:r>
            <w:r w:rsidR="00947532">
              <w:rPr>
                <w:noProof/>
                <w:webHidden/>
              </w:rPr>
              <w:fldChar w:fldCharType="separate"/>
            </w:r>
            <w:r w:rsidR="00894500">
              <w:rPr>
                <w:noProof/>
                <w:webHidden/>
              </w:rPr>
              <w:t>28</w:t>
            </w:r>
            <w:r w:rsidR="00947532">
              <w:rPr>
                <w:noProof/>
                <w:webHidden/>
              </w:rPr>
              <w:fldChar w:fldCharType="end"/>
            </w:r>
          </w:hyperlink>
        </w:p>
        <w:p w:rsidR="00947532" w:rsidRDefault="00000000" w14:paraId="733CDA31" w14:textId="596A8C1D">
          <w:pPr>
            <w:pStyle w:val="TDC3"/>
            <w:rPr>
              <w:rFonts w:asciiTheme="minorHAnsi" w:hAnsiTheme="minorHAnsi" w:eastAsiaTheme="minorEastAsia" w:cstheme="minorBidi"/>
              <w:noProof/>
              <w:color w:val="auto"/>
              <w:sz w:val="22"/>
              <w:szCs w:val="22"/>
            </w:rPr>
          </w:pPr>
          <w:hyperlink w:history="1" w:anchor="_Toc74749123">
            <w:r w:rsidRPr="0063543A" w:rsidR="00947532">
              <w:rPr>
                <w:rStyle w:val="Hipervnculo"/>
                <w:rFonts w:ascii="Arial" w:hAnsi="Arial" w:cs="Arial"/>
                <w:noProof/>
              </w:rPr>
              <w:t>1.1.9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Cita previa</w:t>
            </w:r>
            <w:r w:rsidR="00947532">
              <w:rPr>
                <w:noProof/>
                <w:webHidden/>
              </w:rPr>
              <w:tab/>
            </w:r>
            <w:r w:rsidR="00947532">
              <w:rPr>
                <w:noProof/>
                <w:webHidden/>
              </w:rPr>
              <w:fldChar w:fldCharType="begin"/>
            </w:r>
            <w:r w:rsidR="00947532">
              <w:rPr>
                <w:noProof/>
                <w:webHidden/>
              </w:rPr>
              <w:instrText xml:space="preserve"> PAGEREF _Toc74749123 \h </w:instrText>
            </w:r>
            <w:r w:rsidR="00947532">
              <w:rPr>
                <w:noProof/>
                <w:webHidden/>
              </w:rPr>
            </w:r>
            <w:r w:rsidR="00947532">
              <w:rPr>
                <w:noProof/>
                <w:webHidden/>
              </w:rPr>
              <w:fldChar w:fldCharType="separate"/>
            </w:r>
            <w:r w:rsidR="00894500">
              <w:rPr>
                <w:noProof/>
                <w:webHidden/>
              </w:rPr>
              <w:t>28</w:t>
            </w:r>
            <w:r w:rsidR="00947532">
              <w:rPr>
                <w:noProof/>
                <w:webHidden/>
              </w:rPr>
              <w:fldChar w:fldCharType="end"/>
            </w:r>
          </w:hyperlink>
        </w:p>
        <w:p w:rsidR="00947532" w:rsidRDefault="00000000" w14:paraId="008B8536" w14:textId="54425713">
          <w:pPr>
            <w:pStyle w:val="TDC3"/>
            <w:rPr>
              <w:rFonts w:asciiTheme="minorHAnsi" w:hAnsiTheme="minorHAnsi" w:eastAsiaTheme="minorEastAsia" w:cstheme="minorBidi"/>
              <w:noProof/>
              <w:color w:val="auto"/>
              <w:sz w:val="22"/>
              <w:szCs w:val="22"/>
            </w:rPr>
          </w:pPr>
          <w:hyperlink w:history="1" w:anchor="_Toc74749124">
            <w:r w:rsidRPr="0063543A" w:rsidR="00947532">
              <w:rPr>
                <w:rStyle w:val="Hipervnculo"/>
                <w:rFonts w:ascii="Arial" w:hAnsi="Arial" w:cs="Arial"/>
                <w:noProof/>
              </w:rPr>
              <w:t>1.1.10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Marketing y Experiencia de cliente (CEX)</w:t>
            </w:r>
            <w:r w:rsidR="00947532">
              <w:rPr>
                <w:noProof/>
                <w:webHidden/>
              </w:rPr>
              <w:tab/>
            </w:r>
            <w:r w:rsidR="00947532">
              <w:rPr>
                <w:noProof/>
                <w:webHidden/>
              </w:rPr>
              <w:fldChar w:fldCharType="begin"/>
            </w:r>
            <w:r w:rsidR="00947532">
              <w:rPr>
                <w:noProof/>
                <w:webHidden/>
              </w:rPr>
              <w:instrText xml:space="preserve"> PAGEREF _Toc74749124 \h </w:instrText>
            </w:r>
            <w:r w:rsidR="00947532">
              <w:rPr>
                <w:noProof/>
                <w:webHidden/>
              </w:rPr>
            </w:r>
            <w:r w:rsidR="00947532">
              <w:rPr>
                <w:noProof/>
                <w:webHidden/>
              </w:rPr>
              <w:fldChar w:fldCharType="separate"/>
            </w:r>
            <w:r w:rsidR="00894500">
              <w:rPr>
                <w:noProof/>
                <w:webHidden/>
              </w:rPr>
              <w:t>29</w:t>
            </w:r>
            <w:r w:rsidR="00947532">
              <w:rPr>
                <w:noProof/>
                <w:webHidden/>
              </w:rPr>
              <w:fldChar w:fldCharType="end"/>
            </w:r>
          </w:hyperlink>
        </w:p>
        <w:p w:rsidR="00947532" w:rsidRDefault="00000000" w14:paraId="03822264" w14:textId="50F3342D">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25">
            <w:r w:rsidRPr="0063543A" w:rsidR="00947532">
              <w:rPr>
                <w:rStyle w:val="Hipervnculo"/>
                <w:rFonts w:ascii="Arial" w:hAnsi="Arial" w:cs="Arial"/>
                <w:noProof/>
              </w:rPr>
              <w:t>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Procesos</w:t>
            </w:r>
            <w:r w:rsidR="00947532">
              <w:rPr>
                <w:noProof/>
                <w:webHidden/>
              </w:rPr>
              <w:tab/>
            </w:r>
            <w:r w:rsidR="00947532">
              <w:rPr>
                <w:noProof/>
                <w:webHidden/>
              </w:rPr>
              <w:fldChar w:fldCharType="begin"/>
            </w:r>
            <w:r w:rsidR="00947532">
              <w:rPr>
                <w:noProof/>
                <w:webHidden/>
              </w:rPr>
              <w:instrText xml:space="preserve"> PAGEREF _Toc74749125 \h </w:instrText>
            </w:r>
            <w:r w:rsidR="00947532">
              <w:rPr>
                <w:noProof/>
                <w:webHidden/>
              </w:rPr>
            </w:r>
            <w:r w:rsidR="00947532">
              <w:rPr>
                <w:noProof/>
                <w:webHidden/>
              </w:rPr>
              <w:fldChar w:fldCharType="separate"/>
            </w:r>
            <w:r w:rsidR="00894500">
              <w:rPr>
                <w:noProof/>
                <w:webHidden/>
              </w:rPr>
              <w:t>33</w:t>
            </w:r>
            <w:r w:rsidR="00947532">
              <w:rPr>
                <w:noProof/>
                <w:webHidden/>
              </w:rPr>
              <w:fldChar w:fldCharType="end"/>
            </w:r>
          </w:hyperlink>
        </w:p>
        <w:p w:rsidR="00947532" w:rsidRDefault="00000000" w14:paraId="326E0B88" w14:textId="42A9C8A5">
          <w:pPr>
            <w:pStyle w:val="TDC3"/>
            <w:rPr>
              <w:rFonts w:asciiTheme="minorHAnsi" w:hAnsiTheme="minorHAnsi" w:eastAsiaTheme="minorEastAsia" w:cstheme="minorBidi"/>
              <w:noProof/>
              <w:color w:val="auto"/>
              <w:sz w:val="22"/>
              <w:szCs w:val="22"/>
            </w:rPr>
          </w:pPr>
          <w:hyperlink w:history="1" w:anchor="_Toc74749126">
            <w:r w:rsidRPr="0063543A" w:rsidR="00947532">
              <w:rPr>
                <w:rStyle w:val="Hipervnculo"/>
                <w:rFonts w:ascii="Arial" w:hAnsi="Arial" w:cs="Arial"/>
                <w:noProof/>
              </w:rPr>
              <w:t>1.2.1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Contratación agua potable</w:t>
            </w:r>
            <w:r w:rsidR="00947532">
              <w:rPr>
                <w:noProof/>
                <w:webHidden/>
              </w:rPr>
              <w:tab/>
            </w:r>
            <w:r w:rsidR="00947532">
              <w:rPr>
                <w:noProof/>
                <w:webHidden/>
              </w:rPr>
              <w:fldChar w:fldCharType="begin"/>
            </w:r>
            <w:r w:rsidR="00947532">
              <w:rPr>
                <w:noProof/>
                <w:webHidden/>
              </w:rPr>
              <w:instrText xml:space="preserve"> PAGEREF _Toc74749126 \h </w:instrText>
            </w:r>
            <w:r w:rsidR="00947532">
              <w:rPr>
                <w:noProof/>
                <w:webHidden/>
              </w:rPr>
            </w:r>
            <w:r w:rsidR="00947532">
              <w:rPr>
                <w:noProof/>
                <w:webHidden/>
              </w:rPr>
              <w:fldChar w:fldCharType="separate"/>
            </w:r>
            <w:r w:rsidR="00894500">
              <w:rPr>
                <w:noProof/>
                <w:webHidden/>
              </w:rPr>
              <w:t>33</w:t>
            </w:r>
            <w:r w:rsidR="00947532">
              <w:rPr>
                <w:noProof/>
                <w:webHidden/>
              </w:rPr>
              <w:fldChar w:fldCharType="end"/>
            </w:r>
          </w:hyperlink>
        </w:p>
        <w:p w:rsidR="00947532" w:rsidRDefault="00000000" w14:paraId="42BD1E08" w14:textId="7165D2AC">
          <w:pPr>
            <w:pStyle w:val="TDC3"/>
            <w:rPr>
              <w:rFonts w:asciiTheme="minorHAnsi" w:hAnsiTheme="minorHAnsi" w:eastAsiaTheme="minorEastAsia" w:cstheme="minorBidi"/>
              <w:noProof/>
              <w:color w:val="auto"/>
              <w:sz w:val="22"/>
              <w:szCs w:val="22"/>
            </w:rPr>
          </w:pPr>
          <w:hyperlink w:history="1" w:anchor="_Toc74749127">
            <w:r w:rsidRPr="0063543A" w:rsidR="00947532">
              <w:rPr>
                <w:rStyle w:val="Hipervnculo"/>
                <w:rFonts w:ascii="Arial" w:hAnsi="Arial" w:cs="Arial"/>
                <w:noProof/>
              </w:rPr>
              <w:t>1.2.2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Contratación agua regenerada</w:t>
            </w:r>
            <w:r w:rsidR="00947532">
              <w:rPr>
                <w:noProof/>
                <w:webHidden/>
              </w:rPr>
              <w:tab/>
            </w:r>
            <w:r w:rsidR="00947532">
              <w:rPr>
                <w:noProof/>
                <w:webHidden/>
              </w:rPr>
              <w:fldChar w:fldCharType="begin"/>
            </w:r>
            <w:r w:rsidR="00947532">
              <w:rPr>
                <w:noProof/>
                <w:webHidden/>
              </w:rPr>
              <w:instrText xml:space="preserve"> PAGEREF _Toc74749127 \h </w:instrText>
            </w:r>
            <w:r w:rsidR="00947532">
              <w:rPr>
                <w:noProof/>
                <w:webHidden/>
              </w:rPr>
            </w:r>
            <w:r w:rsidR="00947532">
              <w:rPr>
                <w:noProof/>
                <w:webHidden/>
              </w:rPr>
              <w:fldChar w:fldCharType="separate"/>
            </w:r>
            <w:r w:rsidR="00894500">
              <w:rPr>
                <w:noProof/>
                <w:webHidden/>
              </w:rPr>
              <w:t>36</w:t>
            </w:r>
            <w:r w:rsidR="00947532">
              <w:rPr>
                <w:noProof/>
                <w:webHidden/>
              </w:rPr>
              <w:fldChar w:fldCharType="end"/>
            </w:r>
          </w:hyperlink>
        </w:p>
        <w:p w:rsidR="00947532" w:rsidRDefault="00000000" w14:paraId="6C35E73E" w14:textId="1CDC3ED7">
          <w:pPr>
            <w:pStyle w:val="TDC3"/>
            <w:rPr>
              <w:rFonts w:asciiTheme="minorHAnsi" w:hAnsiTheme="minorHAnsi" w:eastAsiaTheme="minorEastAsia" w:cstheme="minorBidi"/>
              <w:noProof/>
              <w:color w:val="auto"/>
              <w:sz w:val="22"/>
              <w:szCs w:val="22"/>
            </w:rPr>
          </w:pPr>
          <w:hyperlink w:history="1" w:anchor="_Toc74749128">
            <w:r w:rsidRPr="0063543A" w:rsidR="00947532">
              <w:rPr>
                <w:rStyle w:val="Hipervnculo"/>
                <w:rFonts w:ascii="Arial" w:hAnsi="Arial" w:cs="Arial"/>
                <w:noProof/>
              </w:rPr>
              <w:t>1.2.3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Prolongaciones de red</w:t>
            </w:r>
            <w:r w:rsidR="00947532">
              <w:rPr>
                <w:noProof/>
                <w:webHidden/>
              </w:rPr>
              <w:tab/>
            </w:r>
            <w:r w:rsidR="00947532">
              <w:rPr>
                <w:noProof/>
                <w:webHidden/>
              </w:rPr>
              <w:fldChar w:fldCharType="begin"/>
            </w:r>
            <w:r w:rsidR="00947532">
              <w:rPr>
                <w:noProof/>
                <w:webHidden/>
              </w:rPr>
              <w:instrText xml:space="preserve"> PAGEREF _Toc74749128 \h </w:instrText>
            </w:r>
            <w:r w:rsidR="00947532">
              <w:rPr>
                <w:noProof/>
                <w:webHidden/>
              </w:rPr>
            </w:r>
            <w:r w:rsidR="00947532">
              <w:rPr>
                <w:noProof/>
                <w:webHidden/>
              </w:rPr>
              <w:fldChar w:fldCharType="separate"/>
            </w:r>
            <w:r w:rsidR="00894500">
              <w:rPr>
                <w:noProof/>
                <w:webHidden/>
              </w:rPr>
              <w:t>37</w:t>
            </w:r>
            <w:r w:rsidR="00947532">
              <w:rPr>
                <w:noProof/>
                <w:webHidden/>
              </w:rPr>
              <w:fldChar w:fldCharType="end"/>
            </w:r>
          </w:hyperlink>
        </w:p>
        <w:p w:rsidR="00947532" w:rsidRDefault="00000000" w14:paraId="6AF51EDF" w14:textId="2EAC5D64">
          <w:pPr>
            <w:pStyle w:val="TDC3"/>
            <w:rPr>
              <w:rFonts w:asciiTheme="minorHAnsi" w:hAnsiTheme="minorHAnsi" w:eastAsiaTheme="minorEastAsia" w:cstheme="minorBidi"/>
              <w:noProof/>
              <w:color w:val="auto"/>
              <w:sz w:val="22"/>
              <w:szCs w:val="22"/>
            </w:rPr>
          </w:pPr>
          <w:hyperlink w:history="1" w:anchor="_Toc74749129">
            <w:r w:rsidRPr="0063543A" w:rsidR="00947532">
              <w:rPr>
                <w:rStyle w:val="Hipervnculo"/>
                <w:rFonts w:ascii="Arial" w:hAnsi="Arial" w:cs="Arial"/>
                <w:noProof/>
              </w:rPr>
              <w:t>1.2.4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Cambio de titularidad y Subrogación</w:t>
            </w:r>
            <w:r w:rsidR="00947532">
              <w:rPr>
                <w:noProof/>
                <w:webHidden/>
              </w:rPr>
              <w:tab/>
            </w:r>
            <w:r w:rsidR="00947532">
              <w:rPr>
                <w:noProof/>
                <w:webHidden/>
              </w:rPr>
              <w:fldChar w:fldCharType="begin"/>
            </w:r>
            <w:r w:rsidR="00947532">
              <w:rPr>
                <w:noProof/>
                <w:webHidden/>
              </w:rPr>
              <w:instrText xml:space="preserve"> PAGEREF _Toc74749129 \h </w:instrText>
            </w:r>
            <w:r w:rsidR="00947532">
              <w:rPr>
                <w:noProof/>
                <w:webHidden/>
              </w:rPr>
            </w:r>
            <w:r w:rsidR="00947532">
              <w:rPr>
                <w:noProof/>
                <w:webHidden/>
              </w:rPr>
              <w:fldChar w:fldCharType="separate"/>
            </w:r>
            <w:r w:rsidR="00894500">
              <w:rPr>
                <w:noProof/>
                <w:webHidden/>
              </w:rPr>
              <w:t>38</w:t>
            </w:r>
            <w:r w:rsidR="00947532">
              <w:rPr>
                <w:noProof/>
                <w:webHidden/>
              </w:rPr>
              <w:fldChar w:fldCharType="end"/>
            </w:r>
          </w:hyperlink>
        </w:p>
        <w:p w:rsidR="00947532" w:rsidRDefault="00000000" w14:paraId="58AE39D6" w14:textId="5CC73F40">
          <w:pPr>
            <w:pStyle w:val="TDC3"/>
            <w:rPr>
              <w:rFonts w:asciiTheme="minorHAnsi" w:hAnsiTheme="minorHAnsi" w:eastAsiaTheme="minorEastAsia" w:cstheme="minorBidi"/>
              <w:noProof/>
              <w:color w:val="auto"/>
              <w:sz w:val="22"/>
              <w:szCs w:val="22"/>
            </w:rPr>
          </w:pPr>
          <w:hyperlink w:history="1" w:anchor="_Toc74749130">
            <w:r w:rsidRPr="0063543A" w:rsidR="00947532">
              <w:rPr>
                <w:rStyle w:val="Hipervnculo"/>
                <w:rFonts w:ascii="Arial" w:hAnsi="Arial" w:cs="Arial"/>
                <w:noProof/>
              </w:rPr>
              <w:t>1.2.5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Servicios con suministro</w:t>
            </w:r>
            <w:r w:rsidR="00947532">
              <w:rPr>
                <w:noProof/>
                <w:webHidden/>
              </w:rPr>
              <w:tab/>
            </w:r>
            <w:r w:rsidR="00947532">
              <w:rPr>
                <w:noProof/>
                <w:webHidden/>
              </w:rPr>
              <w:fldChar w:fldCharType="begin"/>
            </w:r>
            <w:r w:rsidR="00947532">
              <w:rPr>
                <w:noProof/>
                <w:webHidden/>
              </w:rPr>
              <w:instrText xml:space="preserve"> PAGEREF _Toc74749130 \h </w:instrText>
            </w:r>
            <w:r w:rsidR="00947532">
              <w:rPr>
                <w:noProof/>
                <w:webHidden/>
              </w:rPr>
            </w:r>
            <w:r w:rsidR="00947532">
              <w:rPr>
                <w:noProof/>
                <w:webHidden/>
              </w:rPr>
              <w:fldChar w:fldCharType="separate"/>
            </w:r>
            <w:r w:rsidR="00894500">
              <w:rPr>
                <w:noProof/>
                <w:webHidden/>
              </w:rPr>
              <w:t>39</w:t>
            </w:r>
            <w:r w:rsidR="00947532">
              <w:rPr>
                <w:noProof/>
                <w:webHidden/>
              </w:rPr>
              <w:fldChar w:fldCharType="end"/>
            </w:r>
          </w:hyperlink>
        </w:p>
        <w:p w:rsidR="00947532" w:rsidRDefault="00000000" w14:paraId="2EEDA514" w14:textId="3E15784E">
          <w:pPr>
            <w:pStyle w:val="TDC3"/>
            <w:rPr>
              <w:rFonts w:asciiTheme="minorHAnsi" w:hAnsiTheme="minorHAnsi" w:eastAsiaTheme="minorEastAsia" w:cstheme="minorBidi"/>
              <w:noProof/>
              <w:color w:val="auto"/>
              <w:sz w:val="22"/>
              <w:szCs w:val="22"/>
            </w:rPr>
          </w:pPr>
          <w:hyperlink w:history="1" w:anchor="_Toc74749131">
            <w:r w:rsidRPr="0063543A" w:rsidR="00947532">
              <w:rPr>
                <w:rStyle w:val="Hipervnculo"/>
                <w:rFonts w:ascii="Arial" w:hAnsi="Arial" w:cs="Arial"/>
                <w:noProof/>
              </w:rPr>
              <w:t>1.2.6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Órdenes de trabajo internas</w:t>
            </w:r>
            <w:r w:rsidR="00947532">
              <w:rPr>
                <w:noProof/>
                <w:webHidden/>
              </w:rPr>
              <w:tab/>
            </w:r>
            <w:r w:rsidR="00947532">
              <w:rPr>
                <w:noProof/>
                <w:webHidden/>
              </w:rPr>
              <w:fldChar w:fldCharType="begin"/>
            </w:r>
            <w:r w:rsidR="00947532">
              <w:rPr>
                <w:noProof/>
                <w:webHidden/>
              </w:rPr>
              <w:instrText xml:space="preserve"> PAGEREF _Toc74749131 \h </w:instrText>
            </w:r>
            <w:r w:rsidR="00947532">
              <w:rPr>
                <w:noProof/>
                <w:webHidden/>
              </w:rPr>
            </w:r>
            <w:r w:rsidR="00947532">
              <w:rPr>
                <w:noProof/>
                <w:webHidden/>
              </w:rPr>
              <w:fldChar w:fldCharType="separate"/>
            </w:r>
            <w:r w:rsidR="00894500">
              <w:rPr>
                <w:noProof/>
                <w:webHidden/>
              </w:rPr>
              <w:t>41</w:t>
            </w:r>
            <w:r w:rsidR="00947532">
              <w:rPr>
                <w:noProof/>
                <w:webHidden/>
              </w:rPr>
              <w:fldChar w:fldCharType="end"/>
            </w:r>
          </w:hyperlink>
        </w:p>
        <w:p w:rsidR="00947532" w:rsidRDefault="00000000" w14:paraId="6DE2BE0A" w14:textId="39EF72DF">
          <w:pPr>
            <w:pStyle w:val="TDC3"/>
            <w:rPr>
              <w:rFonts w:asciiTheme="minorHAnsi" w:hAnsiTheme="minorHAnsi" w:eastAsiaTheme="minorEastAsia" w:cstheme="minorBidi"/>
              <w:noProof/>
              <w:color w:val="auto"/>
              <w:sz w:val="22"/>
              <w:szCs w:val="22"/>
            </w:rPr>
          </w:pPr>
          <w:hyperlink w:history="1" w:anchor="_Toc74749132">
            <w:r w:rsidRPr="0063543A" w:rsidR="00947532">
              <w:rPr>
                <w:rStyle w:val="Hipervnculo"/>
                <w:rFonts w:ascii="Arial" w:hAnsi="Arial" w:cs="Arial"/>
                <w:noProof/>
              </w:rPr>
              <w:t>1.2.7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Bajas</w:t>
            </w:r>
            <w:r w:rsidR="00947532">
              <w:rPr>
                <w:noProof/>
                <w:webHidden/>
              </w:rPr>
              <w:tab/>
            </w:r>
            <w:r w:rsidR="00947532">
              <w:rPr>
                <w:noProof/>
                <w:webHidden/>
              </w:rPr>
              <w:fldChar w:fldCharType="begin"/>
            </w:r>
            <w:r w:rsidR="00947532">
              <w:rPr>
                <w:noProof/>
                <w:webHidden/>
              </w:rPr>
              <w:instrText xml:space="preserve"> PAGEREF _Toc74749132 \h </w:instrText>
            </w:r>
            <w:r w:rsidR="00947532">
              <w:rPr>
                <w:noProof/>
                <w:webHidden/>
              </w:rPr>
            </w:r>
            <w:r w:rsidR="00947532">
              <w:rPr>
                <w:noProof/>
                <w:webHidden/>
              </w:rPr>
              <w:fldChar w:fldCharType="separate"/>
            </w:r>
            <w:r w:rsidR="00894500">
              <w:rPr>
                <w:noProof/>
                <w:webHidden/>
              </w:rPr>
              <w:t>41</w:t>
            </w:r>
            <w:r w:rsidR="00947532">
              <w:rPr>
                <w:noProof/>
                <w:webHidden/>
              </w:rPr>
              <w:fldChar w:fldCharType="end"/>
            </w:r>
          </w:hyperlink>
        </w:p>
        <w:p w:rsidR="00947532" w:rsidRDefault="00000000" w14:paraId="2EA1744E" w14:textId="29DD22C7">
          <w:pPr>
            <w:pStyle w:val="TDC3"/>
            <w:rPr>
              <w:rFonts w:asciiTheme="minorHAnsi" w:hAnsiTheme="minorHAnsi" w:eastAsiaTheme="minorEastAsia" w:cstheme="minorBidi"/>
              <w:noProof/>
              <w:color w:val="auto"/>
              <w:sz w:val="22"/>
              <w:szCs w:val="22"/>
            </w:rPr>
          </w:pPr>
          <w:hyperlink w:history="1" w:anchor="_Toc74749133">
            <w:r w:rsidRPr="0063543A" w:rsidR="00947532">
              <w:rPr>
                <w:rStyle w:val="Hipervnculo"/>
                <w:rFonts w:ascii="Arial" w:hAnsi="Arial" w:cs="Arial"/>
                <w:noProof/>
              </w:rPr>
              <w:t>1.2.8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Alcantarillado</w:t>
            </w:r>
            <w:r w:rsidR="00947532">
              <w:rPr>
                <w:noProof/>
                <w:webHidden/>
              </w:rPr>
              <w:tab/>
            </w:r>
            <w:r w:rsidR="00947532">
              <w:rPr>
                <w:noProof/>
                <w:webHidden/>
              </w:rPr>
              <w:fldChar w:fldCharType="begin"/>
            </w:r>
            <w:r w:rsidR="00947532">
              <w:rPr>
                <w:noProof/>
                <w:webHidden/>
              </w:rPr>
              <w:instrText xml:space="preserve"> PAGEREF _Toc74749133 \h </w:instrText>
            </w:r>
            <w:r w:rsidR="00947532">
              <w:rPr>
                <w:noProof/>
                <w:webHidden/>
              </w:rPr>
            </w:r>
            <w:r w:rsidR="00947532">
              <w:rPr>
                <w:noProof/>
                <w:webHidden/>
              </w:rPr>
              <w:fldChar w:fldCharType="separate"/>
            </w:r>
            <w:r w:rsidR="00894500">
              <w:rPr>
                <w:noProof/>
                <w:webHidden/>
              </w:rPr>
              <w:t>42</w:t>
            </w:r>
            <w:r w:rsidR="00947532">
              <w:rPr>
                <w:noProof/>
                <w:webHidden/>
              </w:rPr>
              <w:fldChar w:fldCharType="end"/>
            </w:r>
          </w:hyperlink>
        </w:p>
        <w:p w:rsidR="00947532" w:rsidRDefault="00000000" w14:paraId="02F792C1" w14:textId="493C6CEB">
          <w:pPr>
            <w:pStyle w:val="TDC3"/>
            <w:rPr>
              <w:rFonts w:asciiTheme="minorHAnsi" w:hAnsiTheme="minorHAnsi" w:eastAsiaTheme="minorEastAsia" w:cstheme="minorBidi"/>
              <w:noProof/>
              <w:color w:val="auto"/>
              <w:sz w:val="22"/>
              <w:szCs w:val="22"/>
            </w:rPr>
          </w:pPr>
          <w:hyperlink w:history="1" w:anchor="_Toc74749134">
            <w:r w:rsidRPr="0063543A" w:rsidR="00947532">
              <w:rPr>
                <w:rStyle w:val="Hipervnculo"/>
                <w:rFonts w:ascii="Arial" w:hAnsi="Arial" w:cs="Arial"/>
                <w:noProof/>
              </w:rPr>
              <w:t>1.2.9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Vertidos</w:t>
            </w:r>
            <w:r w:rsidR="00947532">
              <w:rPr>
                <w:noProof/>
                <w:webHidden/>
              </w:rPr>
              <w:tab/>
            </w:r>
            <w:r w:rsidR="00947532">
              <w:rPr>
                <w:noProof/>
                <w:webHidden/>
              </w:rPr>
              <w:fldChar w:fldCharType="begin"/>
            </w:r>
            <w:r w:rsidR="00947532">
              <w:rPr>
                <w:noProof/>
                <w:webHidden/>
              </w:rPr>
              <w:instrText xml:space="preserve"> PAGEREF _Toc74749134 \h </w:instrText>
            </w:r>
            <w:r w:rsidR="00947532">
              <w:rPr>
                <w:noProof/>
                <w:webHidden/>
              </w:rPr>
            </w:r>
            <w:r w:rsidR="00947532">
              <w:rPr>
                <w:noProof/>
                <w:webHidden/>
              </w:rPr>
              <w:fldChar w:fldCharType="separate"/>
            </w:r>
            <w:r w:rsidR="00894500">
              <w:rPr>
                <w:noProof/>
                <w:webHidden/>
              </w:rPr>
              <w:t>44</w:t>
            </w:r>
            <w:r w:rsidR="00947532">
              <w:rPr>
                <w:noProof/>
                <w:webHidden/>
              </w:rPr>
              <w:fldChar w:fldCharType="end"/>
            </w:r>
          </w:hyperlink>
        </w:p>
        <w:p w:rsidR="00947532" w:rsidRDefault="00000000" w14:paraId="6EC5B55A" w14:textId="4DCDC755">
          <w:pPr>
            <w:pStyle w:val="TDC3"/>
            <w:rPr>
              <w:rFonts w:asciiTheme="minorHAnsi" w:hAnsiTheme="minorHAnsi" w:eastAsiaTheme="minorEastAsia" w:cstheme="minorBidi"/>
              <w:noProof/>
              <w:color w:val="auto"/>
              <w:sz w:val="22"/>
              <w:szCs w:val="22"/>
            </w:rPr>
          </w:pPr>
          <w:hyperlink w:history="1" w:anchor="_Toc74749135">
            <w:r w:rsidRPr="0063543A" w:rsidR="00947532">
              <w:rPr>
                <w:rStyle w:val="Hipervnculo"/>
                <w:rFonts w:ascii="Arial" w:hAnsi="Arial" w:cs="Arial"/>
                <w:noProof/>
              </w:rPr>
              <w:t>1.2.10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Bocas de riego y cisternas</w:t>
            </w:r>
            <w:r w:rsidR="00947532">
              <w:rPr>
                <w:noProof/>
                <w:webHidden/>
              </w:rPr>
              <w:tab/>
            </w:r>
            <w:r w:rsidR="00947532">
              <w:rPr>
                <w:noProof/>
                <w:webHidden/>
              </w:rPr>
              <w:fldChar w:fldCharType="begin"/>
            </w:r>
            <w:r w:rsidR="00947532">
              <w:rPr>
                <w:noProof/>
                <w:webHidden/>
              </w:rPr>
              <w:instrText xml:space="preserve"> PAGEREF _Toc74749135 \h </w:instrText>
            </w:r>
            <w:r w:rsidR="00947532">
              <w:rPr>
                <w:noProof/>
                <w:webHidden/>
              </w:rPr>
            </w:r>
            <w:r w:rsidR="00947532">
              <w:rPr>
                <w:noProof/>
                <w:webHidden/>
              </w:rPr>
              <w:fldChar w:fldCharType="separate"/>
            </w:r>
            <w:r w:rsidR="00894500">
              <w:rPr>
                <w:noProof/>
                <w:webHidden/>
              </w:rPr>
              <w:t>45</w:t>
            </w:r>
            <w:r w:rsidR="00947532">
              <w:rPr>
                <w:noProof/>
                <w:webHidden/>
              </w:rPr>
              <w:fldChar w:fldCharType="end"/>
            </w:r>
          </w:hyperlink>
        </w:p>
        <w:p w:rsidR="00947532" w:rsidRDefault="00000000" w14:paraId="31CB233A" w14:textId="3C39B5BF">
          <w:pPr>
            <w:pStyle w:val="TDC3"/>
            <w:rPr>
              <w:rFonts w:asciiTheme="minorHAnsi" w:hAnsiTheme="minorHAnsi" w:eastAsiaTheme="minorEastAsia" w:cstheme="minorBidi"/>
              <w:noProof/>
              <w:color w:val="auto"/>
              <w:sz w:val="22"/>
              <w:szCs w:val="22"/>
            </w:rPr>
          </w:pPr>
          <w:hyperlink w:history="1" w:anchor="_Toc74749136">
            <w:r w:rsidRPr="0063543A" w:rsidR="00947532">
              <w:rPr>
                <w:rStyle w:val="Hipervnculo"/>
                <w:rFonts w:ascii="Arial" w:hAnsi="Arial" w:cs="Arial"/>
                <w:noProof/>
              </w:rPr>
              <w:t>1.2.11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Asociaciones de contratos</w:t>
            </w:r>
            <w:r w:rsidR="00947532">
              <w:rPr>
                <w:noProof/>
                <w:webHidden/>
              </w:rPr>
              <w:tab/>
            </w:r>
            <w:r w:rsidR="00947532">
              <w:rPr>
                <w:noProof/>
                <w:webHidden/>
              </w:rPr>
              <w:fldChar w:fldCharType="begin"/>
            </w:r>
            <w:r w:rsidR="00947532">
              <w:rPr>
                <w:noProof/>
                <w:webHidden/>
              </w:rPr>
              <w:instrText xml:space="preserve"> PAGEREF _Toc74749136 \h </w:instrText>
            </w:r>
            <w:r w:rsidR="00947532">
              <w:rPr>
                <w:noProof/>
                <w:webHidden/>
              </w:rPr>
            </w:r>
            <w:r w:rsidR="00947532">
              <w:rPr>
                <w:noProof/>
                <w:webHidden/>
              </w:rPr>
              <w:fldChar w:fldCharType="separate"/>
            </w:r>
            <w:r w:rsidR="00894500">
              <w:rPr>
                <w:noProof/>
                <w:webHidden/>
              </w:rPr>
              <w:t>45</w:t>
            </w:r>
            <w:r w:rsidR="00947532">
              <w:rPr>
                <w:noProof/>
                <w:webHidden/>
              </w:rPr>
              <w:fldChar w:fldCharType="end"/>
            </w:r>
          </w:hyperlink>
        </w:p>
        <w:p w:rsidR="00947532" w:rsidRDefault="00000000" w14:paraId="59133745" w14:textId="1145E6A6">
          <w:pPr>
            <w:pStyle w:val="TDC3"/>
            <w:rPr>
              <w:rFonts w:asciiTheme="minorHAnsi" w:hAnsiTheme="minorHAnsi" w:eastAsiaTheme="minorEastAsia" w:cstheme="minorBidi"/>
              <w:noProof/>
              <w:color w:val="auto"/>
              <w:sz w:val="22"/>
              <w:szCs w:val="22"/>
            </w:rPr>
          </w:pPr>
          <w:hyperlink w:history="1" w:anchor="_Toc74749137">
            <w:r w:rsidRPr="0063543A" w:rsidR="00947532">
              <w:rPr>
                <w:rStyle w:val="Hipervnculo"/>
                <w:rFonts w:ascii="Arial" w:hAnsi="Arial" w:cs="Arial"/>
                <w:noProof/>
              </w:rPr>
              <w:t>1.2.12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Bonificaciones</w:t>
            </w:r>
            <w:r w:rsidR="00947532">
              <w:rPr>
                <w:noProof/>
                <w:webHidden/>
              </w:rPr>
              <w:tab/>
            </w:r>
            <w:r w:rsidR="00947532">
              <w:rPr>
                <w:noProof/>
                <w:webHidden/>
              </w:rPr>
              <w:fldChar w:fldCharType="begin"/>
            </w:r>
            <w:r w:rsidR="00947532">
              <w:rPr>
                <w:noProof/>
                <w:webHidden/>
              </w:rPr>
              <w:instrText xml:space="preserve"> PAGEREF _Toc74749137 \h </w:instrText>
            </w:r>
            <w:r w:rsidR="00947532">
              <w:rPr>
                <w:noProof/>
                <w:webHidden/>
              </w:rPr>
            </w:r>
            <w:r w:rsidR="00947532">
              <w:rPr>
                <w:noProof/>
                <w:webHidden/>
              </w:rPr>
              <w:fldChar w:fldCharType="separate"/>
            </w:r>
            <w:r w:rsidR="00894500">
              <w:rPr>
                <w:noProof/>
                <w:webHidden/>
              </w:rPr>
              <w:t>46</w:t>
            </w:r>
            <w:r w:rsidR="00947532">
              <w:rPr>
                <w:noProof/>
                <w:webHidden/>
              </w:rPr>
              <w:fldChar w:fldCharType="end"/>
            </w:r>
          </w:hyperlink>
        </w:p>
        <w:p w:rsidR="00947532" w:rsidRDefault="00000000" w14:paraId="513C2BAE" w14:textId="51EDD4D5">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38">
            <w:r w:rsidRPr="0063543A" w:rsidR="00947532">
              <w:rPr>
                <w:rStyle w:val="Hipervnculo"/>
                <w:rFonts w:ascii="Arial" w:hAnsi="Arial" w:cs="Arial"/>
                <w:noProof/>
              </w:rPr>
              <w:t>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Punto de suministro</w:t>
            </w:r>
            <w:r w:rsidR="00947532">
              <w:rPr>
                <w:noProof/>
                <w:webHidden/>
              </w:rPr>
              <w:tab/>
            </w:r>
            <w:r w:rsidR="00947532">
              <w:rPr>
                <w:noProof/>
                <w:webHidden/>
              </w:rPr>
              <w:fldChar w:fldCharType="begin"/>
            </w:r>
            <w:r w:rsidR="00947532">
              <w:rPr>
                <w:noProof/>
                <w:webHidden/>
              </w:rPr>
              <w:instrText xml:space="preserve"> PAGEREF _Toc74749138 \h </w:instrText>
            </w:r>
            <w:r w:rsidR="00947532">
              <w:rPr>
                <w:noProof/>
                <w:webHidden/>
              </w:rPr>
            </w:r>
            <w:r w:rsidR="00947532">
              <w:rPr>
                <w:noProof/>
                <w:webHidden/>
              </w:rPr>
              <w:fldChar w:fldCharType="separate"/>
            </w:r>
            <w:r w:rsidR="00894500">
              <w:rPr>
                <w:noProof/>
                <w:webHidden/>
              </w:rPr>
              <w:t>47</w:t>
            </w:r>
            <w:r w:rsidR="00947532">
              <w:rPr>
                <w:noProof/>
                <w:webHidden/>
              </w:rPr>
              <w:fldChar w:fldCharType="end"/>
            </w:r>
          </w:hyperlink>
        </w:p>
        <w:p w:rsidR="00947532" w:rsidRDefault="00000000" w14:paraId="0C649558" w14:textId="3870F181">
          <w:pPr>
            <w:pStyle w:val="TDC3"/>
            <w:rPr>
              <w:rFonts w:asciiTheme="minorHAnsi" w:hAnsiTheme="minorHAnsi" w:eastAsiaTheme="minorEastAsia" w:cstheme="minorBidi"/>
              <w:noProof/>
              <w:color w:val="auto"/>
              <w:sz w:val="22"/>
              <w:szCs w:val="22"/>
            </w:rPr>
          </w:pPr>
          <w:hyperlink w:history="1" w:anchor="_Toc74749139">
            <w:r w:rsidRPr="0063543A" w:rsidR="00947532">
              <w:rPr>
                <w:rStyle w:val="Hipervnculo"/>
                <w:rFonts w:ascii="Arial" w:hAnsi="Arial" w:cs="Arial"/>
                <w:noProof/>
              </w:rPr>
              <w:t>1.3.1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del punto de suministro</w:t>
            </w:r>
            <w:r w:rsidR="00947532">
              <w:rPr>
                <w:noProof/>
                <w:webHidden/>
              </w:rPr>
              <w:tab/>
            </w:r>
            <w:r w:rsidR="00947532">
              <w:rPr>
                <w:noProof/>
                <w:webHidden/>
              </w:rPr>
              <w:fldChar w:fldCharType="begin"/>
            </w:r>
            <w:r w:rsidR="00947532">
              <w:rPr>
                <w:noProof/>
                <w:webHidden/>
              </w:rPr>
              <w:instrText xml:space="preserve"> PAGEREF _Toc74749139 \h </w:instrText>
            </w:r>
            <w:r w:rsidR="00947532">
              <w:rPr>
                <w:noProof/>
                <w:webHidden/>
              </w:rPr>
            </w:r>
            <w:r w:rsidR="00947532">
              <w:rPr>
                <w:noProof/>
                <w:webHidden/>
              </w:rPr>
              <w:fldChar w:fldCharType="separate"/>
            </w:r>
            <w:r w:rsidR="00894500">
              <w:rPr>
                <w:noProof/>
                <w:webHidden/>
              </w:rPr>
              <w:t>47</w:t>
            </w:r>
            <w:r w:rsidR="00947532">
              <w:rPr>
                <w:noProof/>
                <w:webHidden/>
              </w:rPr>
              <w:fldChar w:fldCharType="end"/>
            </w:r>
          </w:hyperlink>
        </w:p>
        <w:p w:rsidR="00947532" w:rsidRDefault="00000000" w14:paraId="09C2105D" w14:textId="3B6F7AC8">
          <w:pPr>
            <w:pStyle w:val="TDC3"/>
            <w:rPr>
              <w:rFonts w:asciiTheme="minorHAnsi" w:hAnsiTheme="minorHAnsi" w:eastAsiaTheme="minorEastAsia" w:cstheme="minorBidi"/>
              <w:noProof/>
              <w:color w:val="auto"/>
              <w:sz w:val="22"/>
              <w:szCs w:val="22"/>
            </w:rPr>
          </w:pPr>
          <w:hyperlink w:history="1" w:anchor="_Toc74749140">
            <w:r w:rsidRPr="0063543A" w:rsidR="00947532">
              <w:rPr>
                <w:rStyle w:val="Hipervnculo"/>
                <w:rFonts w:ascii="Arial" w:hAnsi="Arial" w:cs="Arial"/>
                <w:noProof/>
              </w:rPr>
              <w:t>1.3.2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Históricos</w:t>
            </w:r>
            <w:r w:rsidR="00947532">
              <w:rPr>
                <w:noProof/>
                <w:webHidden/>
              </w:rPr>
              <w:tab/>
            </w:r>
            <w:r w:rsidR="00947532">
              <w:rPr>
                <w:noProof/>
                <w:webHidden/>
              </w:rPr>
              <w:fldChar w:fldCharType="begin"/>
            </w:r>
            <w:r w:rsidR="00947532">
              <w:rPr>
                <w:noProof/>
                <w:webHidden/>
              </w:rPr>
              <w:instrText xml:space="preserve"> PAGEREF _Toc74749140 \h </w:instrText>
            </w:r>
            <w:r w:rsidR="00947532">
              <w:rPr>
                <w:noProof/>
                <w:webHidden/>
              </w:rPr>
            </w:r>
            <w:r w:rsidR="00947532">
              <w:rPr>
                <w:noProof/>
                <w:webHidden/>
              </w:rPr>
              <w:fldChar w:fldCharType="separate"/>
            </w:r>
            <w:r w:rsidR="00894500">
              <w:rPr>
                <w:noProof/>
                <w:webHidden/>
              </w:rPr>
              <w:t>48</w:t>
            </w:r>
            <w:r w:rsidR="00947532">
              <w:rPr>
                <w:noProof/>
                <w:webHidden/>
              </w:rPr>
              <w:fldChar w:fldCharType="end"/>
            </w:r>
          </w:hyperlink>
        </w:p>
        <w:p w:rsidR="00947532" w:rsidRDefault="00000000" w14:paraId="74FA6685" w14:textId="536742D1">
          <w:pPr>
            <w:pStyle w:val="TDC3"/>
            <w:rPr>
              <w:rFonts w:asciiTheme="minorHAnsi" w:hAnsiTheme="minorHAnsi" w:eastAsiaTheme="minorEastAsia" w:cstheme="minorBidi"/>
              <w:noProof/>
              <w:color w:val="auto"/>
              <w:sz w:val="22"/>
              <w:szCs w:val="22"/>
            </w:rPr>
          </w:pPr>
          <w:hyperlink w:history="1" w:anchor="_Toc74749141">
            <w:r w:rsidRPr="0063543A" w:rsidR="00947532">
              <w:rPr>
                <w:rStyle w:val="Hipervnculo"/>
                <w:rFonts w:ascii="Arial" w:hAnsi="Arial" w:cs="Arial"/>
                <w:bCs/>
                <w:noProof/>
              </w:rPr>
              <w:t>1.3.3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Sectores</w:t>
            </w:r>
            <w:r w:rsidR="00947532">
              <w:rPr>
                <w:noProof/>
                <w:webHidden/>
              </w:rPr>
              <w:tab/>
            </w:r>
            <w:r w:rsidR="00947532">
              <w:rPr>
                <w:noProof/>
                <w:webHidden/>
              </w:rPr>
              <w:fldChar w:fldCharType="begin"/>
            </w:r>
            <w:r w:rsidR="00947532">
              <w:rPr>
                <w:noProof/>
                <w:webHidden/>
              </w:rPr>
              <w:instrText xml:space="preserve"> PAGEREF _Toc74749141 \h </w:instrText>
            </w:r>
            <w:r w:rsidR="00947532">
              <w:rPr>
                <w:noProof/>
                <w:webHidden/>
              </w:rPr>
            </w:r>
            <w:r w:rsidR="00947532">
              <w:rPr>
                <w:noProof/>
                <w:webHidden/>
              </w:rPr>
              <w:fldChar w:fldCharType="separate"/>
            </w:r>
            <w:r w:rsidR="00894500">
              <w:rPr>
                <w:noProof/>
                <w:webHidden/>
              </w:rPr>
              <w:t>48</w:t>
            </w:r>
            <w:r w:rsidR="00947532">
              <w:rPr>
                <w:noProof/>
                <w:webHidden/>
              </w:rPr>
              <w:fldChar w:fldCharType="end"/>
            </w:r>
          </w:hyperlink>
        </w:p>
        <w:p w:rsidR="00947532" w:rsidRDefault="00000000" w14:paraId="453BF8FF" w14:textId="7D92CB5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42">
            <w:r w:rsidRPr="0063543A" w:rsidR="00947532">
              <w:rPr>
                <w:rStyle w:val="Hipervnculo"/>
                <w:rFonts w:ascii="Arial" w:hAnsi="Arial" w:cs="Arial"/>
                <w:noProof/>
              </w:rPr>
              <w:t>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Ventanilla única de clientes</w:t>
            </w:r>
            <w:r w:rsidR="00947532">
              <w:rPr>
                <w:noProof/>
                <w:webHidden/>
              </w:rPr>
              <w:tab/>
            </w:r>
            <w:r w:rsidR="00947532">
              <w:rPr>
                <w:noProof/>
                <w:webHidden/>
              </w:rPr>
              <w:fldChar w:fldCharType="begin"/>
            </w:r>
            <w:r w:rsidR="00947532">
              <w:rPr>
                <w:noProof/>
                <w:webHidden/>
              </w:rPr>
              <w:instrText xml:space="preserve"> PAGEREF _Toc74749142 \h </w:instrText>
            </w:r>
            <w:r w:rsidR="00947532">
              <w:rPr>
                <w:noProof/>
                <w:webHidden/>
              </w:rPr>
            </w:r>
            <w:r w:rsidR="00947532">
              <w:rPr>
                <w:noProof/>
                <w:webHidden/>
              </w:rPr>
              <w:fldChar w:fldCharType="separate"/>
            </w:r>
            <w:r w:rsidR="00894500">
              <w:rPr>
                <w:noProof/>
                <w:webHidden/>
              </w:rPr>
              <w:t>49</w:t>
            </w:r>
            <w:r w:rsidR="00947532">
              <w:rPr>
                <w:noProof/>
                <w:webHidden/>
              </w:rPr>
              <w:fldChar w:fldCharType="end"/>
            </w:r>
          </w:hyperlink>
        </w:p>
        <w:p w:rsidR="00947532" w:rsidRDefault="00000000" w14:paraId="28CC3211" w14:textId="14DF39A1">
          <w:pPr>
            <w:pStyle w:val="TDC3"/>
            <w:rPr>
              <w:rFonts w:asciiTheme="minorHAnsi" w:hAnsiTheme="minorHAnsi" w:eastAsiaTheme="minorEastAsia" w:cstheme="minorBidi"/>
              <w:noProof/>
              <w:color w:val="auto"/>
              <w:sz w:val="22"/>
              <w:szCs w:val="22"/>
            </w:rPr>
          </w:pPr>
          <w:hyperlink w:history="1" w:anchor="_Toc74749143">
            <w:r w:rsidRPr="0063543A" w:rsidR="00947532">
              <w:rPr>
                <w:rStyle w:val="Hipervnculo"/>
                <w:rFonts w:ascii="Arial" w:hAnsi="Arial" w:cs="Arial"/>
                <w:noProof/>
              </w:rPr>
              <w:t>1.4.1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QSPs: Oficina de Quejas, sugerencias y peticiones</w:t>
            </w:r>
            <w:r w:rsidR="00947532">
              <w:rPr>
                <w:noProof/>
                <w:webHidden/>
              </w:rPr>
              <w:tab/>
            </w:r>
            <w:r w:rsidR="00947532">
              <w:rPr>
                <w:noProof/>
                <w:webHidden/>
              </w:rPr>
              <w:fldChar w:fldCharType="begin"/>
            </w:r>
            <w:r w:rsidR="00947532">
              <w:rPr>
                <w:noProof/>
                <w:webHidden/>
              </w:rPr>
              <w:instrText xml:space="preserve"> PAGEREF _Toc74749143 \h </w:instrText>
            </w:r>
            <w:r w:rsidR="00947532">
              <w:rPr>
                <w:noProof/>
                <w:webHidden/>
              </w:rPr>
            </w:r>
            <w:r w:rsidR="00947532">
              <w:rPr>
                <w:noProof/>
                <w:webHidden/>
              </w:rPr>
              <w:fldChar w:fldCharType="separate"/>
            </w:r>
            <w:r w:rsidR="00894500">
              <w:rPr>
                <w:noProof/>
                <w:webHidden/>
              </w:rPr>
              <w:t>49</w:t>
            </w:r>
            <w:r w:rsidR="00947532">
              <w:rPr>
                <w:noProof/>
                <w:webHidden/>
              </w:rPr>
              <w:fldChar w:fldCharType="end"/>
            </w:r>
          </w:hyperlink>
        </w:p>
        <w:p w:rsidR="00947532" w:rsidRDefault="00000000" w14:paraId="3CA99170" w14:textId="2828C74A">
          <w:pPr>
            <w:pStyle w:val="TDC3"/>
            <w:rPr>
              <w:rFonts w:asciiTheme="minorHAnsi" w:hAnsiTheme="minorHAnsi" w:eastAsiaTheme="minorEastAsia" w:cstheme="minorBidi"/>
              <w:noProof/>
              <w:color w:val="auto"/>
              <w:sz w:val="22"/>
              <w:szCs w:val="22"/>
            </w:rPr>
          </w:pPr>
          <w:hyperlink w:history="1" w:anchor="_Toc74749144">
            <w:r w:rsidRPr="0063543A" w:rsidR="00947532">
              <w:rPr>
                <w:rStyle w:val="Hipervnculo"/>
                <w:rFonts w:ascii="Arial" w:hAnsi="Arial" w:cs="Arial"/>
                <w:noProof/>
              </w:rPr>
              <w:t>1.4.2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Reclamaciones por daños a terceros</w:t>
            </w:r>
            <w:r w:rsidR="00947532">
              <w:rPr>
                <w:noProof/>
                <w:webHidden/>
              </w:rPr>
              <w:tab/>
            </w:r>
            <w:r w:rsidR="00947532">
              <w:rPr>
                <w:noProof/>
                <w:webHidden/>
              </w:rPr>
              <w:fldChar w:fldCharType="begin"/>
            </w:r>
            <w:r w:rsidR="00947532">
              <w:rPr>
                <w:noProof/>
                <w:webHidden/>
              </w:rPr>
              <w:instrText xml:space="preserve"> PAGEREF _Toc74749144 \h </w:instrText>
            </w:r>
            <w:r w:rsidR="00947532">
              <w:rPr>
                <w:noProof/>
                <w:webHidden/>
              </w:rPr>
            </w:r>
            <w:r w:rsidR="00947532">
              <w:rPr>
                <w:noProof/>
                <w:webHidden/>
              </w:rPr>
              <w:fldChar w:fldCharType="separate"/>
            </w:r>
            <w:r w:rsidR="00894500">
              <w:rPr>
                <w:noProof/>
                <w:webHidden/>
              </w:rPr>
              <w:t>52</w:t>
            </w:r>
            <w:r w:rsidR="00947532">
              <w:rPr>
                <w:noProof/>
                <w:webHidden/>
              </w:rPr>
              <w:fldChar w:fldCharType="end"/>
            </w:r>
          </w:hyperlink>
        </w:p>
        <w:p w:rsidR="00947532" w:rsidRDefault="00000000" w14:paraId="503D58AB" w14:textId="1A39731A">
          <w:pPr>
            <w:pStyle w:val="TDC3"/>
            <w:rPr>
              <w:rFonts w:asciiTheme="minorHAnsi" w:hAnsiTheme="minorHAnsi" w:eastAsiaTheme="minorEastAsia" w:cstheme="minorBidi"/>
              <w:noProof/>
              <w:color w:val="auto"/>
              <w:sz w:val="22"/>
              <w:szCs w:val="22"/>
            </w:rPr>
          </w:pPr>
          <w:hyperlink w:history="1" w:anchor="_Toc74749145">
            <w:r w:rsidRPr="0063543A" w:rsidR="00947532">
              <w:rPr>
                <w:rStyle w:val="Hipervnculo"/>
                <w:noProof/>
              </w:rPr>
              <w:t>1.4.3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Arbitraje de consumo</w:t>
            </w:r>
            <w:r w:rsidR="00947532">
              <w:rPr>
                <w:noProof/>
                <w:webHidden/>
              </w:rPr>
              <w:tab/>
            </w:r>
            <w:r w:rsidR="00947532">
              <w:rPr>
                <w:noProof/>
                <w:webHidden/>
              </w:rPr>
              <w:fldChar w:fldCharType="begin"/>
            </w:r>
            <w:r w:rsidR="00947532">
              <w:rPr>
                <w:noProof/>
                <w:webHidden/>
              </w:rPr>
              <w:instrText xml:space="preserve"> PAGEREF _Toc74749145 \h </w:instrText>
            </w:r>
            <w:r w:rsidR="00947532">
              <w:rPr>
                <w:noProof/>
                <w:webHidden/>
              </w:rPr>
            </w:r>
            <w:r w:rsidR="00947532">
              <w:rPr>
                <w:noProof/>
                <w:webHidden/>
              </w:rPr>
              <w:fldChar w:fldCharType="separate"/>
            </w:r>
            <w:r w:rsidR="00894500">
              <w:rPr>
                <w:noProof/>
                <w:webHidden/>
              </w:rPr>
              <w:t>52</w:t>
            </w:r>
            <w:r w:rsidR="00947532">
              <w:rPr>
                <w:noProof/>
                <w:webHidden/>
              </w:rPr>
              <w:fldChar w:fldCharType="end"/>
            </w:r>
          </w:hyperlink>
        </w:p>
        <w:p w:rsidR="00947532" w:rsidRDefault="00000000" w14:paraId="5C7F6FF0" w14:textId="346AD6AD">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46">
            <w:r w:rsidRPr="0063543A" w:rsidR="00947532">
              <w:rPr>
                <w:rStyle w:val="Hipervnculo"/>
                <w:rFonts w:ascii="Arial" w:hAnsi="Arial" w:cs="Arial"/>
                <w:noProof/>
              </w:rPr>
              <w:t>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Normativa aplicable</w:t>
            </w:r>
            <w:r w:rsidR="00947532">
              <w:rPr>
                <w:noProof/>
                <w:webHidden/>
              </w:rPr>
              <w:tab/>
            </w:r>
            <w:r w:rsidR="00947532">
              <w:rPr>
                <w:noProof/>
                <w:webHidden/>
              </w:rPr>
              <w:fldChar w:fldCharType="begin"/>
            </w:r>
            <w:r w:rsidR="00947532">
              <w:rPr>
                <w:noProof/>
                <w:webHidden/>
              </w:rPr>
              <w:instrText xml:space="preserve"> PAGEREF _Toc74749146 \h </w:instrText>
            </w:r>
            <w:r w:rsidR="00947532">
              <w:rPr>
                <w:noProof/>
                <w:webHidden/>
              </w:rPr>
            </w:r>
            <w:r w:rsidR="00947532">
              <w:rPr>
                <w:noProof/>
                <w:webHidden/>
              </w:rPr>
              <w:fldChar w:fldCharType="separate"/>
            </w:r>
            <w:r w:rsidR="00894500">
              <w:rPr>
                <w:noProof/>
                <w:webHidden/>
              </w:rPr>
              <w:t>54</w:t>
            </w:r>
            <w:r w:rsidR="00947532">
              <w:rPr>
                <w:noProof/>
                <w:webHidden/>
              </w:rPr>
              <w:fldChar w:fldCharType="end"/>
            </w:r>
          </w:hyperlink>
        </w:p>
        <w:p w:rsidR="00947532" w:rsidRDefault="00000000" w14:paraId="1FF61F88" w14:textId="68D22484">
          <w:pPr>
            <w:pStyle w:val="TDC3"/>
            <w:rPr>
              <w:rFonts w:asciiTheme="minorHAnsi" w:hAnsiTheme="minorHAnsi" w:eastAsiaTheme="minorEastAsia" w:cstheme="minorBidi"/>
              <w:noProof/>
              <w:color w:val="auto"/>
              <w:sz w:val="22"/>
              <w:szCs w:val="22"/>
            </w:rPr>
          </w:pPr>
          <w:hyperlink w:history="1" w:anchor="_Toc74749147">
            <w:r w:rsidRPr="0063543A" w:rsidR="00947532">
              <w:rPr>
                <w:rStyle w:val="Hipervnculo"/>
                <w:rFonts w:ascii="Arial" w:hAnsi="Arial" w:cs="Arial"/>
                <w:noProof/>
              </w:rPr>
              <w:t>1.5.1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Normativa de Suministro Inmediato de información del IVA</w:t>
            </w:r>
            <w:r w:rsidR="00947532">
              <w:rPr>
                <w:noProof/>
                <w:webHidden/>
              </w:rPr>
              <w:tab/>
            </w:r>
            <w:r w:rsidR="00947532">
              <w:rPr>
                <w:noProof/>
                <w:webHidden/>
              </w:rPr>
              <w:fldChar w:fldCharType="begin"/>
            </w:r>
            <w:r w:rsidR="00947532">
              <w:rPr>
                <w:noProof/>
                <w:webHidden/>
              </w:rPr>
              <w:instrText xml:space="preserve"> PAGEREF _Toc74749147 \h </w:instrText>
            </w:r>
            <w:r w:rsidR="00947532">
              <w:rPr>
                <w:noProof/>
                <w:webHidden/>
              </w:rPr>
            </w:r>
            <w:r w:rsidR="00947532">
              <w:rPr>
                <w:noProof/>
                <w:webHidden/>
              </w:rPr>
              <w:fldChar w:fldCharType="separate"/>
            </w:r>
            <w:r w:rsidR="00894500">
              <w:rPr>
                <w:noProof/>
                <w:webHidden/>
              </w:rPr>
              <w:t>54</w:t>
            </w:r>
            <w:r w:rsidR="00947532">
              <w:rPr>
                <w:noProof/>
                <w:webHidden/>
              </w:rPr>
              <w:fldChar w:fldCharType="end"/>
            </w:r>
          </w:hyperlink>
        </w:p>
        <w:p w:rsidR="00947532" w:rsidRDefault="00000000" w14:paraId="402479FA" w14:textId="1F4C8995">
          <w:pPr>
            <w:pStyle w:val="TDC3"/>
            <w:rPr>
              <w:rFonts w:asciiTheme="minorHAnsi" w:hAnsiTheme="minorHAnsi" w:eastAsiaTheme="minorEastAsia" w:cstheme="minorBidi"/>
              <w:noProof/>
              <w:color w:val="auto"/>
              <w:sz w:val="22"/>
              <w:szCs w:val="22"/>
            </w:rPr>
          </w:pPr>
          <w:hyperlink w:history="1" w:anchor="_Toc74749148">
            <w:r w:rsidRPr="0063543A" w:rsidR="00947532">
              <w:rPr>
                <w:rStyle w:val="Hipervnculo"/>
                <w:rFonts w:ascii="Arial" w:hAnsi="Arial" w:cs="Arial"/>
                <w:noProof/>
              </w:rPr>
              <w:t>1.5.2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Otra normativa vinculante</w:t>
            </w:r>
            <w:r w:rsidR="00947532">
              <w:rPr>
                <w:noProof/>
                <w:webHidden/>
              </w:rPr>
              <w:tab/>
            </w:r>
            <w:r w:rsidR="00947532">
              <w:rPr>
                <w:noProof/>
                <w:webHidden/>
              </w:rPr>
              <w:fldChar w:fldCharType="begin"/>
            </w:r>
            <w:r w:rsidR="00947532">
              <w:rPr>
                <w:noProof/>
                <w:webHidden/>
              </w:rPr>
              <w:instrText xml:space="preserve"> PAGEREF _Toc74749148 \h </w:instrText>
            </w:r>
            <w:r w:rsidR="00947532">
              <w:rPr>
                <w:noProof/>
                <w:webHidden/>
              </w:rPr>
            </w:r>
            <w:r w:rsidR="00947532">
              <w:rPr>
                <w:noProof/>
                <w:webHidden/>
              </w:rPr>
              <w:fldChar w:fldCharType="separate"/>
            </w:r>
            <w:r w:rsidR="00894500">
              <w:rPr>
                <w:noProof/>
                <w:webHidden/>
              </w:rPr>
              <w:t>54</w:t>
            </w:r>
            <w:r w:rsidR="00947532">
              <w:rPr>
                <w:noProof/>
                <w:webHidden/>
              </w:rPr>
              <w:fldChar w:fldCharType="end"/>
            </w:r>
          </w:hyperlink>
        </w:p>
        <w:p w:rsidR="00947532" w:rsidRDefault="00000000" w14:paraId="52682FEE" w14:textId="771291B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49">
            <w:r w:rsidRPr="0063543A" w:rsidR="00947532">
              <w:rPr>
                <w:rStyle w:val="Hipervnculo"/>
                <w:rFonts w:ascii="Arial" w:hAnsi="Arial" w:cs="Arial"/>
                <w:noProof/>
              </w:rPr>
              <w:t>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Convenios y agrupaciones:</w:t>
            </w:r>
            <w:r w:rsidR="00947532">
              <w:rPr>
                <w:noProof/>
                <w:webHidden/>
              </w:rPr>
              <w:tab/>
            </w:r>
            <w:r w:rsidR="00947532">
              <w:rPr>
                <w:noProof/>
                <w:webHidden/>
              </w:rPr>
              <w:fldChar w:fldCharType="begin"/>
            </w:r>
            <w:r w:rsidR="00947532">
              <w:rPr>
                <w:noProof/>
                <w:webHidden/>
              </w:rPr>
              <w:instrText xml:space="preserve"> PAGEREF _Toc74749149 \h </w:instrText>
            </w:r>
            <w:r w:rsidR="00947532">
              <w:rPr>
                <w:noProof/>
                <w:webHidden/>
              </w:rPr>
            </w:r>
            <w:r w:rsidR="00947532">
              <w:rPr>
                <w:noProof/>
                <w:webHidden/>
              </w:rPr>
              <w:fldChar w:fldCharType="separate"/>
            </w:r>
            <w:r w:rsidR="00894500">
              <w:rPr>
                <w:noProof/>
                <w:webHidden/>
              </w:rPr>
              <w:t>57</w:t>
            </w:r>
            <w:r w:rsidR="00947532">
              <w:rPr>
                <w:noProof/>
                <w:webHidden/>
              </w:rPr>
              <w:fldChar w:fldCharType="end"/>
            </w:r>
          </w:hyperlink>
        </w:p>
        <w:p w:rsidR="00947532" w:rsidRDefault="00000000" w14:paraId="02039B93" w14:textId="746F3593">
          <w:pPr>
            <w:pStyle w:val="TDC3"/>
            <w:rPr>
              <w:rFonts w:asciiTheme="minorHAnsi" w:hAnsiTheme="minorHAnsi" w:eastAsiaTheme="minorEastAsia" w:cstheme="minorBidi"/>
              <w:noProof/>
              <w:color w:val="auto"/>
              <w:sz w:val="22"/>
              <w:szCs w:val="22"/>
            </w:rPr>
          </w:pPr>
          <w:hyperlink w:history="1" w:anchor="_Toc74749150">
            <w:r w:rsidRPr="0063543A" w:rsidR="00947532">
              <w:rPr>
                <w:rStyle w:val="Hipervnculo"/>
                <w:rFonts w:ascii="Arial" w:hAnsi="Arial" w:cs="Arial"/>
                <w:noProof/>
              </w:rPr>
              <w:t>1.6.1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Convenios con ayuntamientos y otras entidades públicas</w:t>
            </w:r>
            <w:r w:rsidR="00947532">
              <w:rPr>
                <w:noProof/>
                <w:webHidden/>
              </w:rPr>
              <w:tab/>
            </w:r>
            <w:r w:rsidR="00947532">
              <w:rPr>
                <w:noProof/>
                <w:webHidden/>
              </w:rPr>
              <w:fldChar w:fldCharType="begin"/>
            </w:r>
            <w:r w:rsidR="00947532">
              <w:rPr>
                <w:noProof/>
                <w:webHidden/>
              </w:rPr>
              <w:instrText xml:space="preserve"> PAGEREF _Toc74749150 \h </w:instrText>
            </w:r>
            <w:r w:rsidR="00947532">
              <w:rPr>
                <w:noProof/>
                <w:webHidden/>
              </w:rPr>
            </w:r>
            <w:r w:rsidR="00947532">
              <w:rPr>
                <w:noProof/>
                <w:webHidden/>
              </w:rPr>
              <w:fldChar w:fldCharType="separate"/>
            </w:r>
            <w:r w:rsidR="00894500">
              <w:rPr>
                <w:noProof/>
                <w:webHidden/>
              </w:rPr>
              <w:t>57</w:t>
            </w:r>
            <w:r w:rsidR="00947532">
              <w:rPr>
                <w:noProof/>
                <w:webHidden/>
              </w:rPr>
              <w:fldChar w:fldCharType="end"/>
            </w:r>
          </w:hyperlink>
        </w:p>
        <w:p w:rsidR="00947532" w:rsidRDefault="00000000" w14:paraId="5F740F45" w14:textId="3A7E924D">
          <w:pPr>
            <w:pStyle w:val="TDC3"/>
            <w:rPr>
              <w:rFonts w:asciiTheme="minorHAnsi" w:hAnsiTheme="minorHAnsi" w:eastAsiaTheme="minorEastAsia" w:cstheme="minorBidi"/>
              <w:noProof/>
              <w:color w:val="auto"/>
              <w:sz w:val="22"/>
              <w:szCs w:val="22"/>
            </w:rPr>
          </w:pPr>
          <w:hyperlink w:history="1" w:anchor="_Toc74749151">
            <w:r w:rsidRPr="0063543A" w:rsidR="00947532">
              <w:rPr>
                <w:rStyle w:val="Hipervnculo"/>
                <w:rFonts w:ascii="Arial" w:hAnsi="Arial" w:cs="Arial"/>
                <w:noProof/>
              </w:rPr>
              <w:t>1.6.2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Codificación de los contratos de Entidades públicas</w:t>
            </w:r>
            <w:r w:rsidR="00947532">
              <w:rPr>
                <w:noProof/>
                <w:webHidden/>
              </w:rPr>
              <w:tab/>
            </w:r>
            <w:r w:rsidR="00947532">
              <w:rPr>
                <w:noProof/>
                <w:webHidden/>
              </w:rPr>
              <w:fldChar w:fldCharType="begin"/>
            </w:r>
            <w:r w:rsidR="00947532">
              <w:rPr>
                <w:noProof/>
                <w:webHidden/>
              </w:rPr>
              <w:instrText xml:space="preserve"> PAGEREF _Toc74749151 \h </w:instrText>
            </w:r>
            <w:r w:rsidR="00947532">
              <w:rPr>
                <w:noProof/>
                <w:webHidden/>
              </w:rPr>
            </w:r>
            <w:r w:rsidR="00947532">
              <w:rPr>
                <w:noProof/>
                <w:webHidden/>
              </w:rPr>
              <w:fldChar w:fldCharType="separate"/>
            </w:r>
            <w:r w:rsidR="00894500">
              <w:rPr>
                <w:noProof/>
                <w:webHidden/>
              </w:rPr>
              <w:t>60</w:t>
            </w:r>
            <w:r w:rsidR="00947532">
              <w:rPr>
                <w:noProof/>
                <w:webHidden/>
              </w:rPr>
              <w:fldChar w:fldCharType="end"/>
            </w:r>
          </w:hyperlink>
        </w:p>
        <w:p w:rsidR="00947532" w:rsidRDefault="00000000" w14:paraId="027AC51B" w14:textId="5C8BD143">
          <w:pPr>
            <w:pStyle w:val="TDC3"/>
            <w:rPr>
              <w:rFonts w:asciiTheme="minorHAnsi" w:hAnsiTheme="minorHAnsi" w:eastAsiaTheme="minorEastAsia" w:cstheme="minorBidi"/>
              <w:noProof/>
              <w:color w:val="auto"/>
              <w:sz w:val="22"/>
              <w:szCs w:val="22"/>
            </w:rPr>
          </w:pPr>
          <w:hyperlink w:history="1" w:anchor="_Toc74749152">
            <w:r w:rsidRPr="0063543A" w:rsidR="00947532">
              <w:rPr>
                <w:rStyle w:val="Hipervnculo"/>
                <w:rFonts w:ascii="Arial" w:hAnsi="Arial" w:cs="Arial"/>
                <w:noProof/>
              </w:rPr>
              <w:t>1.6.3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Zonas verdes</w:t>
            </w:r>
            <w:r w:rsidR="00947532">
              <w:rPr>
                <w:noProof/>
                <w:webHidden/>
              </w:rPr>
              <w:tab/>
            </w:r>
            <w:r w:rsidR="00947532">
              <w:rPr>
                <w:noProof/>
                <w:webHidden/>
              </w:rPr>
              <w:fldChar w:fldCharType="begin"/>
            </w:r>
            <w:r w:rsidR="00947532">
              <w:rPr>
                <w:noProof/>
                <w:webHidden/>
              </w:rPr>
              <w:instrText xml:space="preserve"> PAGEREF _Toc74749152 \h </w:instrText>
            </w:r>
            <w:r w:rsidR="00947532">
              <w:rPr>
                <w:noProof/>
                <w:webHidden/>
              </w:rPr>
            </w:r>
            <w:r w:rsidR="00947532">
              <w:rPr>
                <w:noProof/>
                <w:webHidden/>
              </w:rPr>
              <w:fldChar w:fldCharType="separate"/>
            </w:r>
            <w:r w:rsidR="00894500">
              <w:rPr>
                <w:noProof/>
                <w:webHidden/>
              </w:rPr>
              <w:t>60</w:t>
            </w:r>
            <w:r w:rsidR="00947532">
              <w:rPr>
                <w:noProof/>
                <w:webHidden/>
              </w:rPr>
              <w:fldChar w:fldCharType="end"/>
            </w:r>
          </w:hyperlink>
        </w:p>
        <w:p w:rsidR="00947532" w:rsidRDefault="00000000" w14:paraId="3AE84AAA" w14:textId="2CD76649">
          <w:pPr>
            <w:pStyle w:val="TDC3"/>
            <w:rPr>
              <w:rFonts w:asciiTheme="minorHAnsi" w:hAnsiTheme="minorHAnsi" w:eastAsiaTheme="minorEastAsia" w:cstheme="minorBidi"/>
              <w:noProof/>
              <w:color w:val="auto"/>
              <w:sz w:val="22"/>
              <w:szCs w:val="22"/>
            </w:rPr>
          </w:pPr>
          <w:hyperlink w:history="1" w:anchor="_Toc74749153">
            <w:r w:rsidRPr="0063543A" w:rsidR="00947532">
              <w:rPr>
                <w:rStyle w:val="Hipervnculo"/>
                <w:rFonts w:ascii="Arial" w:hAnsi="Arial" w:cs="Arial"/>
                <w:noProof/>
              </w:rPr>
              <w:t>1.6.4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Colectivos de gestión</w:t>
            </w:r>
            <w:r w:rsidR="00947532">
              <w:rPr>
                <w:noProof/>
                <w:webHidden/>
              </w:rPr>
              <w:tab/>
            </w:r>
            <w:r w:rsidR="00947532">
              <w:rPr>
                <w:noProof/>
                <w:webHidden/>
              </w:rPr>
              <w:fldChar w:fldCharType="begin"/>
            </w:r>
            <w:r w:rsidR="00947532">
              <w:rPr>
                <w:noProof/>
                <w:webHidden/>
              </w:rPr>
              <w:instrText xml:space="preserve"> PAGEREF _Toc74749153 \h </w:instrText>
            </w:r>
            <w:r w:rsidR="00947532">
              <w:rPr>
                <w:noProof/>
                <w:webHidden/>
              </w:rPr>
            </w:r>
            <w:r w:rsidR="00947532">
              <w:rPr>
                <w:noProof/>
                <w:webHidden/>
              </w:rPr>
              <w:fldChar w:fldCharType="separate"/>
            </w:r>
            <w:r w:rsidR="00894500">
              <w:rPr>
                <w:noProof/>
                <w:webHidden/>
              </w:rPr>
              <w:t>60</w:t>
            </w:r>
            <w:r w:rsidR="00947532">
              <w:rPr>
                <w:noProof/>
                <w:webHidden/>
              </w:rPr>
              <w:fldChar w:fldCharType="end"/>
            </w:r>
          </w:hyperlink>
        </w:p>
        <w:p w:rsidR="00947532" w:rsidRDefault="00000000" w14:paraId="7C853BE4" w14:textId="4F1F9EFE">
          <w:pPr>
            <w:pStyle w:val="TDC3"/>
            <w:rPr>
              <w:rFonts w:asciiTheme="minorHAnsi" w:hAnsiTheme="minorHAnsi" w:eastAsiaTheme="minorEastAsia" w:cstheme="minorBidi"/>
              <w:noProof/>
              <w:color w:val="auto"/>
              <w:sz w:val="22"/>
              <w:szCs w:val="22"/>
            </w:rPr>
          </w:pPr>
          <w:hyperlink w:history="1" w:anchor="_Toc74749154">
            <w:r w:rsidRPr="0063543A" w:rsidR="00947532">
              <w:rPr>
                <w:rStyle w:val="Hipervnculo"/>
                <w:rFonts w:ascii="Arial" w:hAnsi="Arial" w:cs="Arial"/>
                <w:noProof/>
              </w:rPr>
              <w:t>1.6.5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Colectivos de contratación</w:t>
            </w:r>
            <w:r w:rsidR="00947532">
              <w:rPr>
                <w:noProof/>
                <w:webHidden/>
              </w:rPr>
              <w:tab/>
            </w:r>
            <w:r w:rsidR="00947532">
              <w:rPr>
                <w:noProof/>
                <w:webHidden/>
              </w:rPr>
              <w:fldChar w:fldCharType="begin"/>
            </w:r>
            <w:r w:rsidR="00947532">
              <w:rPr>
                <w:noProof/>
                <w:webHidden/>
              </w:rPr>
              <w:instrText xml:space="preserve"> PAGEREF _Toc74749154 \h </w:instrText>
            </w:r>
            <w:r w:rsidR="00947532">
              <w:rPr>
                <w:noProof/>
                <w:webHidden/>
              </w:rPr>
            </w:r>
            <w:r w:rsidR="00947532">
              <w:rPr>
                <w:noProof/>
                <w:webHidden/>
              </w:rPr>
              <w:fldChar w:fldCharType="separate"/>
            </w:r>
            <w:r w:rsidR="00894500">
              <w:rPr>
                <w:noProof/>
                <w:webHidden/>
              </w:rPr>
              <w:t>61</w:t>
            </w:r>
            <w:r w:rsidR="00947532">
              <w:rPr>
                <w:noProof/>
                <w:webHidden/>
              </w:rPr>
              <w:fldChar w:fldCharType="end"/>
            </w:r>
          </w:hyperlink>
        </w:p>
        <w:p w:rsidR="00947532" w:rsidRDefault="00000000" w14:paraId="1E578C65" w14:textId="640782BE">
          <w:pPr>
            <w:pStyle w:val="TDC3"/>
            <w:rPr>
              <w:rFonts w:asciiTheme="minorHAnsi" w:hAnsiTheme="minorHAnsi" w:eastAsiaTheme="minorEastAsia" w:cstheme="minorBidi"/>
              <w:noProof/>
              <w:color w:val="auto"/>
              <w:sz w:val="22"/>
              <w:szCs w:val="22"/>
            </w:rPr>
          </w:pPr>
          <w:hyperlink w:history="1" w:anchor="_Toc74749155">
            <w:r w:rsidRPr="0063543A" w:rsidR="00947532">
              <w:rPr>
                <w:rStyle w:val="Hipervnculo"/>
                <w:rFonts w:ascii="Arial" w:hAnsi="Arial" w:cs="Arial"/>
                <w:noProof/>
              </w:rPr>
              <w:t>1.6.6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Incorporación de urbanizaciones al sistema Canal</w:t>
            </w:r>
            <w:r w:rsidR="00947532">
              <w:rPr>
                <w:noProof/>
                <w:webHidden/>
              </w:rPr>
              <w:tab/>
            </w:r>
            <w:r w:rsidR="00947532">
              <w:rPr>
                <w:noProof/>
                <w:webHidden/>
              </w:rPr>
              <w:fldChar w:fldCharType="begin"/>
            </w:r>
            <w:r w:rsidR="00947532">
              <w:rPr>
                <w:noProof/>
                <w:webHidden/>
              </w:rPr>
              <w:instrText xml:space="preserve"> PAGEREF _Toc74749155 \h </w:instrText>
            </w:r>
            <w:r w:rsidR="00947532">
              <w:rPr>
                <w:noProof/>
                <w:webHidden/>
              </w:rPr>
            </w:r>
            <w:r w:rsidR="00947532">
              <w:rPr>
                <w:noProof/>
                <w:webHidden/>
              </w:rPr>
              <w:fldChar w:fldCharType="separate"/>
            </w:r>
            <w:r w:rsidR="00894500">
              <w:rPr>
                <w:noProof/>
                <w:webHidden/>
              </w:rPr>
              <w:t>61</w:t>
            </w:r>
            <w:r w:rsidR="00947532">
              <w:rPr>
                <w:noProof/>
                <w:webHidden/>
              </w:rPr>
              <w:fldChar w:fldCharType="end"/>
            </w:r>
          </w:hyperlink>
        </w:p>
        <w:p w:rsidR="00947532" w:rsidRDefault="00000000" w14:paraId="1FB1CE31" w14:textId="2EAEC6C9">
          <w:pPr>
            <w:pStyle w:val="TDC3"/>
            <w:rPr>
              <w:rFonts w:asciiTheme="minorHAnsi" w:hAnsiTheme="minorHAnsi" w:eastAsiaTheme="minorEastAsia" w:cstheme="minorBidi"/>
              <w:noProof/>
              <w:color w:val="auto"/>
              <w:sz w:val="22"/>
              <w:szCs w:val="22"/>
            </w:rPr>
          </w:pPr>
          <w:hyperlink w:history="1" w:anchor="_Toc74749156">
            <w:r w:rsidRPr="0063543A" w:rsidR="00947532">
              <w:rPr>
                <w:rStyle w:val="Hipervnculo"/>
                <w:rFonts w:ascii="Arial" w:hAnsi="Arial" w:cs="Arial"/>
                <w:noProof/>
              </w:rPr>
              <w:t>1.6.7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Proyectos de Conformidad Técnica</w:t>
            </w:r>
            <w:r w:rsidR="00947532">
              <w:rPr>
                <w:noProof/>
                <w:webHidden/>
              </w:rPr>
              <w:tab/>
            </w:r>
            <w:r w:rsidR="00947532">
              <w:rPr>
                <w:noProof/>
                <w:webHidden/>
              </w:rPr>
              <w:fldChar w:fldCharType="begin"/>
            </w:r>
            <w:r w:rsidR="00947532">
              <w:rPr>
                <w:noProof/>
                <w:webHidden/>
              </w:rPr>
              <w:instrText xml:space="preserve"> PAGEREF _Toc74749156 \h </w:instrText>
            </w:r>
            <w:r w:rsidR="00947532">
              <w:rPr>
                <w:noProof/>
                <w:webHidden/>
              </w:rPr>
            </w:r>
            <w:r w:rsidR="00947532">
              <w:rPr>
                <w:noProof/>
                <w:webHidden/>
              </w:rPr>
              <w:fldChar w:fldCharType="separate"/>
            </w:r>
            <w:r w:rsidR="00894500">
              <w:rPr>
                <w:noProof/>
                <w:webHidden/>
              </w:rPr>
              <w:t>63</w:t>
            </w:r>
            <w:r w:rsidR="00947532">
              <w:rPr>
                <w:noProof/>
                <w:webHidden/>
              </w:rPr>
              <w:fldChar w:fldCharType="end"/>
            </w:r>
          </w:hyperlink>
        </w:p>
        <w:p w:rsidR="00947532" w:rsidRDefault="00000000" w14:paraId="033FFCEE" w14:textId="423B2C07">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157">
            <w:r w:rsidRPr="0063543A" w:rsidR="00947532">
              <w:rPr>
                <w:rStyle w:val="Hipervnculo"/>
                <w:rFonts w:ascii="Arial" w:hAnsi="Arial" w:cs="Arial"/>
                <w:noProof/>
              </w:rPr>
              <w:t>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Técnica</w:t>
            </w:r>
            <w:r w:rsidR="00947532">
              <w:rPr>
                <w:noProof/>
                <w:webHidden/>
              </w:rPr>
              <w:tab/>
            </w:r>
            <w:r w:rsidR="00947532">
              <w:rPr>
                <w:noProof/>
                <w:webHidden/>
              </w:rPr>
              <w:fldChar w:fldCharType="begin"/>
            </w:r>
            <w:r w:rsidR="00947532">
              <w:rPr>
                <w:noProof/>
                <w:webHidden/>
              </w:rPr>
              <w:instrText xml:space="preserve"> PAGEREF _Toc74749157 \h </w:instrText>
            </w:r>
            <w:r w:rsidR="00947532">
              <w:rPr>
                <w:noProof/>
                <w:webHidden/>
              </w:rPr>
            </w:r>
            <w:r w:rsidR="00947532">
              <w:rPr>
                <w:noProof/>
                <w:webHidden/>
              </w:rPr>
              <w:fldChar w:fldCharType="separate"/>
            </w:r>
            <w:r w:rsidR="00894500">
              <w:rPr>
                <w:noProof/>
                <w:webHidden/>
              </w:rPr>
              <w:t>65</w:t>
            </w:r>
            <w:r w:rsidR="00947532">
              <w:rPr>
                <w:noProof/>
                <w:webHidden/>
              </w:rPr>
              <w:fldChar w:fldCharType="end"/>
            </w:r>
          </w:hyperlink>
        </w:p>
        <w:p w:rsidR="00947532" w:rsidRDefault="00000000" w14:paraId="48D6E2BE" w14:textId="030434D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58">
            <w:r w:rsidRPr="0063543A" w:rsidR="00947532">
              <w:rPr>
                <w:rStyle w:val="Hipervnculo"/>
                <w:rFonts w:ascii="Arial" w:hAnsi="Arial" w:cs="Arial"/>
                <w:noProof/>
              </w:rPr>
              <w:t>2.1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Órdenes de Trabajo</w:t>
            </w:r>
            <w:r w:rsidR="00947532">
              <w:rPr>
                <w:noProof/>
                <w:webHidden/>
              </w:rPr>
              <w:tab/>
            </w:r>
            <w:r w:rsidR="00947532">
              <w:rPr>
                <w:noProof/>
                <w:webHidden/>
              </w:rPr>
              <w:fldChar w:fldCharType="begin"/>
            </w:r>
            <w:r w:rsidR="00947532">
              <w:rPr>
                <w:noProof/>
                <w:webHidden/>
              </w:rPr>
              <w:instrText xml:space="preserve"> PAGEREF _Toc74749158 \h </w:instrText>
            </w:r>
            <w:r w:rsidR="00947532">
              <w:rPr>
                <w:noProof/>
                <w:webHidden/>
              </w:rPr>
            </w:r>
            <w:r w:rsidR="00947532">
              <w:rPr>
                <w:noProof/>
                <w:webHidden/>
              </w:rPr>
              <w:fldChar w:fldCharType="separate"/>
            </w:r>
            <w:r w:rsidR="00894500">
              <w:rPr>
                <w:noProof/>
                <w:webHidden/>
              </w:rPr>
              <w:t>65</w:t>
            </w:r>
            <w:r w:rsidR="00947532">
              <w:rPr>
                <w:noProof/>
                <w:webHidden/>
              </w:rPr>
              <w:fldChar w:fldCharType="end"/>
            </w:r>
          </w:hyperlink>
        </w:p>
        <w:p w:rsidR="00947532" w:rsidRDefault="00000000" w14:paraId="76C57A46" w14:textId="11B5CFC5">
          <w:pPr>
            <w:pStyle w:val="TDC3"/>
            <w:rPr>
              <w:rFonts w:asciiTheme="minorHAnsi" w:hAnsiTheme="minorHAnsi" w:eastAsiaTheme="minorEastAsia" w:cstheme="minorBidi"/>
              <w:noProof/>
              <w:color w:val="auto"/>
              <w:sz w:val="22"/>
              <w:szCs w:val="22"/>
            </w:rPr>
          </w:pPr>
          <w:hyperlink w:history="1" w:anchor="_Toc74749159">
            <w:r w:rsidRPr="0063543A" w:rsidR="00947532">
              <w:rPr>
                <w:rStyle w:val="Hipervnculo"/>
                <w:rFonts w:ascii="Arial" w:hAnsi="Arial" w:cs="Arial"/>
                <w:noProof/>
              </w:rPr>
              <w:t>2.1.1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Estructura y organización operativa</w:t>
            </w:r>
            <w:r w:rsidR="00947532">
              <w:rPr>
                <w:noProof/>
                <w:webHidden/>
              </w:rPr>
              <w:tab/>
            </w:r>
            <w:r w:rsidR="00947532">
              <w:rPr>
                <w:noProof/>
                <w:webHidden/>
              </w:rPr>
              <w:fldChar w:fldCharType="begin"/>
            </w:r>
            <w:r w:rsidR="00947532">
              <w:rPr>
                <w:noProof/>
                <w:webHidden/>
              </w:rPr>
              <w:instrText xml:space="preserve"> PAGEREF _Toc74749159 \h </w:instrText>
            </w:r>
            <w:r w:rsidR="00947532">
              <w:rPr>
                <w:noProof/>
                <w:webHidden/>
              </w:rPr>
            </w:r>
            <w:r w:rsidR="00947532">
              <w:rPr>
                <w:noProof/>
                <w:webHidden/>
              </w:rPr>
              <w:fldChar w:fldCharType="separate"/>
            </w:r>
            <w:r w:rsidR="00894500">
              <w:rPr>
                <w:noProof/>
                <w:webHidden/>
              </w:rPr>
              <w:t>65</w:t>
            </w:r>
            <w:r w:rsidR="00947532">
              <w:rPr>
                <w:noProof/>
                <w:webHidden/>
              </w:rPr>
              <w:fldChar w:fldCharType="end"/>
            </w:r>
          </w:hyperlink>
        </w:p>
        <w:p w:rsidR="00947532" w:rsidRDefault="00000000" w14:paraId="10F0CBD0" w14:textId="50315662">
          <w:pPr>
            <w:pStyle w:val="TDC3"/>
            <w:rPr>
              <w:rFonts w:asciiTheme="minorHAnsi" w:hAnsiTheme="minorHAnsi" w:eastAsiaTheme="minorEastAsia" w:cstheme="minorBidi"/>
              <w:noProof/>
              <w:color w:val="auto"/>
              <w:sz w:val="22"/>
              <w:szCs w:val="22"/>
            </w:rPr>
          </w:pPr>
          <w:hyperlink w:history="1" w:anchor="_Toc74749160">
            <w:r w:rsidRPr="0063543A" w:rsidR="00947532">
              <w:rPr>
                <w:rStyle w:val="Hipervnculo"/>
                <w:rFonts w:ascii="Arial" w:hAnsi="Arial" w:cs="Arial"/>
                <w:noProof/>
              </w:rPr>
              <w:t>2.1.2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órdenes de trabajo (OT)</w:t>
            </w:r>
            <w:r w:rsidR="00947532">
              <w:rPr>
                <w:noProof/>
                <w:webHidden/>
              </w:rPr>
              <w:tab/>
            </w:r>
            <w:r w:rsidR="00947532">
              <w:rPr>
                <w:noProof/>
                <w:webHidden/>
              </w:rPr>
              <w:fldChar w:fldCharType="begin"/>
            </w:r>
            <w:r w:rsidR="00947532">
              <w:rPr>
                <w:noProof/>
                <w:webHidden/>
              </w:rPr>
              <w:instrText xml:space="preserve"> PAGEREF _Toc74749160 \h </w:instrText>
            </w:r>
            <w:r w:rsidR="00947532">
              <w:rPr>
                <w:noProof/>
                <w:webHidden/>
              </w:rPr>
            </w:r>
            <w:r w:rsidR="00947532">
              <w:rPr>
                <w:noProof/>
                <w:webHidden/>
              </w:rPr>
              <w:fldChar w:fldCharType="separate"/>
            </w:r>
            <w:r w:rsidR="00894500">
              <w:rPr>
                <w:noProof/>
                <w:webHidden/>
              </w:rPr>
              <w:t>66</w:t>
            </w:r>
            <w:r w:rsidR="00947532">
              <w:rPr>
                <w:noProof/>
                <w:webHidden/>
              </w:rPr>
              <w:fldChar w:fldCharType="end"/>
            </w:r>
          </w:hyperlink>
        </w:p>
        <w:p w:rsidR="00947532" w:rsidRDefault="00000000" w14:paraId="00C7B220" w14:textId="19165B8F">
          <w:pPr>
            <w:pStyle w:val="TDC3"/>
            <w:rPr>
              <w:rFonts w:asciiTheme="minorHAnsi" w:hAnsiTheme="minorHAnsi" w:eastAsiaTheme="minorEastAsia" w:cstheme="minorBidi"/>
              <w:noProof/>
              <w:color w:val="auto"/>
              <w:sz w:val="22"/>
              <w:szCs w:val="22"/>
            </w:rPr>
          </w:pPr>
          <w:hyperlink w:history="1" w:anchor="_Toc74749161">
            <w:r w:rsidRPr="0063543A" w:rsidR="00947532">
              <w:rPr>
                <w:rStyle w:val="Hipervnculo"/>
                <w:rFonts w:ascii="Arial" w:hAnsi="Arial" w:cs="Arial"/>
                <w:noProof/>
              </w:rPr>
              <w:t>2.1.3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rutas de trabajo</w:t>
            </w:r>
            <w:r w:rsidR="00947532">
              <w:rPr>
                <w:noProof/>
                <w:webHidden/>
              </w:rPr>
              <w:tab/>
            </w:r>
            <w:r w:rsidR="00947532">
              <w:rPr>
                <w:noProof/>
                <w:webHidden/>
              </w:rPr>
              <w:fldChar w:fldCharType="begin"/>
            </w:r>
            <w:r w:rsidR="00947532">
              <w:rPr>
                <w:noProof/>
                <w:webHidden/>
              </w:rPr>
              <w:instrText xml:space="preserve"> PAGEREF _Toc74749161 \h </w:instrText>
            </w:r>
            <w:r w:rsidR="00947532">
              <w:rPr>
                <w:noProof/>
                <w:webHidden/>
              </w:rPr>
            </w:r>
            <w:r w:rsidR="00947532">
              <w:rPr>
                <w:noProof/>
                <w:webHidden/>
              </w:rPr>
              <w:fldChar w:fldCharType="separate"/>
            </w:r>
            <w:r w:rsidR="00894500">
              <w:rPr>
                <w:noProof/>
                <w:webHidden/>
              </w:rPr>
              <w:t>68</w:t>
            </w:r>
            <w:r w:rsidR="00947532">
              <w:rPr>
                <w:noProof/>
                <w:webHidden/>
              </w:rPr>
              <w:fldChar w:fldCharType="end"/>
            </w:r>
          </w:hyperlink>
        </w:p>
        <w:p w:rsidR="00947532" w:rsidRDefault="00000000" w14:paraId="080914A6" w14:textId="235E9228">
          <w:pPr>
            <w:pStyle w:val="TDC3"/>
            <w:rPr>
              <w:rFonts w:asciiTheme="minorHAnsi" w:hAnsiTheme="minorHAnsi" w:eastAsiaTheme="minorEastAsia" w:cstheme="minorBidi"/>
              <w:noProof/>
              <w:color w:val="auto"/>
              <w:sz w:val="22"/>
              <w:szCs w:val="22"/>
            </w:rPr>
          </w:pPr>
          <w:hyperlink w:history="1" w:anchor="_Toc74749162">
            <w:r w:rsidRPr="0063543A" w:rsidR="00947532">
              <w:rPr>
                <w:rStyle w:val="Hipervnculo"/>
                <w:rFonts w:ascii="Arial" w:hAnsi="Arial" w:cs="Arial"/>
                <w:noProof/>
              </w:rPr>
              <w:t>2.1.4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Cita previa con usuarios</w:t>
            </w:r>
            <w:r w:rsidR="00947532">
              <w:rPr>
                <w:noProof/>
                <w:webHidden/>
              </w:rPr>
              <w:tab/>
            </w:r>
            <w:r w:rsidR="00947532">
              <w:rPr>
                <w:noProof/>
                <w:webHidden/>
              </w:rPr>
              <w:fldChar w:fldCharType="begin"/>
            </w:r>
            <w:r w:rsidR="00947532">
              <w:rPr>
                <w:noProof/>
                <w:webHidden/>
              </w:rPr>
              <w:instrText xml:space="preserve"> PAGEREF _Toc74749162 \h </w:instrText>
            </w:r>
            <w:r w:rsidR="00947532">
              <w:rPr>
                <w:noProof/>
                <w:webHidden/>
              </w:rPr>
            </w:r>
            <w:r w:rsidR="00947532">
              <w:rPr>
                <w:noProof/>
                <w:webHidden/>
              </w:rPr>
              <w:fldChar w:fldCharType="separate"/>
            </w:r>
            <w:r w:rsidR="00894500">
              <w:rPr>
                <w:noProof/>
                <w:webHidden/>
              </w:rPr>
              <w:t>69</w:t>
            </w:r>
            <w:r w:rsidR="00947532">
              <w:rPr>
                <w:noProof/>
                <w:webHidden/>
              </w:rPr>
              <w:fldChar w:fldCharType="end"/>
            </w:r>
          </w:hyperlink>
        </w:p>
        <w:p w:rsidR="00947532" w:rsidRDefault="00000000" w14:paraId="5F69DF6C" w14:textId="3D373FEC">
          <w:pPr>
            <w:pStyle w:val="TDC3"/>
            <w:rPr>
              <w:rFonts w:asciiTheme="minorHAnsi" w:hAnsiTheme="minorHAnsi" w:eastAsiaTheme="minorEastAsia" w:cstheme="minorBidi"/>
              <w:noProof/>
              <w:color w:val="auto"/>
              <w:sz w:val="22"/>
              <w:szCs w:val="22"/>
            </w:rPr>
          </w:pPr>
          <w:hyperlink w:history="1" w:anchor="_Toc74749163">
            <w:r w:rsidRPr="0063543A" w:rsidR="00947532">
              <w:rPr>
                <w:rStyle w:val="Hipervnculo"/>
                <w:rFonts w:ascii="Arial" w:hAnsi="Arial" w:cs="Arial"/>
                <w:noProof/>
              </w:rPr>
              <w:t>2.1.5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Entrega de OT para resolución</w:t>
            </w:r>
            <w:r w:rsidR="00947532">
              <w:rPr>
                <w:noProof/>
                <w:webHidden/>
              </w:rPr>
              <w:tab/>
            </w:r>
            <w:r w:rsidR="00947532">
              <w:rPr>
                <w:noProof/>
                <w:webHidden/>
              </w:rPr>
              <w:fldChar w:fldCharType="begin"/>
            </w:r>
            <w:r w:rsidR="00947532">
              <w:rPr>
                <w:noProof/>
                <w:webHidden/>
              </w:rPr>
              <w:instrText xml:space="preserve"> PAGEREF _Toc74749163 \h </w:instrText>
            </w:r>
            <w:r w:rsidR="00947532">
              <w:rPr>
                <w:noProof/>
                <w:webHidden/>
              </w:rPr>
            </w:r>
            <w:r w:rsidR="00947532">
              <w:rPr>
                <w:noProof/>
                <w:webHidden/>
              </w:rPr>
              <w:fldChar w:fldCharType="separate"/>
            </w:r>
            <w:r w:rsidR="00894500">
              <w:rPr>
                <w:noProof/>
                <w:webHidden/>
              </w:rPr>
              <w:t>69</w:t>
            </w:r>
            <w:r w:rsidR="00947532">
              <w:rPr>
                <w:noProof/>
                <w:webHidden/>
              </w:rPr>
              <w:fldChar w:fldCharType="end"/>
            </w:r>
          </w:hyperlink>
        </w:p>
        <w:p w:rsidR="00947532" w:rsidRDefault="00000000" w14:paraId="7BAD23A3" w14:textId="005DB7F0">
          <w:pPr>
            <w:pStyle w:val="TDC3"/>
            <w:rPr>
              <w:rFonts w:asciiTheme="minorHAnsi" w:hAnsiTheme="minorHAnsi" w:eastAsiaTheme="minorEastAsia" w:cstheme="minorBidi"/>
              <w:noProof/>
              <w:color w:val="auto"/>
              <w:sz w:val="22"/>
              <w:szCs w:val="22"/>
            </w:rPr>
          </w:pPr>
          <w:hyperlink w:history="1" w:anchor="_Toc74749164">
            <w:r w:rsidRPr="0063543A" w:rsidR="00947532">
              <w:rPr>
                <w:rStyle w:val="Hipervnculo"/>
                <w:rFonts w:ascii="Arial" w:hAnsi="Arial" w:cs="Arial"/>
                <w:noProof/>
              </w:rPr>
              <w:t>2.1.6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Resolución de OT</w:t>
            </w:r>
            <w:r w:rsidR="00947532">
              <w:rPr>
                <w:noProof/>
                <w:webHidden/>
              </w:rPr>
              <w:tab/>
            </w:r>
            <w:r w:rsidR="00947532">
              <w:rPr>
                <w:noProof/>
                <w:webHidden/>
              </w:rPr>
              <w:fldChar w:fldCharType="begin"/>
            </w:r>
            <w:r w:rsidR="00947532">
              <w:rPr>
                <w:noProof/>
                <w:webHidden/>
              </w:rPr>
              <w:instrText xml:space="preserve"> PAGEREF _Toc74749164 \h </w:instrText>
            </w:r>
            <w:r w:rsidR="00947532">
              <w:rPr>
                <w:noProof/>
                <w:webHidden/>
              </w:rPr>
            </w:r>
            <w:r w:rsidR="00947532">
              <w:rPr>
                <w:noProof/>
                <w:webHidden/>
              </w:rPr>
              <w:fldChar w:fldCharType="separate"/>
            </w:r>
            <w:r w:rsidR="00894500">
              <w:rPr>
                <w:noProof/>
                <w:webHidden/>
              </w:rPr>
              <w:t>70</w:t>
            </w:r>
            <w:r w:rsidR="00947532">
              <w:rPr>
                <w:noProof/>
                <w:webHidden/>
              </w:rPr>
              <w:fldChar w:fldCharType="end"/>
            </w:r>
          </w:hyperlink>
        </w:p>
        <w:p w:rsidR="00947532" w:rsidRDefault="00000000" w14:paraId="3C3D0DDD" w14:textId="3843F67C">
          <w:pPr>
            <w:pStyle w:val="TDC3"/>
            <w:rPr>
              <w:rFonts w:asciiTheme="minorHAnsi" w:hAnsiTheme="minorHAnsi" w:eastAsiaTheme="minorEastAsia" w:cstheme="minorBidi"/>
              <w:noProof/>
              <w:color w:val="auto"/>
              <w:sz w:val="22"/>
              <w:szCs w:val="22"/>
            </w:rPr>
          </w:pPr>
          <w:hyperlink w:history="1" w:anchor="_Toc74749165">
            <w:r w:rsidRPr="0063543A" w:rsidR="00947532">
              <w:rPr>
                <w:rStyle w:val="Hipervnculo"/>
                <w:rFonts w:ascii="Arial" w:hAnsi="Arial" w:cs="Arial"/>
                <w:noProof/>
              </w:rPr>
              <w:t>2.1.7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Control de la resolución de OT</w:t>
            </w:r>
            <w:r w:rsidR="00947532">
              <w:rPr>
                <w:noProof/>
                <w:webHidden/>
              </w:rPr>
              <w:tab/>
            </w:r>
            <w:r w:rsidR="00947532">
              <w:rPr>
                <w:noProof/>
                <w:webHidden/>
              </w:rPr>
              <w:fldChar w:fldCharType="begin"/>
            </w:r>
            <w:r w:rsidR="00947532">
              <w:rPr>
                <w:noProof/>
                <w:webHidden/>
              </w:rPr>
              <w:instrText xml:space="preserve"> PAGEREF _Toc74749165 \h </w:instrText>
            </w:r>
            <w:r w:rsidR="00947532">
              <w:rPr>
                <w:noProof/>
                <w:webHidden/>
              </w:rPr>
            </w:r>
            <w:r w:rsidR="00947532">
              <w:rPr>
                <w:noProof/>
                <w:webHidden/>
              </w:rPr>
              <w:fldChar w:fldCharType="separate"/>
            </w:r>
            <w:r w:rsidR="00894500">
              <w:rPr>
                <w:noProof/>
                <w:webHidden/>
              </w:rPr>
              <w:t>71</w:t>
            </w:r>
            <w:r w:rsidR="00947532">
              <w:rPr>
                <w:noProof/>
                <w:webHidden/>
              </w:rPr>
              <w:fldChar w:fldCharType="end"/>
            </w:r>
          </w:hyperlink>
        </w:p>
        <w:p w:rsidR="00947532" w:rsidRDefault="00000000" w14:paraId="0D49B5A0" w14:textId="0095186C">
          <w:pPr>
            <w:pStyle w:val="TDC3"/>
            <w:rPr>
              <w:rFonts w:asciiTheme="minorHAnsi" w:hAnsiTheme="minorHAnsi" w:eastAsiaTheme="minorEastAsia" w:cstheme="minorBidi"/>
              <w:noProof/>
              <w:color w:val="auto"/>
              <w:sz w:val="22"/>
              <w:szCs w:val="22"/>
            </w:rPr>
          </w:pPr>
          <w:hyperlink w:history="1" w:anchor="_Toc74749166">
            <w:r w:rsidRPr="0063543A" w:rsidR="00947532">
              <w:rPr>
                <w:rStyle w:val="Hipervnculo"/>
                <w:rFonts w:ascii="Arial" w:hAnsi="Arial" w:cs="Arial"/>
                <w:noProof/>
              </w:rPr>
              <w:t>2.1.8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Consultas de OT</w:t>
            </w:r>
            <w:r w:rsidR="00947532">
              <w:rPr>
                <w:noProof/>
                <w:webHidden/>
              </w:rPr>
              <w:tab/>
            </w:r>
            <w:r w:rsidR="00947532">
              <w:rPr>
                <w:noProof/>
                <w:webHidden/>
              </w:rPr>
              <w:fldChar w:fldCharType="begin"/>
            </w:r>
            <w:r w:rsidR="00947532">
              <w:rPr>
                <w:noProof/>
                <w:webHidden/>
              </w:rPr>
              <w:instrText xml:space="preserve"> PAGEREF _Toc74749166 \h </w:instrText>
            </w:r>
            <w:r w:rsidR="00947532">
              <w:rPr>
                <w:noProof/>
                <w:webHidden/>
              </w:rPr>
            </w:r>
            <w:r w:rsidR="00947532">
              <w:rPr>
                <w:noProof/>
                <w:webHidden/>
              </w:rPr>
              <w:fldChar w:fldCharType="separate"/>
            </w:r>
            <w:r w:rsidR="00894500">
              <w:rPr>
                <w:noProof/>
                <w:webHidden/>
              </w:rPr>
              <w:t>71</w:t>
            </w:r>
            <w:r w:rsidR="00947532">
              <w:rPr>
                <w:noProof/>
                <w:webHidden/>
              </w:rPr>
              <w:fldChar w:fldCharType="end"/>
            </w:r>
          </w:hyperlink>
        </w:p>
        <w:p w:rsidR="00947532" w:rsidRDefault="00000000" w14:paraId="5FC96289" w14:textId="2CBDD804">
          <w:pPr>
            <w:pStyle w:val="TDC3"/>
            <w:rPr>
              <w:rFonts w:asciiTheme="minorHAnsi" w:hAnsiTheme="minorHAnsi" w:eastAsiaTheme="minorEastAsia" w:cstheme="minorBidi"/>
              <w:noProof/>
              <w:color w:val="auto"/>
              <w:sz w:val="22"/>
              <w:szCs w:val="22"/>
            </w:rPr>
          </w:pPr>
          <w:hyperlink w:history="1" w:anchor="_Toc74749167">
            <w:r w:rsidRPr="0063543A" w:rsidR="00947532">
              <w:rPr>
                <w:rStyle w:val="Hipervnculo"/>
                <w:rFonts w:ascii="Arial" w:hAnsi="Arial" w:cs="Arial"/>
                <w:noProof/>
              </w:rPr>
              <w:t>2.1.9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Campañas de OT</w:t>
            </w:r>
            <w:r w:rsidR="00947532">
              <w:rPr>
                <w:noProof/>
                <w:webHidden/>
              </w:rPr>
              <w:tab/>
            </w:r>
            <w:r w:rsidR="00947532">
              <w:rPr>
                <w:noProof/>
                <w:webHidden/>
              </w:rPr>
              <w:fldChar w:fldCharType="begin"/>
            </w:r>
            <w:r w:rsidR="00947532">
              <w:rPr>
                <w:noProof/>
                <w:webHidden/>
              </w:rPr>
              <w:instrText xml:space="preserve"> PAGEREF _Toc74749167 \h </w:instrText>
            </w:r>
            <w:r w:rsidR="00947532">
              <w:rPr>
                <w:noProof/>
                <w:webHidden/>
              </w:rPr>
            </w:r>
            <w:r w:rsidR="00947532">
              <w:rPr>
                <w:noProof/>
                <w:webHidden/>
              </w:rPr>
              <w:fldChar w:fldCharType="separate"/>
            </w:r>
            <w:r w:rsidR="00894500">
              <w:rPr>
                <w:noProof/>
                <w:webHidden/>
              </w:rPr>
              <w:t>71</w:t>
            </w:r>
            <w:r w:rsidR="00947532">
              <w:rPr>
                <w:noProof/>
                <w:webHidden/>
              </w:rPr>
              <w:fldChar w:fldCharType="end"/>
            </w:r>
          </w:hyperlink>
        </w:p>
        <w:p w:rsidR="00947532" w:rsidRDefault="00000000" w14:paraId="4BD61070" w14:textId="602EA6EF">
          <w:pPr>
            <w:pStyle w:val="TDC3"/>
            <w:rPr>
              <w:rFonts w:asciiTheme="minorHAnsi" w:hAnsiTheme="minorHAnsi" w:eastAsiaTheme="minorEastAsia" w:cstheme="minorBidi"/>
              <w:noProof/>
              <w:color w:val="auto"/>
              <w:sz w:val="22"/>
              <w:szCs w:val="22"/>
            </w:rPr>
          </w:pPr>
          <w:hyperlink w:history="1" w:anchor="_Toc74749168">
            <w:r w:rsidRPr="0063543A" w:rsidR="00947532">
              <w:rPr>
                <w:rStyle w:val="Hipervnculo"/>
                <w:rFonts w:ascii="Arial" w:hAnsi="Arial" w:cs="Arial"/>
                <w:noProof/>
              </w:rPr>
              <w:t>2.1.10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permisos</w:t>
            </w:r>
            <w:r w:rsidR="00947532">
              <w:rPr>
                <w:noProof/>
                <w:webHidden/>
              </w:rPr>
              <w:tab/>
            </w:r>
            <w:r w:rsidR="00947532">
              <w:rPr>
                <w:noProof/>
                <w:webHidden/>
              </w:rPr>
              <w:fldChar w:fldCharType="begin"/>
            </w:r>
            <w:r w:rsidR="00947532">
              <w:rPr>
                <w:noProof/>
                <w:webHidden/>
              </w:rPr>
              <w:instrText xml:space="preserve"> PAGEREF _Toc74749168 \h </w:instrText>
            </w:r>
            <w:r w:rsidR="00947532">
              <w:rPr>
                <w:noProof/>
                <w:webHidden/>
              </w:rPr>
            </w:r>
            <w:r w:rsidR="00947532">
              <w:rPr>
                <w:noProof/>
                <w:webHidden/>
              </w:rPr>
              <w:fldChar w:fldCharType="separate"/>
            </w:r>
            <w:r w:rsidR="00894500">
              <w:rPr>
                <w:noProof/>
                <w:webHidden/>
              </w:rPr>
              <w:t>72</w:t>
            </w:r>
            <w:r w:rsidR="00947532">
              <w:rPr>
                <w:noProof/>
                <w:webHidden/>
              </w:rPr>
              <w:fldChar w:fldCharType="end"/>
            </w:r>
          </w:hyperlink>
        </w:p>
        <w:p w:rsidR="00947532" w:rsidRDefault="00000000" w14:paraId="6E417D63" w14:textId="05525705">
          <w:pPr>
            <w:pStyle w:val="TDC3"/>
            <w:rPr>
              <w:rFonts w:asciiTheme="minorHAnsi" w:hAnsiTheme="minorHAnsi" w:eastAsiaTheme="minorEastAsia" w:cstheme="minorBidi"/>
              <w:noProof/>
              <w:color w:val="auto"/>
              <w:sz w:val="22"/>
              <w:szCs w:val="22"/>
            </w:rPr>
          </w:pPr>
          <w:hyperlink w:history="1" w:anchor="_Toc74749169">
            <w:r w:rsidRPr="0063543A" w:rsidR="00947532">
              <w:rPr>
                <w:rStyle w:val="Hipervnculo"/>
                <w:rFonts w:ascii="Arial" w:hAnsi="Arial" w:cs="Arial"/>
                <w:noProof/>
              </w:rPr>
              <w:t>2.1.11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Modificación de datos de instalaciones</w:t>
            </w:r>
            <w:r w:rsidR="00947532">
              <w:rPr>
                <w:noProof/>
                <w:webHidden/>
              </w:rPr>
              <w:tab/>
            </w:r>
            <w:r w:rsidR="00947532">
              <w:rPr>
                <w:noProof/>
                <w:webHidden/>
              </w:rPr>
              <w:fldChar w:fldCharType="begin"/>
            </w:r>
            <w:r w:rsidR="00947532">
              <w:rPr>
                <w:noProof/>
                <w:webHidden/>
              </w:rPr>
              <w:instrText xml:space="preserve"> PAGEREF _Toc74749169 \h </w:instrText>
            </w:r>
            <w:r w:rsidR="00947532">
              <w:rPr>
                <w:noProof/>
                <w:webHidden/>
              </w:rPr>
            </w:r>
            <w:r w:rsidR="00947532">
              <w:rPr>
                <w:noProof/>
                <w:webHidden/>
              </w:rPr>
              <w:fldChar w:fldCharType="separate"/>
            </w:r>
            <w:r w:rsidR="00894500">
              <w:rPr>
                <w:noProof/>
                <w:webHidden/>
              </w:rPr>
              <w:t>72</w:t>
            </w:r>
            <w:r w:rsidR="00947532">
              <w:rPr>
                <w:noProof/>
                <w:webHidden/>
              </w:rPr>
              <w:fldChar w:fldCharType="end"/>
            </w:r>
          </w:hyperlink>
        </w:p>
        <w:p w:rsidR="00947532" w:rsidRDefault="00000000" w14:paraId="617443F6" w14:textId="4D16BA20">
          <w:pPr>
            <w:pStyle w:val="TDC3"/>
            <w:rPr>
              <w:rFonts w:asciiTheme="minorHAnsi" w:hAnsiTheme="minorHAnsi" w:eastAsiaTheme="minorEastAsia" w:cstheme="minorBidi"/>
              <w:noProof/>
              <w:color w:val="auto"/>
              <w:sz w:val="22"/>
              <w:szCs w:val="22"/>
            </w:rPr>
          </w:pPr>
          <w:hyperlink w:history="1" w:anchor="_Toc74749170">
            <w:r w:rsidRPr="0063543A" w:rsidR="00947532">
              <w:rPr>
                <w:rStyle w:val="Hipervnculo"/>
                <w:rFonts w:ascii="Arial" w:hAnsi="Arial" w:cs="Arial"/>
                <w:noProof/>
              </w:rPr>
              <w:t>2.1.12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Proyectos de prolongación de red</w:t>
            </w:r>
            <w:r w:rsidR="00947532">
              <w:rPr>
                <w:noProof/>
                <w:webHidden/>
              </w:rPr>
              <w:tab/>
            </w:r>
            <w:r w:rsidR="00947532">
              <w:rPr>
                <w:noProof/>
                <w:webHidden/>
              </w:rPr>
              <w:fldChar w:fldCharType="begin"/>
            </w:r>
            <w:r w:rsidR="00947532">
              <w:rPr>
                <w:noProof/>
                <w:webHidden/>
              </w:rPr>
              <w:instrText xml:space="preserve"> PAGEREF _Toc74749170 \h </w:instrText>
            </w:r>
            <w:r w:rsidR="00947532">
              <w:rPr>
                <w:noProof/>
                <w:webHidden/>
              </w:rPr>
            </w:r>
            <w:r w:rsidR="00947532">
              <w:rPr>
                <w:noProof/>
                <w:webHidden/>
              </w:rPr>
              <w:fldChar w:fldCharType="separate"/>
            </w:r>
            <w:r w:rsidR="00894500">
              <w:rPr>
                <w:noProof/>
                <w:webHidden/>
              </w:rPr>
              <w:t>73</w:t>
            </w:r>
            <w:r w:rsidR="00947532">
              <w:rPr>
                <w:noProof/>
                <w:webHidden/>
              </w:rPr>
              <w:fldChar w:fldCharType="end"/>
            </w:r>
          </w:hyperlink>
        </w:p>
        <w:p w:rsidR="00947532" w:rsidRDefault="00000000" w14:paraId="44601E17" w14:textId="26AAB9D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71">
            <w:r w:rsidRPr="0063543A" w:rsidR="00947532">
              <w:rPr>
                <w:rStyle w:val="Hipervnculo"/>
                <w:rFonts w:ascii="Arial" w:hAnsi="Arial" w:cs="Arial"/>
                <w:noProof/>
              </w:rPr>
              <w:t>2.2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Descripción de los principales trabajos en campo</w:t>
            </w:r>
            <w:r w:rsidR="00947532">
              <w:rPr>
                <w:noProof/>
                <w:webHidden/>
              </w:rPr>
              <w:tab/>
            </w:r>
            <w:r w:rsidR="00947532">
              <w:rPr>
                <w:noProof/>
                <w:webHidden/>
              </w:rPr>
              <w:fldChar w:fldCharType="begin"/>
            </w:r>
            <w:r w:rsidR="00947532">
              <w:rPr>
                <w:noProof/>
                <w:webHidden/>
              </w:rPr>
              <w:instrText xml:space="preserve"> PAGEREF _Toc74749171 \h </w:instrText>
            </w:r>
            <w:r w:rsidR="00947532">
              <w:rPr>
                <w:noProof/>
                <w:webHidden/>
              </w:rPr>
            </w:r>
            <w:r w:rsidR="00947532">
              <w:rPr>
                <w:noProof/>
                <w:webHidden/>
              </w:rPr>
              <w:fldChar w:fldCharType="separate"/>
            </w:r>
            <w:r w:rsidR="00894500">
              <w:rPr>
                <w:noProof/>
                <w:webHidden/>
              </w:rPr>
              <w:t>74</w:t>
            </w:r>
            <w:r w:rsidR="00947532">
              <w:rPr>
                <w:noProof/>
                <w:webHidden/>
              </w:rPr>
              <w:fldChar w:fldCharType="end"/>
            </w:r>
          </w:hyperlink>
        </w:p>
        <w:p w:rsidR="00947532" w:rsidRDefault="00000000" w14:paraId="366F3D82" w14:textId="6EAC67C8">
          <w:pPr>
            <w:pStyle w:val="TDC3"/>
            <w:rPr>
              <w:rFonts w:asciiTheme="minorHAnsi" w:hAnsiTheme="minorHAnsi" w:eastAsiaTheme="minorEastAsia" w:cstheme="minorBidi"/>
              <w:noProof/>
              <w:color w:val="auto"/>
              <w:sz w:val="22"/>
              <w:szCs w:val="22"/>
            </w:rPr>
          </w:pPr>
          <w:hyperlink w:history="1" w:anchor="_Toc74749172">
            <w:r w:rsidRPr="0063543A" w:rsidR="00947532">
              <w:rPr>
                <w:rStyle w:val="Hipervnculo"/>
                <w:rFonts w:ascii="Arial" w:hAnsi="Arial" w:cs="Arial"/>
                <w:noProof/>
              </w:rPr>
              <w:t>2.2.1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Ejecución de obras / actuaciones con cala</w:t>
            </w:r>
            <w:r w:rsidR="00947532">
              <w:rPr>
                <w:noProof/>
                <w:webHidden/>
              </w:rPr>
              <w:tab/>
            </w:r>
            <w:r w:rsidR="00947532">
              <w:rPr>
                <w:noProof/>
                <w:webHidden/>
              </w:rPr>
              <w:fldChar w:fldCharType="begin"/>
            </w:r>
            <w:r w:rsidR="00947532">
              <w:rPr>
                <w:noProof/>
                <w:webHidden/>
              </w:rPr>
              <w:instrText xml:space="preserve"> PAGEREF _Toc74749172 \h </w:instrText>
            </w:r>
            <w:r w:rsidR="00947532">
              <w:rPr>
                <w:noProof/>
                <w:webHidden/>
              </w:rPr>
            </w:r>
            <w:r w:rsidR="00947532">
              <w:rPr>
                <w:noProof/>
                <w:webHidden/>
              </w:rPr>
              <w:fldChar w:fldCharType="separate"/>
            </w:r>
            <w:r w:rsidR="00894500">
              <w:rPr>
                <w:noProof/>
                <w:webHidden/>
              </w:rPr>
              <w:t>74</w:t>
            </w:r>
            <w:r w:rsidR="00947532">
              <w:rPr>
                <w:noProof/>
                <w:webHidden/>
              </w:rPr>
              <w:fldChar w:fldCharType="end"/>
            </w:r>
          </w:hyperlink>
        </w:p>
        <w:p w:rsidR="00947532" w:rsidRDefault="00000000" w14:paraId="6497864E" w14:textId="5C4A76FC">
          <w:pPr>
            <w:pStyle w:val="TDC3"/>
            <w:rPr>
              <w:rFonts w:asciiTheme="minorHAnsi" w:hAnsiTheme="minorHAnsi" w:eastAsiaTheme="minorEastAsia" w:cstheme="minorBidi"/>
              <w:noProof/>
              <w:color w:val="auto"/>
              <w:sz w:val="22"/>
              <w:szCs w:val="22"/>
            </w:rPr>
          </w:pPr>
          <w:hyperlink w:history="1" w:anchor="_Toc74749173">
            <w:r w:rsidRPr="0063543A" w:rsidR="00947532">
              <w:rPr>
                <w:rStyle w:val="Hipervnculo"/>
                <w:rFonts w:ascii="Arial" w:hAnsi="Arial" w:cs="Arial"/>
                <w:noProof/>
              </w:rPr>
              <w:t>2.2.2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Ejecución de obras / prolongaciones de red</w:t>
            </w:r>
            <w:r w:rsidR="00947532">
              <w:rPr>
                <w:noProof/>
                <w:webHidden/>
              </w:rPr>
              <w:tab/>
            </w:r>
            <w:r w:rsidR="00947532">
              <w:rPr>
                <w:noProof/>
                <w:webHidden/>
              </w:rPr>
              <w:fldChar w:fldCharType="begin"/>
            </w:r>
            <w:r w:rsidR="00947532">
              <w:rPr>
                <w:noProof/>
                <w:webHidden/>
              </w:rPr>
              <w:instrText xml:space="preserve"> PAGEREF _Toc74749173 \h </w:instrText>
            </w:r>
            <w:r w:rsidR="00947532">
              <w:rPr>
                <w:noProof/>
                <w:webHidden/>
              </w:rPr>
            </w:r>
            <w:r w:rsidR="00947532">
              <w:rPr>
                <w:noProof/>
                <w:webHidden/>
              </w:rPr>
              <w:fldChar w:fldCharType="separate"/>
            </w:r>
            <w:r w:rsidR="00894500">
              <w:rPr>
                <w:noProof/>
                <w:webHidden/>
              </w:rPr>
              <w:t>75</w:t>
            </w:r>
            <w:r w:rsidR="00947532">
              <w:rPr>
                <w:noProof/>
                <w:webHidden/>
              </w:rPr>
              <w:fldChar w:fldCharType="end"/>
            </w:r>
          </w:hyperlink>
        </w:p>
        <w:p w:rsidR="00947532" w:rsidRDefault="00000000" w14:paraId="240855A0" w14:textId="7B07E39F">
          <w:pPr>
            <w:pStyle w:val="TDC3"/>
            <w:rPr>
              <w:rFonts w:asciiTheme="minorHAnsi" w:hAnsiTheme="minorHAnsi" w:eastAsiaTheme="minorEastAsia" w:cstheme="minorBidi"/>
              <w:noProof/>
              <w:color w:val="auto"/>
              <w:sz w:val="22"/>
              <w:szCs w:val="22"/>
            </w:rPr>
          </w:pPr>
          <w:hyperlink w:history="1" w:anchor="_Toc74749174">
            <w:r w:rsidRPr="0063543A" w:rsidR="00947532">
              <w:rPr>
                <w:rStyle w:val="Hipervnculo"/>
                <w:rFonts w:ascii="Arial" w:hAnsi="Arial" w:cs="Arial"/>
                <w:noProof/>
              </w:rPr>
              <w:t>2.2.3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Ejecución de obras / actuaciones sin cala</w:t>
            </w:r>
            <w:r w:rsidR="00947532">
              <w:rPr>
                <w:noProof/>
                <w:webHidden/>
              </w:rPr>
              <w:tab/>
            </w:r>
            <w:r w:rsidR="00947532">
              <w:rPr>
                <w:noProof/>
                <w:webHidden/>
              </w:rPr>
              <w:fldChar w:fldCharType="begin"/>
            </w:r>
            <w:r w:rsidR="00947532">
              <w:rPr>
                <w:noProof/>
                <w:webHidden/>
              </w:rPr>
              <w:instrText xml:space="preserve"> PAGEREF _Toc74749174 \h </w:instrText>
            </w:r>
            <w:r w:rsidR="00947532">
              <w:rPr>
                <w:noProof/>
                <w:webHidden/>
              </w:rPr>
            </w:r>
            <w:r w:rsidR="00947532">
              <w:rPr>
                <w:noProof/>
                <w:webHidden/>
              </w:rPr>
              <w:fldChar w:fldCharType="separate"/>
            </w:r>
            <w:r w:rsidR="00894500">
              <w:rPr>
                <w:noProof/>
                <w:webHidden/>
              </w:rPr>
              <w:t>76</w:t>
            </w:r>
            <w:r w:rsidR="00947532">
              <w:rPr>
                <w:noProof/>
                <w:webHidden/>
              </w:rPr>
              <w:fldChar w:fldCharType="end"/>
            </w:r>
          </w:hyperlink>
        </w:p>
        <w:p w:rsidR="00947532" w:rsidRDefault="00000000" w14:paraId="6EC99531" w14:textId="38CF0A57">
          <w:pPr>
            <w:pStyle w:val="TDC3"/>
            <w:rPr>
              <w:rFonts w:asciiTheme="minorHAnsi" w:hAnsiTheme="minorHAnsi" w:eastAsiaTheme="minorEastAsia" w:cstheme="minorBidi"/>
              <w:noProof/>
              <w:color w:val="auto"/>
              <w:sz w:val="22"/>
              <w:szCs w:val="22"/>
            </w:rPr>
          </w:pPr>
          <w:hyperlink w:history="1" w:anchor="_Toc74749175">
            <w:r w:rsidRPr="0063543A" w:rsidR="00947532">
              <w:rPr>
                <w:rStyle w:val="Hipervnculo"/>
                <w:rFonts w:ascii="Arial" w:hAnsi="Arial" w:cs="Arial"/>
                <w:noProof/>
              </w:rPr>
              <w:t>2.2.4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Vigilancia de obras / ejecución obra civil</w:t>
            </w:r>
            <w:r w:rsidR="00947532">
              <w:rPr>
                <w:noProof/>
                <w:webHidden/>
              </w:rPr>
              <w:tab/>
            </w:r>
            <w:r w:rsidR="00947532">
              <w:rPr>
                <w:noProof/>
                <w:webHidden/>
              </w:rPr>
              <w:fldChar w:fldCharType="begin"/>
            </w:r>
            <w:r w:rsidR="00947532">
              <w:rPr>
                <w:noProof/>
                <w:webHidden/>
              </w:rPr>
              <w:instrText xml:space="preserve"> PAGEREF _Toc74749175 \h </w:instrText>
            </w:r>
            <w:r w:rsidR="00947532">
              <w:rPr>
                <w:noProof/>
                <w:webHidden/>
              </w:rPr>
            </w:r>
            <w:r w:rsidR="00947532">
              <w:rPr>
                <w:noProof/>
                <w:webHidden/>
              </w:rPr>
              <w:fldChar w:fldCharType="separate"/>
            </w:r>
            <w:r w:rsidR="00894500">
              <w:rPr>
                <w:noProof/>
                <w:webHidden/>
              </w:rPr>
              <w:t>76</w:t>
            </w:r>
            <w:r w:rsidR="00947532">
              <w:rPr>
                <w:noProof/>
                <w:webHidden/>
              </w:rPr>
              <w:fldChar w:fldCharType="end"/>
            </w:r>
          </w:hyperlink>
        </w:p>
        <w:p w:rsidR="00947532" w:rsidRDefault="00000000" w14:paraId="466D703D" w14:textId="36F72EC6">
          <w:pPr>
            <w:pStyle w:val="TDC3"/>
            <w:rPr>
              <w:rFonts w:asciiTheme="minorHAnsi" w:hAnsiTheme="minorHAnsi" w:eastAsiaTheme="minorEastAsia" w:cstheme="minorBidi"/>
              <w:noProof/>
              <w:color w:val="auto"/>
              <w:sz w:val="22"/>
              <w:szCs w:val="22"/>
            </w:rPr>
          </w:pPr>
          <w:hyperlink w:history="1" w:anchor="_Toc74749176">
            <w:r w:rsidRPr="0063543A" w:rsidR="00947532">
              <w:rPr>
                <w:rStyle w:val="Hipervnculo"/>
                <w:rFonts w:ascii="Arial" w:hAnsi="Arial" w:cs="Arial"/>
                <w:noProof/>
              </w:rPr>
              <w:t>2.2.5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Vigilancia de obras / obras ejecutadas</w:t>
            </w:r>
            <w:r w:rsidR="00947532">
              <w:rPr>
                <w:noProof/>
                <w:webHidden/>
              </w:rPr>
              <w:tab/>
            </w:r>
            <w:r w:rsidR="00947532">
              <w:rPr>
                <w:noProof/>
                <w:webHidden/>
              </w:rPr>
              <w:fldChar w:fldCharType="begin"/>
            </w:r>
            <w:r w:rsidR="00947532">
              <w:rPr>
                <w:noProof/>
                <w:webHidden/>
              </w:rPr>
              <w:instrText xml:space="preserve"> PAGEREF _Toc74749176 \h </w:instrText>
            </w:r>
            <w:r w:rsidR="00947532">
              <w:rPr>
                <w:noProof/>
                <w:webHidden/>
              </w:rPr>
            </w:r>
            <w:r w:rsidR="00947532">
              <w:rPr>
                <w:noProof/>
                <w:webHidden/>
              </w:rPr>
              <w:fldChar w:fldCharType="separate"/>
            </w:r>
            <w:r w:rsidR="00894500">
              <w:rPr>
                <w:noProof/>
                <w:webHidden/>
              </w:rPr>
              <w:t>76</w:t>
            </w:r>
            <w:r w:rsidR="00947532">
              <w:rPr>
                <w:noProof/>
                <w:webHidden/>
              </w:rPr>
              <w:fldChar w:fldCharType="end"/>
            </w:r>
          </w:hyperlink>
        </w:p>
        <w:p w:rsidR="00947532" w:rsidRDefault="00000000" w14:paraId="6F779C50" w14:textId="41DF352B">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77">
            <w:r w:rsidRPr="0063543A" w:rsidR="00947532">
              <w:rPr>
                <w:rStyle w:val="Hipervnculo"/>
                <w:rFonts w:ascii="Arial" w:hAnsi="Arial" w:cs="Arial"/>
                <w:noProof/>
              </w:rPr>
              <w:t>2.3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incidencias y reclamaciones</w:t>
            </w:r>
            <w:r w:rsidR="00947532">
              <w:rPr>
                <w:noProof/>
                <w:webHidden/>
              </w:rPr>
              <w:tab/>
            </w:r>
            <w:r w:rsidR="00947532">
              <w:rPr>
                <w:noProof/>
                <w:webHidden/>
              </w:rPr>
              <w:fldChar w:fldCharType="begin"/>
            </w:r>
            <w:r w:rsidR="00947532">
              <w:rPr>
                <w:noProof/>
                <w:webHidden/>
              </w:rPr>
              <w:instrText xml:space="preserve"> PAGEREF _Toc74749177 \h </w:instrText>
            </w:r>
            <w:r w:rsidR="00947532">
              <w:rPr>
                <w:noProof/>
                <w:webHidden/>
              </w:rPr>
            </w:r>
            <w:r w:rsidR="00947532">
              <w:rPr>
                <w:noProof/>
                <w:webHidden/>
              </w:rPr>
              <w:fldChar w:fldCharType="separate"/>
            </w:r>
            <w:r w:rsidR="00894500">
              <w:rPr>
                <w:noProof/>
                <w:webHidden/>
              </w:rPr>
              <w:t>77</w:t>
            </w:r>
            <w:r w:rsidR="00947532">
              <w:rPr>
                <w:noProof/>
                <w:webHidden/>
              </w:rPr>
              <w:fldChar w:fldCharType="end"/>
            </w:r>
          </w:hyperlink>
        </w:p>
        <w:p w:rsidR="00947532" w:rsidRDefault="00000000" w14:paraId="5AB4A631" w14:textId="5A8AA936">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78">
            <w:r w:rsidRPr="0063543A" w:rsidR="00947532">
              <w:rPr>
                <w:rStyle w:val="Hipervnculo"/>
                <w:rFonts w:ascii="Arial" w:hAnsi="Arial" w:cs="Arial"/>
                <w:noProof/>
              </w:rPr>
              <w:t>2.4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Gestiones con otras áreas</w:t>
            </w:r>
            <w:r w:rsidR="00947532">
              <w:rPr>
                <w:noProof/>
                <w:webHidden/>
              </w:rPr>
              <w:tab/>
            </w:r>
            <w:r w:rsidR="00947532">
              <w:rPr>
                <w:noProof/>
                <w:webHidden/>
              </w:rPr>
              <w:fldChar w:fldCharType="begin"/>
            </w:r>
            <w:r w:rsidR="00947532">
              <w:rPr>
                <w:noProof/>
                <w:webHidden/>
              </w:rPr>
              <w:instrText xml:space="preserve"> PAGEREF _Toc74749178 \h </w:instrText>
            </w:r>
            <w:r w:rsidR="00947532">
              <w:rPr>
                <w:noProof/>
                <w:webHidden/>
              </w:rPr>
            </w:r>
            <w:r w:rsidR="00947532">
              <w:rPr>
                <w:noProof/>
                <w:webHidden/>
              </w:rPr>
              <w:fldChar w:fldCharType="separate"/>
            </w:r>
            <w:r w:rsidR="00894500">
              <w:rPr>
                <w:noProof/>
                <w:webHidden/>
              </w:rPr>
              <w:t>77</w:t>
            </w:r>
            <w:r w:rsidR="00947532">
              <w:rPr>
                <w:noProof/>
                <w:webHidden/>
              </w:rPr>
              <w:fldChar w:fldCharType="end"/>
            </w:r>
          </w:hyperlink>
        </w:p>
        <w:p w:rsidR="00947532" w:rsidRDefault="00000000" w14:paraId="5F588CD3" w14:textId="1D1A7609">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79">
            <w:r w:rsidRPr="0063543A" w:rsidR="00947532">
              <w:rPr>
                <w:rStyle w:val="Hipervnculo"/>
                <w:rFonts w:ascii="Arial" w:hAnsi="Arial" w:cs="Arial"/>
                <w:noProof/>
              </w:rPr>
              <w:t>2.5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Liquidación al contratista</w:t>
            </w:r>
            <w:r w:rsidR="00947532">
              <w:rPr>
                <w:noProof/>
                <w:webHidden/>
              </w:rPr>
              <w:tab/>
            </w:r>
            <w:r w:rsidR="00947532">
              <w:rPr>
                <w:noProof/>
                <w:webHidden/>
              </w:rPr>
              <w:fldChar w:fldCharType="begin"/>
            </w:r>
            <w:r w:rsidR="00947532">
              <w:rPr>
                <w:noProof/>
                <w:webHidden/>
              </w:rPr>
              <w:instrText xml:space="preserve"> PAGEREF _Toc74749179 \h </w:instrText>
            </w:r>
            <w:r w:rsidR="00947532">
              <w:rPr>
                <w:noProof/>
                <w:webHidden/>
              </w:rPr>
            </w:r>
            <w:r w:rsidR="00947532">
              <w:rPr>
                <w:noProof/>
                <w:webHidden/>
              </w:rPr>
              <w:fldChar w:fldCharType="separate"/>
            </w:r>
            <w:r w:rsidR="00894500">
              <w:rPr>
                <w:noProof/>
                <w:webHidden/>
              </w:rPr>
              <w:t>78</w:t>
            </w:r>
            <w:r w:rsidR="00947532">
              <w:rPr>
                <w:noProof/>
                <w:webHidden/>
              </w:rPr>
              <w:fldChar w:fldCharType="end"/>
            </w:r>
          </w:hyperlink>
        </w:p>
        <w:p w:rsidR="00947532" w:rsidRDefault="00000000" w14:paraId="631F717D" w14:textId="758E096A">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80">
            <w:r w:rsidRPr="0063543A" w:rsidR="00947532">
              <w:rPr>
                <w:rStyle w:val="Hipervnculo"/>
                <w:rFonts w:ascii="Arial" w:hAnsi="Arial" w:cs="Arial"/>
                <w:noProof/>
              </w:rPr>
              <w:t>2.6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Pedidos de material, contadores, CLACs y almacenes</w:t>
            </w:r>
            <w:r w:rsidR="00947532">
              <w:rPr>
                <w:noProof/>
                <w:webHidden/>
              </w:rPr>
              <w:tab/>
            </w:r>
            <w:r w:rsidR="00947532">
              <w:rPr>
                <w:noProof/>
                <w:webHidden/>
              </w:rPr>
              <w:fldChar w:fldCharType="begin"/>
            </w:r>
            <w:r w:rsidR="00947532">
              <w:rPr>
                <w:noProof/>
                <w:webHidden/>
              </w:rPr>
              <w:instrText xml:space="preserve"> PAGEREF _Toc74749180 \h </w:instrText>
            </w:r>
            <w:r w:rsidR="00947532">
              <w:rPr>
                <w:noProof/>
                <w:webHidden/>
              </w:rPr>
            </w:r>
            <w:r w:rsidR="00947532">
              <w:rPr>
                <w:noProof/>
                <w:webHidden/>
              </w:rPr>
              <w:fldChar w:fldCharType="separate"/>
            </w:r>
            <w:r w:rsidR="00894500">
              <w:rPr>
                <w:noProof/>
                <w:webHidden/>
              </w:rPr>
              <w:t>79</w:t>
            </w:r>
            <w:r w:rsidR="00947532">
              <w:rPr>
                <w:noProof/>
                <w:webHidden/>
              </w:rPr>
              <w:fldChar w:fldCharType="end"/>
            </w:r>
          </w:hyperlink>
        </w:p>
        <w:p w:rsidR="00947532" w:rsidRDefault="00000000" w14:paraId="4851A565" w14:textId="1AE6EAB3">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181">
            <w:r w:rsidRPr="0063543A" w:rsidR="00947532">
              <w:rPr>
                <w:rStyle w:val="Hipervnculo"/>
                <w:rFonts w:ascii="Arial" w:hAnsi="Arial" w:cs="Arial"/>
                <w:noProof/>
              </w:rPr>
              <w:t>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Lecturas y Facturación</w:t>
            </w:r>
            <w:r w:rsidR="00947532">
              <w:rPr>
                <w:noProof/>
                <w:webHidden/>
              </w:rPr>
              <w:tab/>
            </w:r>
            <w:r w:rsidR="00947532">
              <w:rPr>
                <w:noProof/>
                <w:webHidden/>
              </w:rPr>
              <w:fldChar w:fldCharType="begin"/>
            </w:r>
            <w:r w:rsidR="00947532">
              <w:rPr>
                <w:noProof/>
                <w:webHidden/>
              </w:rPr>
              <w:instrText xml:space="preserve"> PAGEREF _Toc74749181 \h </w:instrText>
            </w:r>
            <w:r w:rsidR="00947532">
              <w:rPr>
                <w:noProof/>
                <w:webHidden/>
              </w:rPr>
            </w:r>
            <w:r w:rsidR="00947532">
              <w:rPr>
                <w:noProof/>
                <w:webHidden/>
              </w:rPr>
              <w:fldChar w:fldCharType="separate"/>
            </w:r>
            <w:r w:rsidR="00894500">
              <w:rPr>
                <w:noProof/>
                <w:webHidden/>
              </w:rPr>
              <w:t>80</w:t>
            </w:r>
            <w:r w:rsidR="00947532">
              <w:rPr>
                <w:noProof/>
                <w:webHidden/>
              </w:rPr>
              <w:fldChar w:fldCharType="end"/>
            </w:r>
          </w:hyperlink>
        </w:p>
        <w:p w:rsidR="00947532" w:rsidRDefault="00000000" w14:paraId="7F42FD7D" w14:textId="07E81D99">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82">
            <w:r w:rsidRPr="0063543A" w:rsidR="00947532">
              <w:rPr>
                <w:rStyle w:val="Hipervnculo"/>
                <w:rFonts w:ascii="Arial" w:hAnsi="Arial" w:cs="Arial"/>
                <w:noProof/>
              </w:rPr>
              <w:t>3.1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Lectura de contadores</w:t>
            </w:r>
            <w:r w:rsidR="00947532">
              <w:rPr>
                <w:noProof/>
                <w:webHidden/>
              </w:rPr>
              <w:tab/>
            </w:r>
            <w:r w:rsidR="00947532">
              <w:rPr>
                <w:noProof/>
                <w:webHidden/>
              </w:rPr>
              <w:fldChar w:fldCharType="begin"/>
            </w:r>
            <w:r w:rsidR="00947532">
              <w:rPr>
                <w:noProof/>
                <w:webHidden/>
              </w:rPr>
              <w:instrText xml:space="preserve"> PAGEREF _Toc74749182 \h </w:instrText>
            </w:r>
            <w:r w:rsidR="00947532">
              <w:rPr>
                <w:noProof/>
                <w:webHidden/>
              </w:rPr>
            </w:r>
            <w:r w:rsidR="00947532">
              <w:rPr>
                <w:noProof/>
                <w:webHidden/>
              </w:rPr>
              <w:fldChar w:fldCharType="separate"/>
            </w:r>
            <w:r w:rsidR="00894500">
              <w:rPr>
                <w:noProof/>
                <w:webHidden/>
              </w:rPr>
              <w:t>80</w:t>
            </w:r>
            <w:r w:rsidR="00947532">
              <w:rPr>
                <w:noProof/>
                <w:webHidden/>
              </w:rPr>
              <w:fldChar w:fldCharType="end"/>
            </w:r>
          </w:hyperlink>
        </w:p>
        <w:p w:rsidR="00947532" w:rsidRDefault="00000000" w14:paraId="48039088" w14:textId="7612B8A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83">
            <w:r w:rsidRPr="0063543A" w:rsidR="00947532">
              <w:rPr>
                <w:rStyle w:val="Hipervnculo"/>
                <w:rFonts w:ascii="Arial" w:hAnsi="Arial" w:cs="Arial"/>
                <w:noProof/>
              </w:rPr>
              <w:t>3.2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Análisis previos a la facturación</w:t>
            </w:r>
            <w:r w:rsidR="00947532">
              <w:rPr>
                <w:noProof/>
                <w:webHidden/>
              </w:rPr>
              <w:tab/>
            </w:r>
            <w:r w:rsidR="00947532">
              <w:rPr>
                <w:noProof/>
                <w:webHidden/>
              </w:rPr>
              <w:fldChar w:fldCharType="begin"/>
            </w:r>
            <w:r w:rsidR="00947532">
              <w:rPr>
                <w:noProof/>
                <w:webHidden/>
              </w:rPr>
              <w:instrText xml:space="preserve"> PAGEREF _Toc74749183 \h </w:instrText>
            </w:r>
            <w:r w:rsidR="00947532">
              <w:rPr>
                <w:noProof/>
                <w:webHidden/>
              </w:rPr>
            </w:r>
            <w:r w:rsidR="00947532">
              <w:rPr>
                <w:noProof/>
                <w:webHidden/>
              </w:rPr>
              <w:fldChar w:fldCharType="separate"/>
            </w:r>
            <w:r w:rsidR="00894500">
              <w:rPr>
                <w:noProof/>
                <w:webHidden/>
              </w:rPr>
              <w:t>82</w:t>
            </w:r>
            <w:r w:rsidR="00947532">
              <w:rPr>
                <w:noProof/>
                <w:webHidden/>
              </w:rPr>
              <w:fldChar w:fldCharType="end"/>
            </w:r>
          </w:hyperlink>
        </w:p>
        <w:p w:rsidR="00947532" w:rsidRDefault="00000000" w14:paraId="4BCC8F71" w14:textId="116C2D1F">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84">
            <w:r w:rsidRPr="0063543A" w:rsidR="00947532">
              <w:rPr>
                <w:rStyle w:val="Hipervnculo"/>
                <w:rFonts w:ascii="Arial" w:hAnsi="Arial" w:cs="Arial"/>
                <w:noProof/>
              </w:rPr>
              <w:t>3.3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Tarifas</w:t>
            </w:r>
            <w:r w:rsidR="00947532">
              <w:rPr>
                <w:noProof/>
                <w:webHidden/>
              </w:rPr>
              <w:tab/>
            </w:r>
            <w:r w:rsidR="00947532">
              <w:rPr>
                <w:noProof/>
                <w:webHidden/>
              </w:rPr>
              <w:fldChar w:fldCharType="begin"/>
            </w:r>
            <w:r w:rsidR="00947532">
              <w:rPr>
                <w:noProof/>
                <w:webHidden/>
              </w:rPr>
              <w:instrText xml:space="preserve"> PAGEREF _Toc74749184 \h </w:instrText>
            </w:r>
            <w:r w:rsidR="00947532">
              <w:rPr>
                <w:noProof/>
                <w:webHidden/>
              </w:rPr>
            </w:r>
            <w:r w:rsidR="00947532">
              <w:rPr>
                <w:noProof/>
                <w:webHidden/>
              </w:rPr>
              <w:fldChar w:fldCharType="separate"/>
            </w:r>
            <w:r w:rsidR="00894500">
              <w:rPr>
                <w:noProof/>
                <w:webHidden/>
              </w:rPr>
              <w:t>83</w:t>
            </w:r>
            <w:r w:rsidR="00947532">
              <w:rPr>
                <w:noProof/>
                <w:webHidden/>
              </w:rPr>
              <w:fldChar w:fldCharType="end"/>
            </w:r>
          </w:hyperlink>
        </w:p>
        <w:p w:rsidR="00947532" w:rsidRDefault="00000000" w14:paraId="01A7BA52" w14:textId="25716603">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85">
            <w:r w:rsidRPr="0063543A" w:rsidR="00947532">
              <w:rPr>
                <w:rStyle w:val="Hipervnculo"/>
                <w:rFonts w:ascii="Arial" w:hAnsi="Arial" w:cs="Arial"/>
                <w:noProof/>
              </w:rPr>
              <w:t>3.4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Facturación</w:t>
            </w:r>
            <w:r w:rsidR="00947532">
              <w:rPr>
                <w:noProof/>
                <w:webHidden/>
              </w:rPr>
              <w:tab/>
            </w:r>
            <w:r w:rsidR="00947532">
              <w:rPr>
                <w:noProof/>
                <w:webHidden/>
              </w:rPr>
              <w:fldChar w:fldCharType="begin"/>
            </w:r>
            <w:r w:rsidR="00947532">
              <w:rPr>
                <w:noProof/>
                <w:webHidden/>
              </w:rPr>
              <w:instrText xml:space="preserve"> PAGEREF _Toc74749185 \h </w:instrText>
            </w:r>
            <w:r w:rsidR="00947532">
              <w:rPr>
                <w:noProof/>
                <w:webHidden/>
              </w:rPr>
            </w:r>
            <w:r w:rsidR="00947532">
              <w:rPr>
                <w:noProof/>
                <w:webHidden/>
              </w:rPr>
              <w:fldChar w:fldCharType="separate"/>
            </w:r>
            <w:r w:rsidR="00894500">
              <w:rPr>
                <w:noProof/>
                <w:webHidden/>
              </w:rPr>
              <w:t>84</w:t>
            </w:r>
            <w:r w:rsidR="00947532">
              <w:rPr>
                <w:noProof/>
                <w:webHidden/>
              </w:rPr>
              <w:fldChar w:fldCharType="end"/>
            </w:r>
          </w:hyperlink>
        </w:p>
        <w:p w:rsidR="00947532" w:rsidRDefault="00000000" w14:paraId="1AA38E38" w14:textId="1AEA3017">
          <w:pPr>
            <w:pStyle w:val="TDC3"/>
            <w:rPr>
              <w:rFonts w:asciiTheme="minorHAnsi" w:hAnsiTheme="minorHAnsi" w:eastAsiaTheme="minorEastAsia" w:cstheme="minorBidi"/>
              <w:noProof/>
              <w:color w:val="auto"/>
              <w:sz w:val="22"/>
              <w:szCs w:val="22"/>
            </w:rPr>
          </w:pPr>
          <w:hyperlink w:history="1" w:anchor="_Toc74749186">
            <w:r w:rsidRPr="0063543A" w:rsidR="00947532">
              <w:rPr>
                <w:rStyle w:val="Hipervnculo"/>
                <w:rFonts w:ascii="Arial" w:hAnsi="Arial" w:cs="Arial"/>
                <w:noProof/>
              </w:rPr>
              <w:t>3.4.1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Facturación de consumo de agua</w:t>
            </w:r>
            <w:r w:rsidR="00947532">
              <w:rPr>
                <w:noProof/>
                <w:webHidden/>
              </w:rPr>
              <w:tab/>
            </w:r>
            <w:r w:rsidR="00947532">
              <w:rPr>
                <w:noProof/>
                <w:webHidden/>
              </w:rPr>
              <w:fldChar w:fldCharType="begin"/>
            </w:r>
            <w:r w:rsidR="00947532">
              <w:rPr>
                <w:noProof/>
                <w:webHidden/>
              </w:rPr>
              <w:instrText xml:space="preserve"> PAGEREF _Toc74749186 \h </w:instrText>
            </w:r>
            <w:r w:rsidR="00947532">
              <w:rPr>
                <w:noProof/>
                <w:webHidden/>
              </w:rPr>
            </w:r>
            <w:r w:rsidR="00947532">
              <w:rPr>
                <w:noProof/>
                <w:webHidden/>
              </w:rPr>
              <w:fldChar w:fldCharType="separate"/>
            </w:r>
            <w:r w:rsidR="00894500">
              <w:rPr>
                <w:noProof/>
                <w:webHidden/>
              </w:rPr>
              <w:t>84</w:t>
            </w:r>
            <w:r w:rsidR="00947532">
              <w:rPr>
                <w:noProof/>
                <w:webHidden/>
              </w:rPr>
              <w:fldChar w:fldCharType="end"/>
            </w:r>
          </w:hyperlink>
        </w:p>
        <w:p w:rsidR="00947532" w:rsidRDefault="00000000" w14:paraId="0F93B731" w14:textId="314A2AD7">
          <w:pPr>
            <w:pStyle w:val="TDC3"/>
            <w:rPr>
              <w:rFonts w:asciiTheme="minorHAnsi" w:hAnsiTheme="minorHAnsi" w:eastAsiaTheme="minorEastAsia" w:cstheme="minorBidi"/>
              <w:noProof/>
              <w:color w:val="auto"/>
              <w:sz w:val="22"/>
              <w:szCs w:val="22"/>
            </w:rPr>
          </w:pPr>
          <w:hyperlink w:history="1" w:anchor="_Toc74749187">
            <w:r w:rsidRPr="0063543A" w:rsidR="00947532">
              <w:rPr>
                <w:rStyle w:val="Hipervnculo"/>
                <w:rFonts w:ascii="Arial" w:hAnsi="Arial" w:cs="Arial"/>
                <w:noProof/>
              </w:rPr>
              <w:t>3.4.2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Facturación de otros servicios</w:t>
            </w:r>
            <w:r w:rsidR="00947532">
              <w:rPr>
                <w:noProof/>
                <w:webHidden/>
              </w:rPr>
              <w:tab/>
            </w:r>
            <w:r w:rsidR="00947532">
              <w:rPr>
                <w:noProof/>
                <w:webHidden/>
              </w:rPr>
              <w:fldChar w:fldCharType="begin"/>
            </w:r>
            <w:r w:rsidR="00947532">
              <w:rPr>
                <w:noProof/>
                <w:webHidden/>
              </w:rPr>
              <w:instrText xml:space="preserve"> PAGEREF _Toc74749187 \h </w:instrText>
            </w:r>
            <w:r w:rsidR="00947532">
              <w:rPr>
                <w:noProof/>
                <w:webHidden/>
              </w:rPr>
            </w:r>
            <w:r w:rsidR="00947532">
              <w:rPr>
                <w:noProof/>
                <w:webHidden/>
              </w:rPr>
              <w:fldChar w:fldCharType="separate"/>
            </w:r>
            <w:r w:rsidR="00894500">
              <w:rPr>
                <w:noProof/>
                <w:webHidden/>
              </w:rPr>
              <w:t>86</w:t>
            </w:r>
            <w:r w:rsidR="00947532">
              <w:rPr>
                <w:noProof/>
                <w:webHidden/>
              </w:rPr>
              <w:fldChar w:fldCharType="end"/>
            </w:r>
          </w:hyperlink>
        </w:p>
        <w:p w:rsidR="00947532" w:rsidRDefault="00000000" w14:paraId="30E77E4C" w14:textId="7228A10E">
          <w:pPr>
            <w:pStyle w:val="TDC3"/>
            <w:rPr>
              <w:rFonts w:asciiTheme="minorHAnsi" w:hAnsiTheme="minorHAnsi" w:eastAsiaTheme="minorEastAsia" w:cstheme="minorBidi"/>
              <w:noProof/>
              <w:color w:val="auto"/>
              <w:sz w:val="22"/>
              <w:szCs w:val="22"/>
            </w:rPr>
          </w:pPr>
          <w:hyperlink w:history="1" w:anchor="_Toc74749188">
            <w:r w:rsidRPr="0063543A" w:rsidR="00947532">
              <w:rPr>
                <w:rStyle w:val="Hipervnculo"/>
                <w:rFonts w:ascii="Arial" w:hAnsi="Arial" w:cs="Arial"/>
                <w:noProof/>
              </w:rPr>
              <w:t>3.4.3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Integración con el sistema financiero</w:t>
            </w:r>
            <w:r w:rsidR="00947532">
              <w:rPr>
                <w:noProof/>
                <w:webHidden/>
              </w:rPr>
              <w:tab/>
            </w:r>
            <w:r w:rsidR="00947532">
              <w:rPr>
                <w:noProof/>
                <w:webHidden/>
              </w:rPr>
              <w:fldChar w:fldCharType="begin"/>
            </w:r>
            <w:r w:rsidR="00947532">
              <w:rPr>
                <w:noProof/>
                <w:webHidden/>
              </w:rPr>
              <w:instrText xml:space="preserve"> PAGEREF _Toc74749188 \h </w:instrText>
            </w:r>
            <w:r w:rsidR="00947532">
              <w:rPr>
                <w:noProof/>
                <w:webHidden/>
              </w:rPr>
            </w:r>
            <w:r w:rsidR="00947532">
              <w:rPr>
                <w:noProof/>
                <w:webHidden/>
              </w:rPr>
              <w:fldChar w:fldCharType="separate"/>
            </w:r>
            <w:r w:rsidR="00894500">
              <w:rPr>
                <w:noProof/>
                <w:webHidden/>
              </w:rPr>
              <w:t>87</w:t>
            </w:r>
            <w:r w:rsidR="00947532">
              <w:rPr>
                <w:noProof/>
                <w:webHidden/>
              </w:rPr>
              <w:fldChar w:fldCharType="end"/>
            </w:r>
          </w:hyperlink>
        </w:p>
        <w:p w:rsidR="00947532" w:rsidRDefault="00000000" w14:paraId="3BE5013D" w14:textId="68EB9638">
          <w:pPr>
            <w:pStyle w:val="TDC3"/>
            <w:rPr>
              <w:rFonts w:asciiTheme="minorHAnsi" w:hAnsiTheme="minorHAnsi" w:eastAsiaTheme="minorEastAsia" w:cstheme="minorBidi"/>
              <w:noProof/>
              <w:color w:val="auto"/>
              <w:sz w:val="22"/>
              <w:szCs w:val="22"/>
            </w:rPr>
          </w:pPr>
          <w:hyperlink w:history="1" w:anchor="_Toc74749189">
            <w:r w:rsidRPr="0063543A" w:rsidR="00947532">
              <w:rPr>
                <w:rStyle w:val="Hipervnculo"/>
                <w:rFonts w:ascii="Arial" w:hAnsi="Arial" w:cs="Arial"/>
                <w:noProof/>
              </w:rPr>
              <w:t>3.4.4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La factura</w:t>
            </w:r>
            <w:r w:rsidR="00947532">
              <w:rPr>
                <w:noProof/>
                <w:webHidden/>
              </w:rPr>
              <w:tab/>
            </w:r>
            <w:r w:rsidR="00947532">
              <w:rPr>
                <w:noProof/>
                <w:webHidden/>
              </w:rPr>
              <w:fldChar w:fldCharType="begin"/>
            </w:r>
            <w:r w:rsidR="00947532">
              <w:rPr>
                <w:noProof/>
                <w:webHidden/>
              </w:rPr>
              <w:instrText xml:space="preserve"> PAGEREF _Toc74749189 \h </w:instrText>
            </w:r>
            <w:r w:rsidR="00947532">
              <w:rPr>
                <w:noProof/>
                <w:webHidden/>
              </w:rPr>
            </w:r>
            <w:r w:rsidR="00947532">
              <w:rPr>
                <w:noProof/>
                <w:webHidden/>
              </w:rPr>
              <w:fldChar w:fldCharType="separate"/>
            </w:r>
            <w:r w:rsidR="00894500">
              <w:rPr>
                <w:noProof/>
                <w:webHidden/>
              </w:rPr>
              <w:t>87</w:t>
            </w:r>
            <w:r w:rsidR="00947532">
              <w:rPr>
                <w:noProof/>
                <w:webHidden/>
              </w:rPr>
              <w:fldChar w:fldCharType="end"/>
            </w:r>
          </w:hyperlink>
        </w:p>
        <w:p w:rsidR="00947532" w:rsidRDefault="00000000" w14:paraId="5B6D5843" w14:textId="55BE1A51">
          <w:pPr>
            <w:pStyle w:val="TDC3"/>
            <w:rPr>
              <w:rFonts w:asciiTheme="minorHAnsi" w:hAnsiTheme="minorHAnsi" w:eastAsiaTheme="minorEastAsia" w:cstheme="minorBidi"/>
              <w:noProof/>
              <w:color w:val="auto"/>
              <w:sz w:val="22"/>
              <w:szCs w:val="22"/>
            </w:rPr>
          </w:pPr>
          <w:hyperlink w:history="1" w:anchor="_Toc74749190">
            <w:r w:rsidRPr="0063543A" w:rsidR="00947532">
              <w:rPr>
                <w:rStyle w:val="Hipervnculo"/>
                <w:rFonts w:ascii="Arial" w:hAnsi="Arial" w:cs="Arial"/>
                <w:noProof/>
              </w:rPr>
              <w:t>3.4.5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Reclamaciones de facturación</w:t>
            </w:r>
            <w:r w:rsidR="00947532">
              <w:rPr>
                <w:noProof/>
                <w:webHidden/>
              </w:rPr>
              <w:tab/>
            </w:r>
            <w:r w:rsidR="00947532">
              <w:rPr>
                <w:noProof/>
                <w:webHidden/>
              </w:rPr>
              <w:fldChar w:fldCharType="begin"/>
            </w:r>
            <w:r w:rsidR="00947532">
              <w:rPr>
                <w:noProof/>
                <w:webHidden/>
              </w:rPr>
              <w:instrText xml:space="preserve"> PAGEREF _Toc74749190 \h </w:instrText>
            </w:r>
            <w:r w:rsidR="00947532">
              <w:rPr>
                <w:noProof/>
                <w:webHidden/>
              </w:rPr>
            </w:r>
            <w:r w:rsidR="00947532">
              <w:rPr>
                <w:noProof/>
                <w:webHidden/>
              </w:rPr>
              <w:fldChar w:fldCharType="separate"/>
            </w:r>
            <w:r w:rsidR="00894500">
              <w:rPr>
                <w:noProof/>
                <w:webHidden/>
              </w:rPr>
              <w:t>88</w:t>
            </w:r>
            <w:r w:rsidR="00947532">
              <w:rPr>
                <w:noProof/>
                <w:webHidden/>
              </w:rPr>
              <w:fldChar w:fldCharType="end"/>
            </w:r>
          </w:hyperlink>
        </w:p>
        <w:p w:rsidR="00947532" w:rsidRDefault="00000000" w14:paraId="0CDFF56F" w14:textId="3C9D195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1">
            <w:r w:rsidRPr="0063543A" w:rsidR="00947532">
              <w:rPr>
                <w:rStyle w:val="Hipervnculo"/>
                <w:rFonts w:ascii="Arial" w:hAnsi="Arial" w:cs="Arial"/>
                <w:noProof/>
              </w:rPr>
              <w:t>3.5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Liquidación al contratista</w:t>
            </w:r>
            <w:r w:rsidR="00947532">
              <w:rPr>
                <w:noProof/>
                <w:webHidden/>
              </w:rPr>
              <w:tab/>
            </w:r>
            <w:r w:rsidR="00947532">
              <w:rPr>
                <w:noProof/>
                <w:webHidden/>
              </w:rPr>
              <w:fldChar w:fldCharType="begin"/>
            </w:r>
            <w:r w:rsidR="00947532">
              <w:rPr>
                <w:noProof/>
                <w:webHidden/>
              </w:rPr>
              <w:instrText xml:space="preserve"> PAGEREF _Toc74749191 \h </w:instrText>
            </w:r>
            <w:r w:rsidR="00947532">
              <w:rPr>
                <w:noProof/>
                <w:webHidden/>
              </w:rPr>
            </w:r>
            <w:r w:rsidR="00947532">
              <w:rPr>
                <w:noProof/>
                <w:webHidden/>
              </w:rPr>
              <w:fldChar w:fldCharType="separate"/>
            </w:r>
            <w:r w:rsidR="00894500">
              <w:rPr>
                <w:noProof/>
                <w:webHidden/>
              </w:rPr>
              <w:t>89</w:t>
            </w:r>
            <w:r w:rsidR="00947532">
              <w:rPr>
                <w:noProof/>
                <w:webHidden/>
              </w:rPr>
              <w:fldChar w:fldCharType="end"/>
            </w:r>
          </w:hyperlink>
        </w:p>
        <w:p w:rsidR="00947532" w:rsidRDefault="00000000" w14:paraId="06D756CE" w14:textId="5AEF63CC">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192">
            <w:r w:rsidRPr="0063543A" w:rsidR="00947532">
              <w:rPr>
                <w:rStyle w:val="Hipervnculo"/>
                <w:rFonts w:ascii="Arial" w:hAnsi="Arial" w:cs="Arial"/>
                <w:noProof/>
              </w:rPr>
              <w:t>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Cobros y Tesorería</w:t>
            </w:r>
            <w:r w:rsidR="00947532">
              <w:rPr>
                <w:noProof/>
                <w:webHidden/>
              </w:rPr>
              <w:tab/>
            </w:r>
            <w:r w:rsidR="00947532">
              <w:rPr>
                <w:noProof/>
                <w:webHidden/>
              </w:rPr>
              <w:fldChar w:fldCharType="begin"/>
            </w:r>
            <w:r w:rsidR="00947532">
              <w:rPr>
                <w:noProof/>
                <w:webHidden/>
              </w:rPr>
              <w:instrText xml:space="preserve"> PAGEREF _Toc74749192 \h </w:instrText>
            </w:r>
            <w:r w:rsidR="00947532">
              <w:rPr>
                <w:noProof/>
                <w:webHidden/>
              </w:rPr>
            </w:r>
            <w:r w:rsidR="00947532">
              <w:rPr>
                <w:noProof/>
                <w:webHidden/>
              </w:rPr>
              <w:fldChar w:fldCharType="separate"/>
            </w:r>
            <w:r w:rsidR="00894500">
              <w:rPr>
                <w:noProof/>
                <w:webHidden/>
              </w:rPr>
              <w:t>91</w:t>
            </w:r>
            <w:r w:rsidR="00947532">
              <w:rPr>
                <w:noProof/>
                <w:webHidden/>
              </w:rPr>
              <w:fldChar w:fldCharType="end"/>
            </w:r>
          </w:hyperlink>
        </w:p>
        <w:p w:rsidR="00947532" w:rsidRDefault="00000000" w14:paraId="0E29C826" w14:textId="6E65AD99">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3">
            <w:r w:rsidRPr="0063543A" w:rsidR="00947532">
              <w:rPr>
                <w:rStyle w:val="Hipervnculo"/>
                <w:rFonts w:ascii="Arial" w:hAnsi="Arial" w:cs="Arial"/>
                <w:noProof/>
              </w:rPr>
              <w:t>4.1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Procedimiento general de cobro</w:t>
            </w:r>
            <w:r w:rsidR="00947532">
              <w:rPr>
                <w:noProof/>
                <w:webHidden/>
              </w:rPr>
              <w:tab/>
            </w:r>
            <w:r w:rsidR="00947532">
              <w:rPr>
                <w:noProof/>
                <w:webHidden/>
              </w:rPr>
              <w:fldChar w:fldCharType="begin"/>
            </w:r>
            <w:r w:rsidR="00947532">
              <w:rPr>
                <w:noProof/>
                <w:webHidden/>
              </w:rPr>
              <w:instrText xml:space="preserve"> PAGEREF _Toc74749193 \h </w:instrText>
            </w:r>
            <w:r w:rsidR="00947532">
              <w:rPr>
                <w:noProof/>
                <w:webHidden/>
              </w:rPr>
            </w:r>
            <w:r w:rsidR="00947532">
              <w:rPr>
                <w:noProof/>
                <w:webHidden/>
              </w:rPr>
              <w:fldChar w:fldCharType="separate"/>
            </w:r>
            <w:r w:rsidR="00894500">
              <w:rPr>
                <w:noProof/>
                <w:webHidden/>
              </w:rPr>
              <w:t>91</w:t>
            </w:r>
            <w:r w:rsidR="00947532">
              <w:rPr>
                <w:noProof/>
                <w:webHidden/>
              </w:rPr>
              <w:fldChar w:fldCharType="end"/>
            </w:r>
          </w:hyperlink>
        </w:p>
        <w:p w:rsidR="00947532" w:rsidRDefault="00000000" w14:paraId="73F00CD4" w14:textId="1AEBC1B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4">
            <w:r w:rsidRPr="0063543A" w:rsidR="00947532">
              <w:rPr>
                <w:rStyle w:val="Hipervnculo"/>
                <w:rFonts w:ascii="Arial" w:hAnsi="Arial" w:cs="Arial"/>
                <w:noProof/>
              </w:rPr>
              <w:t>4.2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Integración con el sistema financiero</w:t>
            </w:r>
            <w:r w:rsidR="00947532">
              <w:rPr>
                <w:noProof/>
                <w:webHidden/>
              </w:rPr>
              <w:tab/>
            </w:r>
            <w:r w:rsidR="00947532">
              <w:rPr>
                <w:noProof/>
                <w:webHidden/>
              </w:rPr>
              <w:fldChar w:fldCharType="begin"/>
            </w:r>
            <w:r w:rsidR="00947532">
              <w:rPr>
                <w:noProof/>
                <w:webHidden/>
              </w:rPr>
              <w:instrText xml:space="preserve"> PAGEREF _Toc74749194 \h </w:instrText>
            </w:r>
            <w:r w:rsidR="00947532">
              <w:rPr>
                <w:noProof/>
                <w:webHidden/>
              </w:rPr>
            </w:r>
            <w:r w:rsidR="00947532">
              <w:rPr>
                <w:noProof/>
                <w:webHidden/>
              </w:rPr>
              <w:fldChar w:fldCharType="separate"/>
            </w:r>
            <w:r w:rsidR="00894500">
              <w:rPr>
                <w:noProof/>
                <w:webHidden/>
              </w:rPr>
              <w:t>93</w:t>
            </w:r>
            <w:r w:rsidR="00947532">
              <w:rPr>
                <w:noProof/>
                <w:webHidden/>
              </w:rPr>
              <w:fldChar w:fldCharType="end"/>
            </w:r>
          </w:hyperlink>
        </w:p>
        <w:p w:rsidR="00947532" w:rsidRDefault="00000000" w14:paraId="5B29159A" w14:textId="75B7F8AB">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5">
            <w:r w:rsidRPr="0063543A" w:rsidR="00947532">
              <w:rPr>
                <w:rStyle w:val="Hipervnculo"/>
                <w:rFonts w:ascii="Arial" w:hAnsi="Arial" w:cs="Arial"/>
                <w:noProof/>
              </w:rPr>
              <w:t>4.3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Comunicación con entidades bancarias</w:t>
            </w:r>
            <w:r w:rsidR="00947532">
              <w:rPr>
                <w:noProof/>
                <w:webHidden/>
              </w:rPr>
              <w:tab/>
            </w:r>
            <w:r w:rsidR="00947532">
              <w:rPr>
                <w:noProof/>
                <w:webHidden/>
              </w:rPr>
              <w:fldChar w:fldCharType="begin"/>
            </w:r>
            <w:r w:rsidR="00947532">
              <w:rPr>
                <w:noProof/>
                <w:webHidden/>
              </w:rPr>
              <w:instrText xml:space="preserve"> PAGEREF _Toc74749195 \h </w:instrText>
            </w:r>
            <w:r w:rsidR="00947532">
              <w:rPr>
                <w:noProof/>
                <w:webHidden/>
              </w:rPr>
            </w:r>
            <w:r w:rsidR="00947532">
              <w:rPr>
                <w:noProof/>
                <w:webHidden/>
              </w:rPr>
              <w:fldChar w:fldCharType="separate"/>
            </w:r>
            <w:r w:rsidR="00894500">
              <w:rPr>
                <w:noProof/>
                <w:webHidden/>
              </w:rPr>
              <w:t>93</w:t>
            </w:r>
            <w:r w:rsidR="00947532">
              <w:rPr>
                <w:noProof/>
                <w:webHidden/>
              </w:rPr>
              <w:fldChar w:fldCharType="end"/>
            </w:r>
          </w:hyperlink>
        </w:p>
        <w:p w:rsidR="00947532" w:rsidRDefault="00000000" w14:paraId="522EA70F" w14:textId="7820DFDD">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6">
            <w:r w:rsidRPr="0063543A" w:rsidR="00947532">
              <w:rPr>
                <w:rStyle w:val="Hipervnculo"/>
                <w:rFonts w:ascii="Arial" w:hAnsi="Arial" w:cs="Arial"/>
                <w:noProof/>
              </w:rPr>
              <w:t>4.4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Emisión de facturas puestas al cobro</w:t>
            </w:r>
            <w:r w:rsidR="00947532">
              <w:rPr>
                <w:noProof/>
                <w:webHidden/>
              </w:rPr>
              <w:tab/>
            </w:r>
            <w:r w:rsidR="00947532">
              <w:rPr>
                <w:noProof/>
                <w:webHidden/>
              </w:rPr>
              <w:fldChar w:fldCharType="begin"/>
            </w:r>
            <w:r w:rsidR="00947532">
              <w:rPr>
                <w:noProof/>
                <w:webHidden/>
              </w:rPr>
              <w:instrText xml:space="preserve"> PAGEREF _Toc74749196 \h </w:instrText>
            </w:r>
            <w:r w:rsidR="00947532">
              <w:rPr>
                <w:noProof/>
                <w:webHidden/>
              </w:rPr>
            </w:r>
            <w:r w:rsidR="00947532">
              <w:rPr>
                <w:noProof/>
                <w:webHidden/>
              </w:rPr>
              <w:fldChar w:fldCharType="separate"/>
            </w:r>
            <w:r w:rsidR="00894500">
              <w:rPr>
                <w:noProof/>
                <w:webHidden/>
              </w:rPr>
              <w:t>93</w:t>
            </w:r>
            <w:r w:rsidR="00947532">
              <w:rPr>
                <w:noProof/>
                <w:webHidden/>
              </w:rPr>
              <w:fldChar w:fldCharType="end"/>
            </w:r>
          </w:hyperlink>
        </w:p>
        <w:p w:rsidR="00947532" w:rsidRDefault="00000000" w14:paraId="62CBDCCA" w14:textId="49C6B5BE">
          <w:pPr>
            <w:pStyle w:val="TDC3"/>
            <w:rPr>
              <w:rFonts w:asciiTheme="minorHAnsi" w:hAnsiTheme="minorHAnsi" w:eastAsiaTheme="minorEastAsia" w:cstheme="minorBidi"/>
              <w:noProof/>
              <w:color w:val="auto"/>
              <w:sz w:val="22"/>
              <w:szCs w:val="22"/>
            </w:rPr>
          </w:pPr>
          <w:hyperlink w:history="1" w:anchor="_Toc74749197">
            <w:r w:rsidRPr="0063543A" w:rsidR="00947532">
              <w:rPr>
                <w:rStyle w:val="Hipervnculo"/>
                <w:rFonts w:ascii="Arial" w:hAnsi="Arial" w:cs="Arial"/>
                <w:noProof/>
              </w:rPr>
              <w:t>4.4.1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Cobro domiciliado</w:t>
            </w:r>
            <w:r w:rsidR="00947532">
              <w:rPr>
                <w:noProof/>
                <w:webHidden/>
              </w:rPr>
              <w:tab/>
            </w:r>
            <w:r w:rsidR="00947532">
              <w:rPr>
                <w:noProof/>
                <w:webHidden/>
              </w:rPr>
              <w:fldChar w:fldCharType="begin"/>
            </w:r>
            <w:r w:rsidR="00947532">
              <w:rPr>
                <w:noProof/>
                <w:webHidden/>
              </w:rPr>
              <w:instrText xml:space="preserve"> PAGEREF _Toc74749197 \h </w:instrText>
            </w:r>
            <w:r w:rsidR="00947532">
              <w:rPr>
                <w:noProof/>
                <w:webHidden/>
              </w:rPr>
            </w:r>
            <w:r w:rsidR="00947532">
              <w:rPr>
                <w:noProof/>
                <w:webHidden/>
              </w:rPr>
              <w:fldChar w:fldCharType="separate"/>
            </w:r>
            <w:r w:rsidR="00894500">
              <w:rPr>
                <w:noProof/>
                <w:webHidden/>
              </w:rPr>
              <w:t>94</w:t>
            </w:r>
            <w:r w:rsidR="00947532">
              <w:rPr>
                <w:noProof/>
                <w:webHidden/>
              </w:rPr>
              <w:fldChar w:fldCharType="end"/>
            </w:r>
          </w:hyperlink>
        </w:p>
        <w:p w:rsidR="00947532" w:rsidRDefault="00000000" w14:paraId="41E21244" w14:textId="46807CC7">
          <w:pPr>
            <w:pStyle w:val="TDC3"/>
            <w:rPr>
              <w:rFonts w:asciiTheme="minorHAnsi" w:hAnsiTheme="minorHAnsi" w:eastAsiaTheme="minorEastAsia" w:cstheme="minorBidi"/>
              <w:noProof/>
              <w:color w:val="auto"/>
              <w:sz w:val="22"/>
              <w:szCs w:val="22"/>
            </w:rPr>
          </w:pPr>
          <w:hyperlink w:history="1" w:anchor="_Toc74749198">
            <w:r w:rsidRPr="0063543A" w:rsidR="00947532">
              <w:rPr>
                <w:rStyle w:val="Hipervnculo"/>
                <w:rFonts w:ascii="Arial" w:hAnsi="Arial" w:cs="Arial"/>
                <w:noProof/>
              </w:rPr>
              <w:t>4.4.2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Cobro no domiciliado</w:t>
            </w:r>
            <w:r w:rsidR="00947532">
              <w:rPr>
                <w:noProof/>
                <w:webHidden/>
              </w:rPr>
              <w:tab/>
            </w:r>
            <w:r w:rsidR="00947532">
              <w:rPr>
                <w:noProof/>
                <w:webHidden/>
              </w:rPr>
              <w:fldChar w:fldCharType="begin"/>
            </w:r>
            <w:r w:rsidR="00947532">
              <w:rPr>
                <w:noProof/>
                <w:webHidden/>
              </w:rPr>
              <w:instrText xml:space="preserve"> PAGEREF _Toc74749198 \h </w:instrText>
            </w:r>
            <w:r w:rsidR="00947532">
              <w:rPr>
                <w:noProof/>
                <w:webHidden/>
              </w:rPr>
            </w:r>
            <w:r w:rsidR="00947532">
              <w:rPr>
                <w:noProof/>
                <w:webHidden/>
              </w:rPr>
              <w:fldChar w:fldCharType="separate"/>
            </w:r>
            <w:r w:rsidR="00894500">
              <w:rPr>
                <w:noProof/>
                <w:webHidden/>
              </w:rPr>
              <w:t>95</w:t>
            </w:r>
            <w:r w:rsidR="00947532">
              <w:rPr>
                <w:noProof/>
                <w:webHidden/>
              </w:rPr>
              <w:fldChar w:fldCharType="end"/>
            </w:r>
          </w:hyperlink>
        </w:p>
        <w:p w:rsidR="00947532" w:rsidRDefault="00000000" w14:paraId="18E38F3A" w14:textId="08822DC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199">
            <w:r w:rsidRPr="0063543A" w:rsidR="00947532">
              <w:rPr>
                <w:rStyle w:val="Hipervnculo"/>
                <w:rFonts w:ascii="Arial" w:hAnsi="Arial" w:cs="Arial"/>
                <w:noProof/>
              </w:rPr>
              <w:t>4.5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Liquidaciones y compensaciones</w:t>
            </w:r>
            <w:r w:rsidR="00947532">
              <w:rPr>
                <w:noProof/>
                <w:webHidden/>
              </w:rPr>
              <w:tab/>
            </w:r>
            <w:r w:rsidR="00947532">
              <w:rPr>
                <w:noProof/>
                <w:webHidden/>
              </w:rPr>
              <w:fldChar w:fldCharType="begin"/>
            </w:r>
            <w:r w:rsidR="00947532">
              <w:rPr>
                <w:noProof/>
                <w:webHidden/>
              </w:rPr>
              <w:instrText xml:space="preserve"> PAGEREF _Toc74749199 \h </w:instrText>
            </w:r>
            <w:r w:rsidR="00947532">
              <w:rPr>
                <w:noProof/>
                <w:webHidden/>
              </w:rPr>
            </w:r>
            <w:r w:rsidR="00947532">
              <w:rPr>
                <w:noProof/>
                <w:webHidden/>
              </w:rPr>
              <w:fldChar w:fldCharType="separate"/>
            </w:r>
            <w:r w:rsidR="00894500">
              <w:rPr>
                <w:noProof/>
                <w:webHidden/>
              </w:rPr>
              <w:t>97</w:t>
            </w:r>
            <w:r w:rsidR="00947532">
              <w:rPr>
                <w:noProof/>
                <w:webHidden/>
              </w:rPr>
              <w:fldChar w:fldCharType="end"/>
            </w:r>
          </w:hyperlink>
        </w:p>
        <w:p w:rsidR="00947532" w:rsidRDefault="00000000" w14:paraId="6CFA5359" w14:textId="412BE1D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00">
            <w:r w:rsidRPr="0063543A" w:rsidR="00947532">
              <w:rPr>
                <w:rStyle w:val="Hipervnculo"/>
                <w:rFonts w:ascii="Arial" w:hAnsi="Arial" w:cs="Arial"/>
                <w:noProof/>
              </w:rPr>
              <w:t>4.6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Seguimiento de deuda</w:t>
            </w:r>
            <w:r w:rsidR="00947532">
              <w:rPr>
                <w:noProof/>
                <w:webHidden/>
              </w:rPr>
              <w:tab/>
            </w:r>
            <w:r w:rsidR="00947532">
              <w:rPr>
                <w:noProof/>
                <w:webHidden/>
              </w:rPr>
              <w:fldChar w:fldCharType="begin"/>
            </w:r>
            <w:r w:rsidR="00947532">
              <w:rPr>
                <w:noProof/>
                <w:webHidden/>
              </w:rPr>
              <w:instrText xml:space="preserve"> PAGEREF _Toc74749200 \h </w:instrText>
            </w:r>
            <w:r w:rsidR="00947532">
              <w:rPr>
                <w:noProof/>
                <w:webHidden/>
              </w:rPr>
            </w:r>
            <w:r w:rsidR="00947532">
              <w:rPr>
                <w:noProof/>
                <w:webHidden/>
              </w:rPr>
              <w:fldChar w:fldCharType="separate"/>
            </w:r>
            <w:r w:rsidR="00894500">
              <w:rPr>
                <w:noProof/>
                <w:webHidden/>
              </w:rPr>
              <w:t>98</w:t>
            </w:r>
            <w:r w:rsidR="00947532">
              <w:rPr>
                <w:noProof/>
                <w:webHidden/>
              </w:rPr>
              <w:fldChar w:fldCharType="end"/>
            </w:r>
          </w:hyperlink>
        </w:p>
        <w:p w:rsidR="00947532" w:rsidRDefault="00000000" w14:paraId="5A5C6EC6" w14:textId="72549BFE">
          <w:pPr>
            <w:pStyle w:val="TDC3"/>
            <w:rPr>
              <w:rFonts w:asciiTheme="minorHAnsi" w:hAnsiTheme="minorHAnsi" w:eastAsiaTheme="minorEastAsia" w:cstheme="minorBidi"/>
              <w:noProof/>
              <w:color w:val="auto"/>
              <w:sz w:val="22"/>
              <w:szCs w:val="22"/>
            </w:rPr>
          </w:pPr>
          <w:hyperlink w:history="1" w:anchor="_Toc74749201">
            <w:r w:rsidRPr="0063543A" w:rsidR="00947532">
              <w:rPr>
                <w:rStyle w:val="Hipervnculo"/>
                <w:rFonts w:ascii="Arial" w:hAnsi="Arial" w:cs="Arial"/>
                <w:noProof/>
              </w:rPr>
              <w:t>4.6.1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Requerimientos de pago</w:t>
            </w:r>
            <w:r w:rsidR="00947532">
              <w:rPr>
                <w:noProof/>
                <w:webHidden/>
              </w:rPr>
              <w:tab/>
            </w:r>
            <w:r w:rsidR="00947532">
              <w:rPr>
                <w:noProof/>
                <w:webHidden/>
              </w:rPr>
              <w:fldChar w:fldCharType="begin"/>
            </w:r>
            <w:r w:rsidR="00947532">
              <w:rPr>
                <w:noProof/>
                <w:webHidden/>
              </w:rPr>
              <w:instrText xml:space="preserve"> PAGEREF _Toc74749201 \h </w:instrText>
            </w:r>
            <w:r w:rsidR="00947532">
              <w:rPr>
                <w:noProof/>
                <w:webHidden/>
              </w:rPr>
            </w:r>
            <w:r w:rsidR="00947532">
              <w:rPr>
                <w:noProof/>
                <w:webHidden/>
              </w:rPr>
              <w:fldChar w:fldCharType="separate"/>
            </w:r>
            <w:r w:rsidR="00894500">
              <w:rPr>
                <w:noProof/>
                <w:webHidden/>
              </w:rPr>
              <w:t>99</w:t>
            </w:r>
            <w:r w:rsidR="00947532">
              <w:rPr>
                <w:noProof/>
                <w:webHidden/>
              </w:rPr>
              <w:fldChar w:fldCharType="end"/>
            </w:r>
          </w:hyperlink>
        </w:p>
        <w:p w:rsidR="00947532" w:rsidRDefault="00000000" w14:paraId="27127C12" w14:textId="6F6A4E57">
          <w:pPr>
            <w:pStyle w:val="TDC3"/>
            <w:rPr>
              <w:rFonts w:asciiTheme="minorHAnsi" w:hAnsiTheme="minorHAnsi" w:eastAsiaTheme="minorEastAsia" w:cstheme="minorBidi"/>
              <w:noProof/>
              <w:color w:val="auto"/>
              <w:sz w:val="22"/>
              <w:szCs w:val="22"/>
            </w:rPr>
          </w:pPr>
          <w:hyperlink w:history="1" w:anchor="_Toc74749202">
            <w:r w:rsidRPr="0063543A" w:rsidR="00947532">
              <w:rPr>
                <w:rStyle w:val="Hipervnculo"/>
                <w:rFonts w:ascii="Arial" w:hAnsi="Arial" w:cs="Arial"/>
                <w:noProof/>
              </w:rPr>
              <w:t>4.6.2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Procesos de corte y condena</w:t>
            </w:r>
            <w:r w:rsidR="00947532">
              <w:rPr>
                <w:noProof/>
                <w:webHidden/>
              </w:rPr>
              <w:tab/>
            </w:r>
            <w:r w:rsidR="00947532">
              <w:rPr>
                <w:noProof/>
                <w:webHidden/>
              </w:rPr>
              <w:fldChar w:fldCharType="begin"/>
            </w:r>
            <w:r w:rsidR="00947532">
              <w:rPr>
                <w:noProof/>
                <w:webHidden/>
              </w:rPr>
              <w:instrText xml:space="preserve"> PAGEREF _Toc74749202 \h </w:instrText>
            </w:r>
            <w:r w:rsidR="00947532">
              <w:rPr>
                <w:noProof/>
                <w:webHidden/>
              </w:rPr>
            </w:r>
            <w:r w:rsidR="00947532">
              <w:rPr>
                <w:noProof/>
                <w:webHidden/>
              </w:rPr>
              <w:fldChar w:fldCharType="separate"/>
            </w:r>
            <w:r w:rsidR="00894500">
              <w:rPr>
                <w:noProof/>
                <w:webHidden/>
              </w:rPr>
              <w:t>99</w:t>
            </w:r>
            <w:r w:rsidR="00947532">
              <w:rPr>
                <w:noProof/>
                <w:webHidden/>
              </w:rPr>
              <w:fldChar w:fldCharType="end"/>
            </w:r>
          </w:hyperlink>
        </w:p>
        <w:p w:rsidR="00947532" w:rsidRDefault="00000000" w14:paraId="0B2E85B9" w14:textId="76F091F1">
          <w:pPr>
            <w:pStyle w:val="TDC3"/>
            <w:rPr>
              <w:rFonts w:asciiTheme="minorHAnsi" w:hAnsiTheme="minorHAnsi" w:eastAsiaTheme="minorEastAsia" w:cstheme="minorBidi"/>
              <w:noProof/>
              <w:color w:val="auto"/>
              <w:sz w:val="22"/>
              <w:szCs w:val="22"/>
            </w:rPr>
          </w:pPr>
          <w:hyperlink w:history="1" w:anchor="_Toc74749203">
            <w:r w:rsidRPr="0063543A" w:rsidR="00947532">
              <w:rPr>
                <w:rStyle w:val="Hipervnculo"/>
                <w:rFonts w:ascii="Arial" w:hAnsi="Arial" w:cs="Arial"/>
                <w:noProof/>
              </w:rPr>
              <w:t>4.6.3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Acuerdos de pago</w:t>
            </w:r>
            <w:r w:rsidR="00947532">
              <w:rPr>
                <w:noProof/>
                <w:webHidden/>
              </w:rPr>
              <w:tab/>
            </w:r>
            <w:r w:rsidR="00947532">
              <w:rPr>
                <w:noProof/>
                <w:webHidden/>
              </w:rPr>
              <w:fldChar w:fldCharType="begin"/>
            </w:r>
            <w:r w:rsidR="00947532">
              <w:rPr>
                <w:noProof/>
                <w:webHidden/>
              </w:rPr>
              <w:instrText xml:space="preserve"> PAGEREF _Toc74749203 \h </w:instrText>
            </w:r>
            <w:r w:rsidR="00947532">
              <w:rPr>
                <w:noProof/>
                <w:webHidden/>
              </w:rPr>
            </w:r>
            <w:r w:rsidR="00947532">
              <w:rPr>
                <w:noProof/>
                <w:webHidden/>
              </w:rPr>
              <w:fldChar w:fldCharType="separate"/>
            </w:r>
            <w:r w:rsidR="00894500">
              <w:rPr>
                <w:noProof/>
                <w:webHidden/>
              </w:rPr>
              <w:t>100</w:t>
            </w:r>
            <w:r w:rsidR="00947532">
              <w:rPr>
                <w:noProof/>
                <w:webHidden/>
              </w:rPr>
              <w:fldChar w:fldCharType="end"/>
            </w:r>
          </w:hyperlink>
        </w:p>
        <w:p w:rsidR="00947532" w:rsidRDefault="00000000" w14:paraId="12CCD31E" w14:textId="7488B10F">
          <w:pPr>
            <w:pStyle w:val="TDC3"/>
            <w:rPr>
              <w:rFonts w:asciiTheme="minorHAnsi" w:hAnsiTheme="minorHAnsi" w:eastAsiaTheme="minorEastAsia" w:cstheme="minorBidi"/>
              <w:noProof/>
              <w:color w:val="auto"/>
              <w:sz w:val="22"/>
              <w:szCs w:val="22"/>
            </w:rPr>
          </w:pPr>
          <w:hyperlink w:history="1" w:anchor="_Toc74749204">
            <w:r w:rsidRPr="0063543A" w:rsidR="00947532">
              <w:rPr>
                <w:rStyle w:val="Hipervnculo"/>
                <w:rFonts w:ascii="Arial" w:hAnsi="Arial" w:cs="Arial"/>
                <w:noProof/>
              </w:rPr>
              <w:t>4.6.4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Reclamación de deuda individual</w:t>
            </w:r>
            <w:r w:rsidR="00947532">
              <w:rPr>
                <w:noProof/>
                <w:webHidden/>
              </w:rPr>
              <w:tab/>
            </w:r>
            <w:r w:rsidR="00947532">
              <w:rPr>
                <w:noProof/>
                <w:webHidden/>
              </w:rPr>
              <w:fldChar w:fldCharType="begin"/>
            </w:r>
            <w:r w:rsidR="00947532">
              <w:rPr>
                <w:noProof/>
                <w:webHidden/>
              </w:rPr>
              <w:instrText xml:space="preserve"> PAGEREF _Toc74749204 \h </w:instrText>
            </w:r>
            <w:r w:rsidR="00947532">
              <w:rPr>
                <w:noProof/>
                <w:webHidden/>
              </w:rPr>
            </w:r>
            <w:r w:rsidR="00947532">
              <w:rPr>
                <w:noProof/>
                <w:webHidden/>
              </w:rPr>
              <w:fldChar w:fldCharType="separate"/>
            </w:r>
            <w:r w:rsidR="00894500">
              <w:rPr>
                <w:noProof/>
                <w:webHidden/>
              </w:rPr>
              <w:t>102</w:t>
            </w:r>
            <w:r w:rsidR="00947532">
              <w:rPr>
                <w:noProof/>
                <w:webHidden/>
              </w:rPr>
              <w:fldChar w:fldCharType="end"/>
            </w:r>
          </w:hyperlink>
        </w:p>
        <w:p w:rsidR="00947532" w:rsidRDefault="00000000" w14:paraId="56CBCF42" w14:textId="2C06D49F">
          <w:pPr>
            <w:pStyle w:val="TDC3"/>
            <w:rPr>
              <w:rFonts w:asciiTheme="minorHAnsi" w:hAnsiTheme="minorHAnsi" w:eastAsiaTheme="minorEastAsia" w:cstheme="minorBidi"/>
              <w:noProof/>
              <w:color w:val="auto"/>
              <w:sz w:val="22"/>
              <w:szCs w:val="22"/>
            </w:rPr>
          </w:pPr>
          <w:hyperlink w:history="1" w:anchor="_Toc74749205">
            <w:r w:rsidRPr="0063543A" w:rsidR="00947532">
              <w:rPr>
                <w:rStyle w:val="Hipervnculo"/>
                <w:rFonts w:ascii="Arial" w:hAnsi="Arial" w:cs="Arial"/>
                <w:noProof/>
              </w:rPr>
              <w:t>4.6.5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Reclamación de deuda por la vía jurídica</w:t>
            </w:r>
            <w:r w:rsidR="00947532">
              <w:rPr>
                <w:noProof/>
                <w:webHidden/>
              </w:rPr>
              <w:tab/>
            </w:r>
            <w:r w:rsidR="00947532">
              <w:rPr>
                <w:noProof/>
                <w:webHidden/>
              </w:rPr>
              <w:fldChar w:fldCharType="begin"/>
            </w:r>
            <w:r w:rsidR="00947532">
              <w:rPr>
                <w:noProof/>
                <w:webHidden/>
              </w:rPr>
              <w:instrText xml:space="preserve"> PAGEREF _Toc74749205 \h </w:instrText>
            </w:r>
            <w:r w:rsidR="00947532">
              <w:rPr>
                <w:noProof/>
                <w:webHidden/>
              </w:rPr>
            </w:r>
            <w:r w:rsidR="00947532">
              <w:rPr>
                <w:noProof/>
                <w:webHidden/>
              </w:rPr>
              <w:fldChar w:fldCharType="separate"/>
            </w:r>
            <w:r w:rsidR="00894500">
              <w:rPr>
                <w:noProof/>
                <w:webHidden/>
              </w:rPr>
              <w:t>102</w:t>
            </w:r>
            <w:r w:rsidR="00947532">
              <w:rPr>
                <w:noProof/>
                <w:webHidden/>
              </w:rPr>
              <w:fldChar w:fldCharType="end"/>
            </w:r>
          </w:hyperlink>
        </w:p>
        <w:p w:rsidR="00947532" w:rsidRDefault="00000000" w14:paraId="63DAFB01" w14:textId="2DE8F671">
          <w:pPr>
            <w:pStyle w:val="TDC3"/>
            <w:rPr>
              <w:rFonts w:asciiTheme="minorHAnsi" w:hAnsiTheme="minorHAnsi" w:eastAsiaTheme="minorEastAsia" w:cstheme="minorBidi"/>
              <w:noProof/>
              <w:color w:val="auto"/>
              <w:sz w:val="22"/>
              <w:szCs w:val="22"/>
            </w:rPr>
          </w:pPr>
          <w:hyperlink w:history="1" w:anchor="_Toc74749206">
            <w:r w:rsidRPr="0063543A" w:rsidR="00947532">
              <w:rPr>
                <w:rStyle w:val="Hipervnculo"/>
                <w:rFonts w:ascii="Arial" w:hAnsi="Arial" w:cs="Arial"/>
                <w:noProof/>
              </w:rPr>
              <w:t>4.6.6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deuda con empresas externas</w:t>
            </w:r>
            <w:r w:rsidR="00947532">
              <w:rPr>
                <w:noProof/>
                <w:webHidden/>
              </w:rPr>
              <w:tab/>
            </w:r>
            <w:r w:rsidR="00947532">
              <w:rPr>
                <w:noProof/>
                <w:webHidden/>
              </w:rPr>
              <w:fldChar w:fldCharType="begin"/>
            </w:r>
            <w:r w:rsidR="00947532">
              <w:rPr>
                <w:noProof/>
                <w:webHidden/>
              </w:rPr>
              <w:instrText xml:space="preserve"> PAGEREF _Toc74749206 \h </w:instrText>
            </w:r>
            <w:r w:rsidR="00947532">
              <w:rPr>
                <w:noProof/>
                <w:webHidden/>
              </w:rPr>
            </w:r>
            <w:r w:rsidR="00947532">
              <w:rPr>
                <w:noProof/>
                <w:webHidden/>
              </w:rPr>
              <w:fldChar w:fldCharType="separate"/>
            </w:r>
            <w:r w:rsidR="00894500">
              <w:rPr>
                <w:noProof/>
                <w:webHidden/>
              </w:rPr>
              <w:t>103</w:t>
            </w:r>
            <w:r w:rsidR="00947532">
              <w:rPr>
                <w:noProof/>
                <w:webHidden/>
              </w:rPr>
              <w:fldChar w:fldCharType="end"/>
            </w:r>
          </w:hyperlink>
        </w:p>
        <w:p w:rsidR="00947532" w:rsidRDefault="00000000" w14:paraId="62DC4202" w14:textId="72BF3B70">
          <w:pPr>
            <w:pStyle w:val="TDC3"/>
            <w:rPr>
              <w:rFonts w:asciiTheme="minorHAnsi" w:hAnsiTheme="minorHAnsi" w:eastAsiaTheme="minorEastAsia" w:cstheme="minorBidi"/>
              <w:noProof/>
              <w:color w:val="auto"/>
              <w:sz w:val="22"/>
              <w:szCs w:val="22"/>
            </w:rPr>
          </w:pPr>
          <w:hyperlink w:history="1" w:anchor="_Toc74749207">
            <w:r w:rsidRPr="0063543A" w:rsidR="00947532">
              <w:rPr>
                <w:rStyle w:val="Hipervnculo"/>
                <w:rFonts w:ascii="Arial" w:hAnsi="Arial" w:cs="Arial"/>
                <w:noProof/>
              </w:rPr>
              <w:t>4.6.7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deuda con Ayuntamientos y Entidades públicas</w:t>
            </w:r>
            <w:r w:rsidR="00947532">
              <w:rPr>
                <w:noProof/>
                <w:webHidden/>
              </w:rPr>
              <w:tab/>
            </w:r>
            <w:r w:rsidR="00947532">
              <w:rPr>
                <w:noProof/>
                <w:webHidden/>
              </w:rPr>
              <w:fldChar w:fldCharType="begin"/>
            </w:r>
            <w:r w:rsidR="00947532">
              <w:rPr>
                <w:noProof/>
                <w:webHidden/>
              </w:rPr>
              <w:instrText xml:space="preserve"> PAGEREF _Toc74749207 \h </w:instrText>
            </w:r>
            <w:r w:rsidR="00947532">
              <w:rPr>
                <w:noProof/>
                <w:webHidden/>
              </w:rPr>
            </w:r>
            <w:r w:rsidR="00947532">
              <w:rPr>
                <w:noProof/>
                <w:webHidden/>
              </w:rPr>
              <w:fldChar w:fldCharType="separate"/>
            </w:r>
            <w:r w:rsidR="00894500">
              <w:rPr>
                <w:noProof/>
                <w:webHidden/>
              </w:rPr>
              <w:t>104</w:t>
            </w:r>
            <w:r w:rsidR="00947532">
              <w:rPr>
                <w:noProof/>
                <w:webHidden/>
              </w:rPr>
              <w:fldChar w:fldCharType="end"/>
            </w:r>
          </w:hyperlink>
        </w:p>
        <w:p w:rsidR="00947532" w:rsidRDefault="00000000" w14:paraId="36DD2F1A" w14:textId="2CBE13A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08">
            <w:r w:rsidRPr="0063543A" w:rsidR="00947532">
              <w:rPr>
                <w:rStyle w:val="Hipervnculo"/>
                <w:rFonts w:ascii="Arial" w:hAnsi="Arial" w:cs="Arial"/>
                <w:noProof/>
              </w:rPr>
              <w:t>4.7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Otros aspectos a considerar en la gestión de los cobros y la deuda</w:t>
            </w:r>
            <w:r w:rsidR="00947532">
              <w:rPr>
                <w:noProof/>
                <w:webHidden/>
              </w:rPr>
              <w:tab/>
            </w:r>
            <w:r w:rsidR="00947532">
              <w:rPr>
                <w:noProof/>
                <w:webHidden/>
              </w:rPr>
              <w:fldChar w:fldCharType="begin"/>
            </w:r>
            <w:r w:rsidR="00947532">
              <w:rPr>
                <w:noProof/>
                <w:webHidden/>
              </w:rPr>
              <w:instrText xml:space="preserve"> PAGEREF _Toc74749208 \h </w:instrText>
            </w:r>
            <w:r w:rsidR="00947532">
              <w:rPr>
                <w:noProof/>
                <w:webHidden/>
              </w:rPr>
            </w:r>
            <w:r w:rsidR="00947532">
              <w:rPr>
                <w:noProof/>
                <w:webHidden/>
              </w:rPr>
              <w:fldChar w:fldCharType="separate"/>
            </w:r>
            <w:r w:rsidR="00894500">
              <w:rPr>
                <w:noProof/>
                <w:webHidden/>
              </w:rPr>
              <w:t>105</w:t>
            </w:r>
            <w:r w:rsidR="00947532">
              <w:rPr>
                <w:noProof/>
                <w:webHidden/>
              </w:rPr>
              <w:fldChar w:fldCharType="end"/>
            </w:r>
          </w:hyperlink>
        </w:p>
        <w:p w:rsidR="00947532" w:rsidRDefault="00000000" w14:paraId="5E64D342" w14:textId="2846FD1F">
          <w:pPr>
            <w:pStyle w:val="TDC3"/>
            <w:rPr>
              <w:rFonts w:asciiTheme="minorHAnsi" w:hAnsiTheme="minorHAnsi" w:eastAsiaTheme="minorEastAsia" w:cstheme="minorBidi"/>
              <w:noProof/>
              <w:color w:val="auto"/>
              <w:sz w:val="22"/>
              <w:szCs w:val="22"/>
            </w:rPr>
          </w:pPr>
          <w:hyperlink w:history="1" w:anchor="_Toc74749209">
            <w:r w:rsidRPr="0063543A" w:rsidR="00947532">
              <w:rPr>
                <w:rStyle w:val="Hipervnculo"/>
                <w:rFonts w:ascii="Arial" w:hAnsi="Arial" w:cs="Arial"/>
                <w:noProof/>
              </w:rPr>
              <w:t>4.7.1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Aplicaciones a la provisión</w:t>
            </w:r>
            <w:r w:rsidR="00947532">
              <w:rPr>
                <w:noProof/>
                <w:webHidden/>
              </w:rPr>
              <w:tab/>
            </w:r>
            <w:r w:rsidR="00947532">
              <w:rPr>
                <w:noProof/>
                <w:webHidden/>
              </w:rPr>
              <w:fldChar w:fldCharType="begin"/>
            </w:r>
            <w:r w:rsidR="00947532">
              <w:rPr>
                <w:noProof/>
                <w:webHidden/>
              </w:rPr>
              <w:instrText xml:space="preserve"> PAGEREF _Toc74749209 \h </w:instrText>
            </w:r>
            <w:r w:rsidR="00947532">
              <w:rPr>
                <w:noProof/>
                <w:webHidden/>
              </w:rPr>
            </w:r>
            <w:r w:rsidR="00947532">
              <w:rPr>
                <w:noProof/>
                <w:webHidden/>
              </w:rPr>
              <w:fldChar w:fldCharType="separate"/>
            </w:r>
            <w:r w:rsidR="00894500">
              <w:rPr>
                <w:noProof/>
                <w:webHidden/>
              </w:rPr>
              <w:t>105</w:t>
            </w:r>
            <w:r w:rsidR="00947532">
              <w:rPr>
                <w:noProof/>
                <w:webHidden/>
              </w:rPr>
              <w:fldChar w:fldCharType="end"/>
            </w:r>
          </w:hyperlink>
        </w:p>
        <w:p w:rsidR="00947532" w:rsidRDefault="00000000" w14:paraId="5D096A82" w14:textId="53AEEBEB">
          <w:pPr>
            <w:pStyle w:val="TDC3"/>
            <w:rPr>
              <w:rFonts w:asciiTheme="minorHAnsi" w:hAnsiTheme="minorHAnsi" w:eastAsiaTheme="minorEastAsia" w:cstheme="minorBidi"/>
              <w:noProof/>
              <w:color w:val="auto"/>
              <w:sz w:val="22"/>
              <w:szCs w:val="22"/>
            </w:rPr>
          </w:pPr>
          <w:hyperlink w:history="1" w:anchor="_Toc74749210">
            <w:r w:rsidRPr="0063543A" w:rsidR="00947532">
              <w:rPr>
                <w:rStyle w:val="Hipervnculo"/>
                <w:rFonts w:ascii="Arial" w:hAnsi="Arial" w:cs="Arial"/>
                <w:noProof/>
              </w:rPr>
              <w:t>4.7.2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Bloqueos</w:t>
            </w:r>
            <w:r w:rsidR="00947532">
              <w:rPr>
                <w:noProof/>
                <w:webHidden/>
              </w:rPr>
              <w:tab/>
            </w:r>
            <w:r w:rsidR="00947532">
              <w:rPr>
                <w:noProof/>
                <w:webHidden/>
              </w:rPr>
              <w:fldChar w:fldCharType="begin"/>
            </w:r>
            <w:r w:rsidR="00947532">
              <w:rPr>
                <w:noProof/>
                <w:webHidden/>
              </w:rPr>
              <w:instrText xml:space="preserve"> PAGEREF _Toc74749210 \h </w:instrText>
            </w:r>
            <w:r w:rsidR="00947532">
              <w:rPr>
                <w:noProof/>
                <w:webHidden/>
              </w:rPr>
            </w:r>
            <w:r w:rsidR="00947532">
              <w:rPr>
                <w:noProof/>
                <w:webHidden/>
              </w:rPr>
              <w:fldChar w:fldCharType="separate"/>
            </w:r>
            <w:r w:rsidR="00894500">
              <w:rPr>
                <w:noProof/>
                <w:webHidden/>
              </w:rPr>
              <w:t>106</w:t>
            </w:r>
            <w:r w:rsidR="00947532">
              <w:rPr>
                <w:noProof/>
                <w:webHidden/>
              </w:rPr>
              <w:fldChar w:fldCharType="end"/>
            </w:r>
          </w:hyperlink>
        </w:p>
        <w:p w:rsidR="00947532" w:rsidRDefault="00000000" w14:paraId="4D47EDC5" w14:textId="4E7B9009">
          <w:pPr>
            <w:pStyle w:val="TDC3"/>
            <w:rPr>
              <w:rFonts w:asciiTheme="minorHAnsi" w:hAnsiTheme="minorHAnsi" w:eastAsiaTheme="minorEastAsia" w:cstheme="minorBidi"/>
              <w:noProof/>
              <w:color w:val="auto"/>
              <w:sz w:val="22"/>
              <w:szCs w:val="22"/>
            </w:rPr>
          </w:pPr>
          <w:hyperlink w:history="1" w:anchor="_Toc74749211">
            <w:r w:rsidRPr="0063543A" w:rsidR="00947532">
              <w:rPr>
                <w:rStyle w:val="Hipervnculo"/>
                <w:rFonts w:ascii="Arial" w:hAnsi="Arial" w:cs="Arial"/>
                <w:noProof/>
              </w:rPr>
              <w:t>4.7.3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Devoluciones de importes</w:t>
            </w:r>
            <w:r w:rsidR="00947532">
              <w:rPr>
                <w:noProof/>
                <w:webHidden/>
              </w:rPr>
              <w:tab/>
            </w:r>
            <w:r w:rsidR="00947532">
              <w:rPr>
                <w:noProof/>
                <w:webHidden/>
              </w:rPr>
              <w:fldChar w:fldCharType="begin"/>
            </w:r>
            <w:r w:rsidR="00947532">
              <w:rPr>
                <w:noProof/>
                <w:webHidden/>
              </w:rPr>
              <w:instrText xml:space="preserve"> PAGEREF _Toc74749211 \h </w:instrText>
            </w:r>
            <w:r w:rsidR="00947532">
              <w:rPr>
                <w:noProof/>
                <w:webHidden/>
              </w:rPr>
            </w:r>
            <w:r w:rsidR="00947532">
              <w:rPr>
                <w:noProof/>
                <w:webHidden/>
              </w:rPr>
              <w:fldChar w:fldCharType="separate"/>
            </w:r>
            <w:r w:rsidR="00894500">
              <w:rPr>
                <w:noProof/>
                <w:webHidden/>
              </w:rPr>
              <w:t>106</w:t>
            </w:r>
            <w:r w:rsidR="00947532">
              <w:rPr>
                <w:noProof/>
                <w:webHidden/>
              </w:rPr>
              <w:fldChar w:fldCharType="end"/>
            </w:r>
          </w:hyperlink>
        </w:p>
        <w:p w:rsidR="00947532" w:rsidRDefault="00000000" w14:paraId="5B7971A9" w14:textId="51876D35">
          <w:pPr>
            <w:pStyle w:val="TDC3"/>
            <w:rPr>
              <w:rFonts w:asciiTheme="minorHAnsi" w:hAnsiTheme="minorHAnsi" w:eastAsiaTheme="minorEastAsia" w:cstheme="minorBidi"/>
              <w:noProof/>
              <w:color w:val="auto"/>
              <w:sz w:val="22"/>
              <w:szCs w:val="22"/>
            </w:rPr>
          </w:pPr>
          <w:hyperlink w:history="1" w:anchor="_Toc74749212">
            <w:r w:rsidRPr="0063543A" w:rsidR="00947532">
              <w:rPr>
                <w:rStyle w:val="Hipervnculo"/>
                <w:rFonts w:ascii="Arial" w:hAnsi="Arial" w:cs="Arial"/>
                <w:noProof/>
              </w:rPr>
              <w:t>4.7.4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Anticipos de consumo</w:t>
            </w:r>
            <w:r w:rsidR="00947532">
              <w:rPr>
                <w:noProof/>
                <w:webHidden/>
              </w:rPr>
              <w:tab/>
            </w:r>
            <w:r w:rsidR="00947532">
              <w:rPr>
                <w:noProof/>
                <w:webHidden/>
              </w:rPr>
              <w:fldChar w:fldCharType="begin"/>
            </w:r>
            <w:r w:rsidR="00947532">
              <w:rPr>
                <w:noProof/>
                <w:webHidden/>
              </w:rPr>
              <w:instrText xml:space="preserve"> PAGEREF _Toc74749212 \h </w:instrText>
            </w:r>
            <w:r w:rsidR="00947532">
              <w:rPr>
                <w:noProof/>
                <w:webHidden/>
              </w:rPr>
            </w:r>
            <w:r w:rsidR="00947532">
              <w:rPr>
                <w:noProof/>
                <w:webHidden/>
              </w:rPr>
              <w:fldChar w:fldCharType="separate"/>
            </w:r>
            <w:r w:rsidR="00894500">
              <w:rPr>
                <w:noProof/>
                <w:webHidden/>
              </w:rPr>
              <w:t>106</w:t>
            </w:r>
            <w:r w:rsidR="00947532">
              <w:rPr>
                <w:noProof/>
                <w:webHidden/>
              </w:rPr>
              <w:fldChar w:fldCharType="end"/>
            </w:r>
          </w:hyperlink>
        </w:p>
        <w:p w:rsidR="00947532" w:rsidRDefault="00000000" w14:paraId="5D0A4B17" w14:textId="5AF22E5A">
          <w:pPr>
            <w:pStyle w:val="TDC3"/>
            <w:rPr>
              <w:rFonts w:asciiTheme="minorHAnsi" w:hAnsiTheme="minorHAnsi" w:eastAsiaTheme="minorEastAsia" w:cstheme="minorBidi"/>
              <w:noProof/>
              <w:color w:val="auto"/>
              <w:sz w:val="22"/>
              <w:szCs w:val="22"/>
            </w:rPr>
          </w:pPr>
          <w:hyperlink w:history="1" w:anchor="_Toc74749213">
            <w:r w:rsidRPr="0063543A" w:rsidR="00947532">
              <w:rPr>
                <w:rStyle w:val="Hipervnculo"/>
                <w:rFonts w:ascii="Arial" w:hAnsi="Arial" w:cs="Arial"/>
                <w:noProof/>
              </w:rPr>
              <w:t>4.7.5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Campañas telefónicas</w:t>
            </w:r>
            <w:r w:rsidR="00947532">
              <w:rPr>
                <w:noProof/>
                <w:webHidden/>
              </w:rPr>
              <w:tab/>
            </w:r>
            <w:r w:rsidR="00947532">
              <w:rPr>
                <w:noProof/>
                <w:webHidden/>
              </w:rPr>
              <w:fldChar w:fldCharType="begin"/>
            </w:r>
            <w:r w:rsidR="00947532">
              <w:rPr>
                <w:noProof/>
                <w:webHidden/>
              </w:rPr>
              <w:instrText xml:space="preserve"> PAGEREF _Toc74749213 \h </w:instrText>
            </w:r>
            <w:r w:rsidR="00947532">
              <w:rPr>
                <w:noProof/>
                <w:webHidden/>
              </w:rPr>
            </w:r>
            <w:r w:rsidR="00947532">
              <w:rPr>
                <w:noProof/>
                <w:webHidden/>
              </w:rPr>
              <w:fldChar w:fldCharType="separate"/>
            </w:r>
            <w:r w:rsidR="00894500">
              <w:rPr>
                <w:noProof/>
                <w:webHidden/>
              </w:rPr>
              <w:t>107</w:t>
            </w:r>
            <w:r w:rsidR="00947532">
              <w:rPr>
                <w:noProof/>
                <w:webHidden/>
              </w:rPr>
              <w:fldChar w:fldCharType="end"/>
            </w:r>
          </w:hyperlink>
        </w:p>
        <w:p w:rsidR="00947532" w:rsidRDefault="00000000" w14:paraId="6EEFA45E" w14:textId="6669C936">
          <w:pPr>
            <w:pStyle w:val="TDC3"/>
            <w:rPr>
              <w:rFonts w:asciiTheme="minorHAnsi" w:hAnsiTheme="minorHAnsi" w:eastAsiaTheme="minorEastAsia" w:cstheme="minorBidi"/>
              <w:noProof/>
              <w:color w:val="auto"/>
              <w:sz w:val="22"/>
              <w:szCs w:val="22"/>
            </w:rPr>
          </w:pPr>
          <w:hyperlink w:history="1" w:anchor="_Toc74749214">
            <w:r w:rsidRPr="0063543A" w:rsidR="00947532">
              <w:rPr>
                <w:rStyle w:val="Hipervnculo"/>
                <w:rFonts w:ascii="Arial" w:hAnsi="Arial" w:cs="Arial"/>
                <w:noProof/>
              </w:rPr>
              <w:t>4.7.6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Pago lineal</w:t>
            </w:r>
            <w:r w:rsidR="00947532">
              <w:rPr>
                <w:noProof/>
                <w:webHidden/>
              </w:rPr>
              <w:tab/>
            </w:r>
            <w:r w:rsidR="00947532">
              <w:rPr>
                <w:noProof/>
                <w:webHidden/>
              </w:rPr>
              <w:fldChar w:fldCharType="begin"/>
            </w:r>
            <w:r w:rsidR="00947532">
              <w:rPr>
                <w:noProof/>
                <w:webHidden/>
              </w:rPr>
              <w:instrText xml:space="preserve"> PAGEREF _Toc74749214 \h </w:instrText>
            </w:r>
            <w:r w:rsidR="00947532">
              <w:rPr>
                <w:noProof/>
                <w:webHidden/>
              </w:rPr>
            </w:r>
            <w:r w:rsidR="00947532">
              <w:rPr>
                <w:noProof/>
                <w:webHidden/>
              </w:rPr>
              <w:fldChar w:fldCharType="separate"/>
            </w:r>
            <w:r w:rsidR="00894500">
              <w:rPr>
                <w:noProof/>
                <w:webHidden/>
              </w:rPr>
              <w:t>107</w:t>
            </w:r>
            <w:r w:rsidR="00947532">
              <w:rPr>
                <w:noProof/>
                <w:webHidden/>
              </w:rPr>
              <w:fldChar w:fldCharType="end"/>
            </w:r>
          </w:hyperlink>
        </w:p>
        <w:p w:rsidR="00947532" w:rsidRDefault="00000000" w14:paraId="7A81A361" w14:textId="0863A7A0">
          <w:pPr>
            <w:pStyle w:val="TDC3"/>
            <w:rPr>
              <w:rFonts w:asciiTheme="minorHAnsi" w:hAnsiTheme="minorHAnsi" w:eastAsiaTheme="minorEastAsia" w:cstheme="minorBidi"/>
              <w:noProof/>
              <w:color w:val="auto"/>
              <w:sz w:val="22"/>
              <w:szCs w:val="22"/>
            </w:rPr>
          </w:pPr>
          <w:hyperlink w:history="1" w:anchor="_Toc74749215">
            <w:r w:rsidRPr="0063543A" w:rsidR="00947532">
              <w:rPr>
                <w:rStyle w:val="Hipervnculo"/>
                <w:rFonts w:ascii="Arial" w:hAnsi="Arial" w:cs="Arial"/>
                <w:noProof/>
              </w:rPr>
              <w:t>4.7.7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Concurso de acreedores</w:t>
            </w:r>
            <w:r w:rsidR="00947532">
              <w:rPr>
                <w:noProof/>
                <w:webHidden/>
              </w:rPr>
              <w:tab/>
            </w:r>
            <w:r w:rsidR="00947532">
              <w:rPr>
                <w:noProof/>
                <w:webHidden/>
              </w:rPr>
              <w:fldChar w:fldCharType="begin"/>
            </w:r>
            <w:r w:rsidR="00947532">
              <w:rPr>
                <w:noProof/>
                <w:webHidden/>
              </w:rPr>
              <w:instrText xml:space="preserve"> PAGEREF _Toc74749215 \h </w:instrText>
            </w:r>
            <w:r w:rsidR="00947532">
              <w:rPr>
                <w:noProof/>
                <w:webHidden/>
              </w:rPr>
            </w:r>
            <w:r w:rsidR="00947532">
              <w:rPr>
                <w:noProof/>
                <w:webHidden/>
              </w:rPr>
              <w:fldChar w:fldCharType="separate"/>
            </w:r>
            <w:r w:rsidR="00894500">
              <w:rPr>
                <w:noProof/>
                <w:webHidden/>
              </w:rPr>
              <w:t>107</w:t>
            </w:r>
            <w:r w:rsidR="00947532">
              <w:rPr>
                <w:noProof/>
                <w:webHidden/>
              </w:rPr>
              <w:fldChar w:fldCharType="end"/>
            </w:r>
          </w:hyperlink>
        </w:p>
        <w:p w:rsidR="00947532" w:rsidRDefault="00000000" w14:paraId="5A65BC8B" w14:textId="2C0C8DD7">
          <w:pPr>
            <w:pStyle w:val="TDC3"/>
            <w:rPr>
              <w:rFonts w:asciiTheme="minorHAnsi" w:hAnsiTheme="minorHAnsi" w:eastAsiaTheme="minorEastAsia" w:cstheme="minorBidi"/>
              <w:noProof/>
              <w:color w:val="auto"/>
              <w:sz w:val="22"/>
              <w:szCs w:val="22"/>
            </w:rPr>
          </w:pPr>
          <w:hyperlink w:history="1" w:anchor="_Toc74749216">
            <w:r w:rsidRPr="0063543A" w:rsidR="00947532">
              <w:rPr>
                <w:rStyle w:val="Hipervnculo"/>
                <w:rFonts w:ascii="Arial" w:hAnsi="Arial" w:cs="Arial"/>
                <w:noProof/>
              </w:rPr>
              <w:t>4.7.8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Garantías</w:t>
            </w:r>
            <w:r w:rsidR="00947532">
              <w:rPr>
                <w:noProof/>
                <w:webHidden/>
              </w:rPr>
              <w:tab/>
            </w:r>
            <w:r w:rsidR="00947532">
              <w:rPr>
                <w:noProof/>
                <w:webHidden/>
              </w:rPr>
              <w:fldChar w:fldCharType="begin"/>
            </w:r>
            <w:r w:rsidR="00947532">
              <w:rPr>
                <w:noProof/>
                <w:webHidden/>
              </w:rPr>
              <w:instrText xml:space="preserve"> PAGEREF _Toc74749216 \h </w:instrText>
            </w:r>
            <w:r w:rsidR="00947532">
              <w:rPr>
                <w:noProof/>
                <w:webHidden/>
              </w:rPr>
            </w:r>
            <w:r w:rsidR="00947532">
              <w:rPr>
                <w:noProof/>
                <w:webHidden/>
              </w:rPr>
              <w:fldChar w:fldCharType="separate"/>
            </w:r>
            <w:r w:rsidR="00894500">
              <w:rPr>
                <w:noProof/>
                <w:webHidden/>
              </w:rPr>
              <w:t>108</w:t>
            </w:r>
            <w:r w:rsidR="00947532">
              <w:rPr>
                <w:noProof/>
                <w:webHidden/>
              </w:rPr>
              <w:fldChar w:fldCharType="end"/>
            </w:r>
          </w:hyperlink>
        </w:p>
        <w:p w:rsidR="00947532" w:rsidRDefault="00000000" w14:paraId="0BFF0787" w14:textId="375D7F59">
          <w:pPr>
            <w:pStyle w:val="TDC3"/>
            <w:rPr>
              <w:rFonts w:asciiTheme="minorHAnsi" w:hAnsiTheme="minorHAnsi" w:eastAsiaTheme="minorEastAsia" w:cstheme="minorBidi"/>
              <w:noProof/>
              <w:color w:val="auto"/>
              <w:sz w:val="22"/>
              <w:szCs w:val="22"/>
            </w:rPr>
          </w:pPr>
          <w:hyperlink w:history="1" w:anchor="_Toc74749217">
            <w:r w:rsidRPr="0063543A" w:rsidR="00947532">
              <w:rPr>
                <w:rStyle w:val="Hipervnculo"/>
                <w:rFonts w:ascii="Arial" w:hAnsi="Arial" w:cs="Arial"/>
                <w:noProof/>
              </w:rPr>
              <w:t>4.7.9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Recuperación del IVA</w:t>
            </w:r>
            <w:r w:rsidR="00947532">
              <w:rPr>
                <w:noProof/>
                <w:webHidden/>
              </w:rPr>
              <w:tab/>
            </w:r>
            <w:r w:rsidR="00947532">
              <w:rPr>
                <w:noProof/>
                <w:webHidden/>
              </w:rPr>
              <w:fldChar w:fldCharType="begin"/>
            </w:r>
            <w:r w:rsidR="00947532">
              <w:rPr>
                <w:noProof/>
                <w:webHidden/>
              </w:rPr>
              <w:instrText xml:space="preserve"> PAGEREF _Toc74749217 \h </w:instrText>
            </w:r>
            <w:r w:rsidR="00947532">
              <w:rPr>
                <w:noProof/>
                <w:webHidden/>
              </w:rPr>
            </w:r>
            <w:r w:rsidR="00947532">
              <w:rPr>
                <w:noProof/>
                <w:webHidden/>
              </w:rPr>
              <w:fldChar w:fldCharType="separate"/>
            </w:r>
            <w:r w:rsidR="00894500">
              <w:rPr>
                <w:noProof/>
                <w:webHidden/>
              </w:rPr>
              <w:t>108</w:t>
            </w:r>
            <w:r w:rsidR="00947532">
              <w:rPr>
                <w:noProof/>
                <w:webHidden/>
              </w:rPr>
              <w:fldChar w:fldCharType="end"/>
            </w:r>
          </w:hyperlink>
        </w:p>
        <w:p w:rsidR="00947532" w:rsidRDefault="00000000" w14:paraId="51D07027" w14:textId="13A6B5E8">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18">
            <w:r w:rsidRPr="0063543A" w:rsidR="00947532">
              <w:rPr>
                <w:rStyle w:val="Hipervnculo"/>
                <w:rFonts w:ascii="Arial" w:hAnsi="Arial" w:cs="Arial"/>
                <w:noProof/>
              </w:rPr>
              <w:t>4.8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Fraude y sanciones</w:t>
            </w:r>
            <w:r w:rsidR="00947532">
              <w:rPr>
                <w:noProof/>
                <w:webHidden/>
              </w:rPr>
              <w:tab/>
            </w:r>
            <w:r w:rsidR="00947532">
              <w:rPr>
                <w:noProof/>
                <w:webHidden/>
              </w:rPr>
              <w:fldChar w:fldCharType="begin"/>
            </w:r>
            <w:r w:rsidR="00947532">
              <w:rPr>
                <w:noProof/>
                <w:webHidden/>
              </w:rPr>
              <w:instrText xml:space="preserve"> PAGEREF _Toc74749218 \h </w:instrText>
            </w:r>
            <w:r w:rsidR="00947532">
              <w:rPr>
                <w:noProof/>
                <w:webHidden/>
              </w:rPr>
            </w:r>
            <w:r w:rsidR="00947532">
              <w:rPr>
                <w:noProof/>
                <w:webHidden/>
              </w:rPr>
              <w:fldChar w:fldCharType="separate"/>
            </w:r>
            <w:r w:rsidR="00894500">
              <w:rPr>
                <w:noProof/>
                <w:webHidden/>
              </w:rPr>
              <w:t>109</w:t>
            </w:r>
            <w:r w:rsidR="00947532">
              <w:rPr>
                <w:noProof/>
                <w:webHidden/>
              </w:rPr>
              <w:fldChar w:fldCharType="end"/>
            </w:r>
          </w:hyperlink>
        </w:p>
        <w:p w:rsidR="00947532" w:rsidRDefault="00000000" w14:paraId="446B6527" w14:textId="132A0111">
          <w:pPr>
            <w:pStyle w:val="TDC3"/>
            <w:rPr>
              <w:rFonts w:asciiTheme="minorHAnsi" w:hAnsiTheme="minorHAnsi" w:eastAsiaTheme="minorEastAsia" w:cstheme="minorBidi"/>
              <w:noProof/>
              <w:color w:val="auto"/>
              <w:sz w:val="22"/>
              <w:szCs w:val="22"/>
            </w:rPr>
          </w:pPr>
          <w:hyperlink w:history="1" w:anchor="_Toc74749219">
            <w:r w:rsidRPr="0063543A" w:rsidR="00947532">
              <w:rPr>
                <w:rStyle w:val="Hipervnculo"/>
                <w:rFonts w:ascii="Arial" w:hAnsi="Arial" w:cs="Arial"/>
                <w:noProof/>
              </w:rPr>
              <w:t>4.8.1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Procedimiento detección de fraudes</w:t>
            </w:r>
            <w:r w:rsidR="00947532">
              <w:rPr>
                <w:noProof/>
                <w:webHidden/>
              </w:rPr>
              <w:tab/>
            </w:r>
            <w:r w:rsidR="00947532">
              <w:rPr>
                <w:noProof/>
                <w:webHidden/>
              </w:rPr>
              <w:fldChar w:fldCharType="begin"/>
            </w:r>
            <w:r w:rsidR="00947532">
              <w:rPr>
                <w:noProof/>
                <w:webHidden/>
              </w:rPr>
              <w:instrText xml:space="preserve"> PAGEREF _Toc74749219 \h </w:instrText>
            </w:r>
            <w:r w:rsidR="00947532">
              <w:rPr>
                <w:noProof/>
                <w:webHidden/>
              </w:rPr>
            </w:r>
            <w:r w:rsidR="00947532">
              <w:rPr>
                <w:noProof/>
                <w:webHidden/>
              </w:rPr>
              <w:fldChar w:fldCharType="separate"/>
            </w:r>
            <w:r w:rsidR="00894500">
              <w:rPr>
                <w:noProof/>
                <w:webHidden/>
              </w:rPr>
              <w:t>109</w:t>
            </w:r>
            <w:r w:rsidR="00947532">
              <w:rPr>
                <w:noProof/>
                <w:webHidden/>
              </w:rPr>
              <w:fldChar w:fldCharType="end"/>
            </w:r>
          </w:hyperlink>
        </w:p>
        <w:p w:rsidR="00947532" w:rsidRDefault="00000000" w14:paraId="671472F7" w14:textId="0128FFB0">
          <w:pPr>
            <w:pStyle w:val="TDC3"/>
            <w:rPr>
              <w:rFonts w:asciiTheme="minorHAnsi" w:hAnsiTheme="minorHAnsi" w:eastAsiaTheme="minorEastAsia" w:cstheme="minorBidi"/>
              <w:noProof/>
              <w:color w:val="auto"/>
              <w:sz w:val="22"/>
              <w:szCs w:val="22"/>
            </w:rPr>
          </w:pPr>
          <w:hyperlink w:history="1" w:anchor="_Toc74749220">
            <w:r w:rsidRPr="0063543A" w:rsidR="00947532">
              <w:rPr>
                <w:rStyle w:val="Hipervnculo"/>
                <w:rFonts w:ascii="Arial" w:hAnsi="Arial" w:cs="Arial"/>
                <w:noProof/>
              </w:rPr>
              <w:t>4.8.2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Procedimiento sancionador</w:t>
            </w:r>
            <w:r w:rsidR="00947532">
              <w:rPr>
                <w:noProof/>
                <w:webHidden/>
              </w:rPr>
              <w:tab/>
            </w:r>
            <w:r w:rsidR="00947532">
              <w:rPr>
                <w:noProof/>
                <w:webHidden/>
              </w:rPr>
              <w:fldChar w:fldCharType="begin"/>
            </w:r>
            <w:r w:rsidR="00947532">
              <w:rPr>
                <w:noProof/>
                <w:webHidden/>
              </w:rPr>
              <w:instrText xml:space="preserve"> PAGEREF _Toc74749220 \h </w:instrText>
            </w:r>
            <w:r w:rsidR="00947532">
              <w:rPr>
                <w:noProof/>
                <w:webHidden/>
              </w:rPr>
            </w:r>
            <w:r w:rsidR="00947532">
              <w:rPr>
                <w:noProof/>
                <w:webHidden/>
              </w:rPr>
              <w:fldChar w:fldCharType="separate"/>
            </w:r>
            <w:r w:rsidR="00894500">
              <w:rPr>
                <w:noProof/>
                <w:webHidden/>
              </w:rPr>
              <w:t>110</w:t>
            </w:r>
            <w:r w:rsidR="00947532">
              <w:rPr>
                <w:noProof/>
                <w:webHidden/>
              </w:rPr>
              <w:fldChar w:fldCharType="end"/>
            </w:r>
          </w:hyperlink>
        </w:p>
        <w:p w:rsidR="00947532" w:rsidRDefault="00000000" w14:paraId="168B59DB" w14:textId="34460A2A">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221">
            <w:r w:rsidRPr="0063543A" w:rsidR="00947532">
              <w:rPr>
                <w:rStyle w:val="Hipervnculo"/>
                <w:noProof/>
              </w:rPr>
              <w:t>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Funcionalidades comunes</w:t>
            </w:r>
            <w:r w:rsidR="00947532">
              <w:rPr>
                <w:noProof/>
                <w:webHidden/>
              </w:rPr>
              <w:tab/>
            </w:r>
            <w:r w:rsidR="00947532">
              <w:rPr>
                <w:noProof/>
                <w:webHidden/>
              </w:rPr>
              <w:fldChar w:fldCharType="begin"/>
            </w:r>
            <w:r w:rsidR="00947532">
              <w:rPr>
                <w:noProof/>
                <w:webHidden/>
              </w:rPr>
              <w:instrText xml:space="preserve"> PAGEREF _Toc74749221 \h </w:instrText>
            </w:r>
            <w:r w:rsidR="00947532">
              <w:rPr>
                <w:noProof/>
                <w:webHidden/>
              </w:rPr>
            </w:r>
            <w:r w:rsidR="00947532">
              <w:rPr>
                <w:noProof/>
                <w:webHidden/>
              </w:rPr>
              <w:fldChar w:fldCharType="separate"/>
            </w:r>
            <w:r w:rsidR="00894500">
              <w:rPr>
                <w:noProof/>
                <w:webHidden/>
              </w:rPr>
              <w:t>111</w:t>
            </w:r>
            <w:r w:rsidR="00947532">
              <w:rPr>
                <w:noProof/>
                <w:webHidden/>
              </w:rPr>
              <w:fldChar w:fldCharType="end"/>
            </w:r>
          </w:hyperlink>
        </w:p>
        <w:p w:rsidR="00947532" w:rsidRDefault="00000000" w14:paraId="7B02DE27" w14:textId="7CBF4463">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2">
            <w:r w:rsidRPr="0063543A" w:rsidR="00947532">
              <w:rPr>
                <w:rStyle w:val="Hipervnculo"/>
                <w:rFonts w:ascii="Arial" w:hAnsi="Arial" w:cs="Arial"/>
                <w:noProof/>
              </w:rPr>
              <w:t>5.1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Permisos por Usuarios – Creación y gestión de perfiles</w:t>
            </w:r>
            <w:r w:rsidR="00947532">
              <w:rPr>
                <w:noProof/>
                <w:webHidden/>
              </w:rPr>
              <w:tab/>
            </w:r>
            <w:r w:rsidR="00947532">
              <w:rPr>
                <w:noProof/>
                <w:webHidden/>
              </w:rPr>
              <w:fldChar w:fldCharType="begin"/>
            </w:r>
            <w:r w:rsidR="00947532">
              <w:rPr>
                <w:noProof/>
                <w:webHidden/>
              </w:rPr>
              <w:instrText xml:space="preserve"> PAGEREF _Toc74749222 \h </w:instrText>
            </w:r>
            <w:r w:rsidR="00947532">
              <w:rPr>
                <w:noProof/>
                <w:webHidden/>
              </w:rPr>
            </w:r>
            <w:r w:rsidR="00947532">
              <w:rPr>
                <w:noProof/>
                <w:webHidden/>
              </w:rPr>
              <w:fldChar w:fldCharType="separate"/>
            </w:r>
            <w:r w:rsidR="00894500">
              <w:rPr>
                <w:noProof/>
                <w:webHidden/>
              </w:rPr>
              <w:t>111</w:t>
            </w:r>
            <w:r w:rsidR="00947532">
              <w:rPr>
                <w:noProof/>
                <w:webHidden/>
              </w:rPr>
              <w:fldChar w:fldCharType="end"/>
            </w:r>
          </w:hyperlink>
        </w:p>
        <w:p w:rsidR="00947532" w:rsidRDefault="00000000" w14:paraId="381175D4" w14:textId="790F6878">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3">
            <w:r w:rsidRPr="0063543A" w:rsidR="00947532">
              <w:rPr>
                <w:rStyle w:val="Hipervnculo"/>
                <w:rFonts w:ascii="Arial" w:hAnsi="Arial" w:cs="Arial"/>
                <w:noProof/>
              </w:rPr>
              <w:t>5.2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Encriptación de datos</w:t>
            </w:r>
            <w:r w:rsidR="00947532">
              <w:rPr>
                <w:noProof/>
                <w:webHidden/>
              </w:rPr>
              <w:tab/>
            </w:r>
            <w:r w:rsidR="00947532">
              <w:rPr>
                <w:noProof/>
                <w:webHidden/>
              </w:rPr>
              <w:fldChar w:fldCharType="begin"/>
            </w:r>
            <w:r w:rsidR="00947532">
              <w:rPr>
                <w:noProof/>
                <w:webHidden/>
              </w:rPr>
              <w:instrText xml:space="preserve"> PAGEREF _Toc74749223 \h </w:instrText>
            </w:r>
            <w:r w:rsidR="00947532">
              <w:rPr>
                <w:noProof/>
                <w:webHidden/>
              </w:rPr>
            </w:r>
            <w:r w:rsidR="00947532">
              <w:rPr>
                <w:noProof/>
                <w:webHidden/>
              </w:rPr>
              <w:fldChar w:fldCharType="separate"/>
            </w:r>
            <w:r w:rsidR="00894500">
              <w:rPr>
                <w:noProof/>
                <w:webHidden/>
              </w:rPr>
              <w:t>111</w:t>
            </w:r>
            <w:r w:rsidR="00947532">
              <w:rPr>
                <w:noProof/>
                <w:webHidden/>
              </w:rPr>
              <w:fldChar w:fldCharType="end"/>
            </w:r>
          </w:hyperlink>
        </w:p>
        <w:p w:rsidR="00947532" w:rsidRDefault="00000000" w14:paraId="10E22301" w14:textId="121C6B9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4">
            <w:r w:rsidRPr="0063543A" w:rsidR="00947532">
              <w:rPr>
                <w:rStyle w:val="Hipervnculo"/>
                <w:rFonts w:ascii="Arial" w:hAnsi="Arial" w:cs="Arial"/>
                <w:noProof/>
              </w:rPr>
              <w:t>5.3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Gestor de tareas, Calendario y Panel/Timeline</w:t>
            </w:r>
            <w:r w:rsidR="00947532">
              <w:rPr>
                <w:noProof/>
                <w:webHidden/>
              </w:rPr>
              <w:tab/>
            </w:r>
            <w:r w:rsidR="00947532">
              <w:rPr>
                <w:noProof/>
                <w:webHidden/>
              </w:rPr>
              <w:fldChar w:fldCharType="begin"/>
            </w:r>
            <w:r w:rsidR="00947532">
              <w:rPr>
                <w:noProof/>
                <w:webHidden/>
              </w:rPr>
              <w:instrText xml:space="preserve"> PAGEREF _Toc74749224 \h </w:instrText>
            </w:r>
            <w:r w:rsidR="00947532">
              <w:rPr>
                <w:noProof/>
                <w:webHidden/>
              </w:rPr>
            </w:r>
            <w:r w:rsidR="00947532">
              <w:rPr>
                <w:noProof/>
                <w:webHidden/>
              </w:rPr>
              <w:fldChar w:fldCharType="separate"/>
            </w:r>
            <w:r w:rsidR="00894500">
              <w:rPr>
                <w:noProof/>
                <w:webHidden/>
              </w:rPr>
              <w:t>111</w:t>
            </w:r>
            <w:r w:rsidR="00947532">
              <w:rPr>
                <w:noProof/>
                <w:webHidden/>
              </w:rPr>
              <w:fldChar w:fldCharType="end"/>
            </w:r>
          </w:hyperlink>
        </w:p>
        <w:p w:rsidR="00947532" w:rsidRDefault="00000000" w14:paraId="4E65A0CC" w14:textId="6727D835">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5">
            <w:r w:rsidRPr="0063543A" w:rsidR="00947532">
              <w:rPr>
                <w:rStyle w:val="Hipervnculo"/>
                <w:rFonts w:ascii="Arial" w:hAnsi="Arial" w:cs="Arial"/>
                <w:noProof/>
              </w:rPr>
              <w:t>5.4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Flujo e Integración de Procesos</w:t>
            </w:r>
            <w:r w:rsidR="00947532">
              <w:rPr>
                <w:noProof/>
                <w:webHidden/>
              </w:rPr>
              <w:tab/>
            </w:r>
            <w:r w:rsidR="00947532">
              <w:rPr>
                <w:noProof/>
                <w:webHidden/>
              </w:rPr>
              <w:fldChar w:fldCharType="begin"/>
            </w:r>
            <w:r w:rsidR="00947532">
              <w:rPr>
                <w:noProof/>
                <w:webHidden/>
              </w:rPr>
              <w:instrText xml:space="preserve"> PAGEREF _Toc74749225 \h </w:instrText>
            </w:r>
            <w:r w:rsidR="00947532">
              <w:rPr>
                <w:noProof/>
                <w:webHidden/>
              </w:rPr>
            </w:r>
            <w:r w:rsidR="00947532">
              <w:rPr>
                <w:noProof/>
                <w:webHidden/>
              </w:rPr>
              <w:fldChar w:fldCharType="separate"/>
            </w:r>
            <w:r w:rsidR="00894500">
              <w:rPr>
                <w:noProof/>
                <w:webHidden/>
              </w:rPr>
              <w:t>112</w:t>
            </w:r>
            <w:r w:rsidR="00947532">
              <w:rPr>
                <w:noProof/>
                <w:webHidden/>
              </w:rPr>
              <w:fldChar w:fldCharType="end"/>
            </w:r>
          </w:hyperlink>
        </w:p>
        <w:p w:rsidR="00947532" w:rsidRDefault="00000000" w14:paraId="2BD69E3C" w14:textId="1B5800A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6">
            <w:r w:rsidRPr="0063543A" w:rsidR="00947532">
              <w:rPr>
                <w:rStyle w:val="Hipervnculo"/>
                <w:rFonts w:ascii="Arial" w:hAnsi="Arial" w:cs="Arial"/>
                <w:noProof/>
              </w:rPr>
              <w:t>5.5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Auditoria del dato</w:t>
            </w:r>
            <w:r w:rsidR="00947532">
              <w:rPr>
                <w:noProof/>
                <w:webHidden/>
              </w:rPr>
              <w:tab/>
            </w:r>
            <w:r w:rsidR="00947532">
              <w:rPr>
                <w:noProof/>
                <w:webHidden/>
              </w:rPr>
              <w:fldChar w:fldCharType="begin"/>
            </w:r>
            <w:r w:rsidR="00947532">
              <w:rPr>
                <w:noProof/>
                <w:webHidden/>
              </w:rPr>
              <w:instrText xml:space="preserve"> PAGEREF _Toc74749226 \h </w:instrText>
            </w:r>
            <w:r w:rsidR="00947532">
              <w:rPr>
                <w:noProof/>
                <w:webHidden/>
              </w:rPr>
            </w:r>
            <w:r w:rsidR="00947532">
              <w:rPr>
                <w:noProof/>
                <w:webHidden/>
              </w:rPr>
              <w:fldChar w:fldCharType="separate"/>
            </w:r>
            <w:r w:rsidR="00894500">
              <w:rPr>
                <w:noProof/>
                <w:webHidden/>
              </w:rPr>
              <w:t>112</w:t>
            </w:r>
            <w:r w:rsidR="00947532">
              <w:rPr>
                <w:noProof/>
                <w:webHidden/>
              </w:rPr>
              <w:fldChar w:fldCharType="end"/>
            </w:r>
          </w:hyperlink>
        </w:p>
        <w:p w:rsidR="00947532" w:rsidRDefault="00000000" w14:paraId="63811B64" w14:textId="22E56E3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7">
            <w:r w:rsidRPr="0063543A" w:rsidR="00947532">
              <w:rPr>
                <w:rStyle w:val="Hipervnculo"/>
                <w:rFonts w:ascii="Arial" w:hAnsi="Arial" w:cs="Arial"/>
                <w:noProof/>
              </w:rPr>
              <w:t>5.6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Pre-modificaciones de datos</w:t>
            </w:r>
            <w:r w:rsidR="00947532">
              <w:rPr>
                <w:noProof/>
                <w:webHidden/>
              </w:rPr>
              <w:tab/>
            </w:r>
            <w:r w:rsidR="00947532">
              <w:rPr>
                <w:noProof/>
                <w:webHidden/>
              </w:rPr>
              <w:fldChar w:fldCharType="begin"/>
            </w:r>
            <w:r w:rsidR="00947532">
              <w:rPr>
                <w:noProof/>
                <w:webHidden/>
              </w:rPr>
              <w:instrText xml:space="preserve"> PAGEREF _Toc74749227 \h </w:instrText>
            </w:r>
            <w:r w:rsidR="00947532">
              <w:rPr>
                <w:noProof/>
                <w:webHidden/>
              </w:rPr>
            </w:r>
            <w:r w:rsidR="00947532">
              <w:rPr>
                <w:noProof/>
                <w:webHidden/>
              </w:rPr>
              <w:fldChar w:fldCharType="separate"/>
            </w:r>
            <w:r w:rsidR="00894500">
              <w:rPr>
                <w:noProof/>
                <w:webHidden/>
              </w:rPr>
              <w:t>113</w:t>
            </w:r>
            <w:r w:rsidR="00947532">
              <w:rPr>
                <w:noProof/>
                <w:webHidden/>
              </w:rPr>
              <w:fldChar w:fldCharType="end"/>
            </w:r>
          </w:hyperlink>
        </w:p>
        <w:p w:rsidR="00947532" w:rsidRDefault="00000000" w14:paraId="6B04C2FC" w14:textId="11D221C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8">
            <w:r w:rsidRPr="0063543A" w:rsidR="00947532">
              <w:rPr>
                <w:rStyle w:val="Hipervnculo"/>
                <w:rFonts w:ascii="Arial" w:hAnsi="Arial" w:cs="Arial"/>
                <w:noProof/>
              </w:rPr>
              <w:t>5.7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Auto rellenado de datos</w:t>
            </w:r>
            <w:r w:rsidR="00947532">
              <w:rPr>
                <w:noProof/>
                <w:webHidden/>
              </w:rPr>
              <w:tab/>
            </w:r>
            <w:r w:rsidR="00947532">
              <w:rPr>
                <w:noProof/>
                <w:webHidden/>
              </w:rPr>
              <w:fldChar w:fldCharType="begin"/>
            </w:r>
            <w:r w:rsidR="00947532">
              <w:rPr>
                <w:noProof/>
                <w:webHidden/>
              </w:rPr>
              <w:instrText xml:space="preserve"> PAGEREF _Toc74749228 \h </w:instrText>
            </w:r>
            <w:r w:rsidR="00947532">
              <w:rPr>
                <w:noProof/>
                <w:webHidden/>
              </w:rPr>
            </w:r>
            <w:r w:rsidR="00947532">
              <w:rPr>
                <w:noProof/>
                <w:webHidden/>
              </w:rPr>
              <w:fldChar w:fldCharType="separate"/>
            </w:r>
            <w:r w:rsidR="00894500">
              <w:rPr>
                <w:noProof/>
                <w:webHidden/>
              </w:rPr>
              <w:t>113</w:t>
            </w:r>
            <w:r w:rsidR="00947532">
              <w:rPr>
                <w:noProof/>
                <w:webHidden/>
              </w:rPr>
              <w:fldChar w:fldCharType="end"/>
            </w:r>
          </w:hyperlink>
        </w:p>
        <w:p w:rsidR="00947532" w:rsidRDefault="00000000" w14:paraId="30B940D3" w14:textId="6E843ED3">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29">
            <w:r w:rsidRPr="0063543A" w:rsidR="00947532">
              <w:rPr>
                <w:rStyle w:val="Hipervnculo"/>
                <w:rFonts w:ascii="Arial" w:hAnsi="Arial" w:cs="Arial"/>
                <w:noProof/>
              </w:rPr>
              <w:t>5.8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Parametrización de entidades</w:t>
            </w:r>
            <w:r w:rsidR="00947532">
              <w:rPr>
                <w:noProof/>
                <w:webHidden/>
              </w:rPr>
              <w:tab/>
            </w:r>
            <w:r w:rsidR="00947532">
              <w:rPr>
                <w:noProof/>
                <w:webHidden/>
              </w:rPr>
              <w:fldChar w:fldCharType="begin"/>
            </w:r>
            <w:r w:rsidR="00947532">
              <w:rPr>
                <w:noProof/>
                <w:webHidden/>
              </w:rPr>
              <w:instrText xml:space="preserve"> PAGEREF _Toc74749229 \h </w:instrText>
            </w:r>
            <w:r w:rsidR="00947532">
              <w:rPr>
                <w:noProof/>
                <w:webHidden/>
              </w:rPr>
            </w:r>
            <w:r w:rsidR="00947532">
              <w:rPr>
                <w:noProof/>
                <w:webHidden/>
              </w:rPr>
              <w:fldChar w:fldCharType="separate"/>
            </w:r>
            <w:r w:rsidR="00894500">
              <w:rPr>
                <w:noProof/>
                <w:webHidden/>
              </w:rPr>
              <w:t>113</w:t>
            </w:r>
            <w:r w:rsidR="00947532">
              <w:rPr>
                <w:noProof/>
                <w:webHidden/>
              </w:rPr>
              <w:fldChar w:fldCharType="end"/>
            </w:r>
          </w:hyperlink>
        </w:p>
        <w:p w:rsidR="00947532" w:rsidRDefault="00000000" w14:paraId="4DF89B1E" w14:textId="408C18A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0">
            <w:r w:rsidRPr="0063543A" w:rsidR="00947532">
              <w:rPr>
                <w:rStyle w:val="Hipervnculo"/>
                <w:rFonts w:ascii="Arial" w:hAnsi="Arial" w:cs="Arial"/>
                <w:noProof/>
              </w:rPr>
              <w:t>5.9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Campos Configurables</w:t>
            </w:r>
            <w:r w:rsidR="00947532">
              <w:rPr>
                <w:noProof/>
                <w:webHidden/>
              </w:rPr>
              <w:tab/>
            </w:r>
            <w:r w:rsidR="00947532">
              <w:rPr>
                <w:noProof/>
                <w:webHidden/>
              </w:rPr>
              <w:fldChar w:fldCharType="begin"/>
            </w:r>
            <w:r w:rsidR="00947532">
              <w:rPr>
                <w:noProof/>
                <w:webHidden/>
              </w:rPr>
              <w:instrText xml:space="preserve"> PAGEREF _Toc74749230 \h </w:instrText>
            </w:r>
            <w:r w:rsidR="00947532">
              <w:rPr>
                <w:noProof/>
                <w:webHidden/>
              </w:rPr>
            </w:r>
            <w:r w:rsidR="00947532">
              <w:rPr>
                <w:noProof/>
                <w:webHidden/>
              </w:rPr>
              <w:fldChar w:fldCharType="separate"/>
            </w:r>
            <w:r w:rsidR="00894500">
              <w:rPr>
                <w:noProof/>
                <w:webHidden/>
              </w:rPr>
              <w:t>113</w:t>
            </w:r>
            <w:r w:rsidR="00947532">
              <w:rPr>
                <w:noProof/>
                <w:webHidden/>
              </w:rPr>
              <w:fldChar w:fldCharType="end"/>
            </w:r>
          </w:hyperlink>
        </w:p>
        <w:p w:rsidR="00947532" w:rsidRDefault="00000000" w14:paraId="5563BE24" w14:textId="36EEA175">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1">
            <w:r w:rsidRPr="0063543A" w:rsidR="00947532">
              <w:rPr>
                <w:rStyle w:val="Hipervnculo"/>
                <w:rFonts w:ascii="Arial" w:hAnsi="Arial" w:cs="Arial"/>
                <w:noProof/>
              </w:rPr>
              <w:t>5.10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Codificación de personas y registro de datos identificativos</w:t>
            </w:r>
            <w:r w:rsidR="00947532">
              <w:rPr>
                <w:noProof/>
                <w:webHidden/>
              </w:rPr>
              <w:tab/>
            </w:r>
            <w:r w:rsidR="00947532">
              <w:rPr>
                <w:noProof/>
                <w:webHidden/>
              </w:rPr>
              <w:fldChar w:fldCharType="begin"/>
            </w:r>
            <w:r w:rsidR="00947532">
              <w:rPr>
                <w:noProof/>
                <w:webHidden/>
              </w:rPr>
              <w:instrText xml:space="preserve"> PAGEREF _Toc74749231 \h </w:instrText>
            </w:r>
            <w:r w:rsidR="00947532">
              <w:rPr>
                <w:noProof/>
                <w:webHidden/>
              </w:rPr>
            </w:r>
            <w:r w:rsidR="00947532">
              <w:rPr>
                <w:noProof/>
                <w:webHidden/>
              </w:rPr>
              <w:fldChar w:fldCharType="separate"/>
            </w:r>
            <w:r w:rsidR="00894500">
              <w:rPr>
                <w:noProof/>
                <w:webHidden/>
              </w:rPr>
              <w:t>113</w:t>
            </w:r>
            <w:r w:rsidR="00947532">
              <w:rPr>
                <w:noProof/>
                <w:webHidden/>
              </w:rPr>
              <w:fldChar w:fldCharType="end"/>
            </w:r>
          </w:hyperlink>
        </w:p>
        <w:p w:rsidR="00947532" w:rsidRDefault="00000000" w14:paraId="6E8248A9" w14:textId="6109514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2">
            <w:r w:rsidRPr="0063543A" w:rsidR="00947532">
              <w:rPr>
                <w:rStyle w:val="Hipervnculo"/>
                <w:rFonts w:ascii="Arial" w:hAnsi="Arial" w:cs="Arial"/>
                <w:noProof/>
              </w:rPr>
              <w:t>5.11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Histórico y Trazabilidad</w:t>
            </w:r>
            <w:r w:rsidR="00947532">
              <w:rPr>
                <w:noProof/>
                <w:webHidden/>
              </w:rPr>
              <w:tab/>
            </w:r>
            <w:r w:rsidR="00947532">
              <w:rPr>
                <w:noProof/>
                <w:webHidden/>
              </w:rPr>
              <w:fldChar w:fldCharType="begin"/>
            </w:r>
            <w:r w:rsidR="00947532">
              <w:rPr>
                <w:noProof/>
                <w:webHidden/>
              </w:rPr>
              <w:instrText xml:space="preserve"> PAGEREF _Toc74749232 \h </w:instrText>
            </w:r>
            <w:r w:rsidR="00947532">
              <w:rPr>
                <w:noProof/>
                <w:webHidden/>
              </w:rPr>
            </w:r>
            <w:r w:rsidR="00947532">
              <w:rPr>
                <w:noProof/>
                <w:webHidden/>
              </w:rPr>
              <w:fldChar w:fldCharType="separate"/>
            </w:r>
            <w:r w:rsidR="00894500">
              <w:rPr>
                <w:noProof/>
                <w:webHidden/>
              </w:rPr>
              <w:t>114</w:t>
            </w:r>
            <w:r w:rsidR="00947532">
              <w:rPr>
                <w:noProof/>
                <w:webHidden/>
              </w:rPr>
              <w:fldChar w:fldCharType="end"/>
            </w:r>
          </w:hyperlink>
        </w:p>
        <w:p w:rsidR="00947532" w:rsidRDefault="00000000" w14:paraId="172A7694" w14:textId="52E5223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3">
            <w:r w:rsidRPr="0063543A" w:rsidR="00947532">
              <w:rPr>
                <w:rStyle w:val="Hipervnculo"/>
                <w:rFonts w:ascii="Arial" w:hAnsi="Arial" w:cs="Arial"/>
                <w:noProof/>
              </w:rPr>
              <w:t>5.12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Alarmas y avisos del sistema</w:t>
            </w:r>
            <w:r w:rsidR="00947532">
              <w:rPr>
                <w:noProof/>
                <w:webHidden/>
              </w:rPr>
              <w:tab/>
            </w:r>
            <w:r w:rsidR="00947532">
              <w:rPr>
                <w:noProof/>
                <w:webHidden/>
              </w:rPr>
              <w:fldChar w:fldCharType="begin"/>
            </w:r>
            <w:r w:rsidR="00947532">
              <w:rPr>
                <w:noProof/>
                <w:webHidden/>
              </w:rPr>
              <w:instrText xml:space="preserve"> PAGEREF _Toc74749233 \h </w:instrText>
            </w:r>
            <w:r w:rsidR="00947532">
              <w:rPr>
                <w:noProof/>
                <w:webHidden/>
              </w:rPr>
            </w:r>
            <w:r w:rsidR="00947532">
              <w:rPr>
                <w:noProof/>
                <w:webHidden/>
              </w:rPr>
              <w:fldChar w:fldCharType="separate"/>
            </w:r>
            <w:r w:rsidR="00894500">
              <w:rPr>
                <w:noProof/>
                <w:webHidden/>
              </w:rPr>
              <w:t>114</w:t>
            </w:r>
            <w:r w:rsidR="00947532">
              <w:rPr>
                <w:noProof/>
                <w:webHidden/>
              </w:rPr>
              <w:fldChar w:fldCharType="end"/>
            </w:r>
          </w:hyperlink>
        </w:p>
        <w:p w:rsidR="00947532" w:rsidRDefault="00000000" w14:paraId="5313D6EB" w14:textId="4F1F7EF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4">
            <w:r w:rsidRPr="0063543A" w:rsidR="00947532">
              <w:rPr>
                <w:rStyle w:val="Hipervnculo"/>
                <w:rFonts w:ascii="Arial" w:hAnsi="Arial" w:cs="Arial"/>
                <w:noProof/>
              </w:rPr>
              <w:t>5.13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Instalaciones</w:t>
            </w:r>
            <w:r w:rsidR="00947532">
              <w:rPr>
                <w:noProof/>
                <w:webHidden/>
              </w:rPr>
              <w:tab/>
            </w:r>
            <w:r w:rsidR="00947532">
              <w:rPr>
                <w:noProof/>
                <w:webHidden/>
              </w:rPr>
              <w:fldChar w:fldCharType="begin"/>
            </w:r>
            <w:r w:rsidR="00947532">
              <w:rPr>
                <w:noProof/>
                <w:webHidden/>
              </w:rPr>
              <w:instrText xml:space="preserve"> PAGEREF _Toc74749234 \h </w:instrText>
            </w:r>
            <w:r w:rsidR="00947532">
              <w:rPr>
                <w:noProof/>
                <w:webHidden/>
              </w:rPr>
            </w:r>
            <w:r w:rsidR="00947532">
              <w:rPr>
                <w:noProof/>
                <w:webHidden/>
              </w:rPr>
              <w:fldChar w:fldCharType="separate"/>
            </w:r>
            <w:r w:rsidR="00894500">
              <w:rPr>
                <w:noProof/>
                <w:webHidden/>
              </w:rPr>
              <w:t>114</w:t>
            </w:r>
            <w:r w:rsidR="00947532">
              <w:rPr>
                <w:noProof/>
                <w:webHidden/>
              </w:rPr>
              <w:fldChar w:fldCharType="end"/>
            </w:r>
          </w:hyperlink>
        </w:p>
        <w:p w:rsidR="00947532" w:rsidRDefault="00000000" w14:paraId="3B28D654" w14:textId="34F8E010">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5">
            <w:r w:rsidRPr="0063543A" w:rsidR="00947532">
              <w:rPr>
                <w:rStyle w:val="Hipervnculo"/>
                <w:rFonts w:ascii="Arial" w:hAnsi="Arial" w:cs="Arial"/>
                <w:noProof/>
              </w:rPr>
              <w:t>5.14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Catálogo de servicios y precios</w:t>
            </w:r>
            <w:r w:rsidR="00947532">
              <w:rPr>
                <w:noProof/>
                <w:webHidden/>
              </w:rPr>
              <w:tab/>
            </w:r>
            <w:r w:rsidR="00947532">
              <w:rPr>
                <w:noProof/>
                <w:webHidden/>
              </w:rPr>
              <w:fldChar w:fldCharType="begin"/>
            </w:r>
            <w:r w:rsidR="00947532">
              <w:rPr>
                <w:noProof/>
                <w:webHidden/>
              </w:rPr>
              <w:instrText xml:space="preserve"> PAGEREF _Toc74749235 \h </w:instrText>
            </w:r>
            <w:r w:rsidR="00947532">
              <w:rPr>
                <w:noProof/>
                <w:webHidden/>
              </w:rPr>
            </w:r>
            <w:r w:rsidR="00947532">
              <w:rPr>
                <w:noProof/>
                <w:webHidden/>
              </w:rPr>
              <w:fldChar w:fldCharType="separate"/>
            </w:r>
            <w:r w:rsidR="00894500">
              <w:rPr>
                <w:noProof/>
                <w:webHidden/>
              </w:rPr>
              <w:t>114</w:t>
            </w:r>
            <w:r w:rsidR="00947532">
              <w:rPr>
                <w:noProof/>
                <w:webHidden/>
              </w:rPr>
              <w:fldChar w:fldCharType="end"/>
            </w:r>
          </w:hyperlink>
        </w:p>
        <w:p w:rsidR="00947532" w:rsidRDefault="00000000" w14:paraId="28B33001" w14:textId="24ACBF8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6">
            <w:r w:rsidRPr="0063543A" w:rsidR="00947532">
              <w:rPr>
                <w:rStyle w:val="Hipervnculo"/>
                <w:rFonts w:ascii="Arial" w:hAnsi="Arial" w:cs="Arial"/>
                <w:noProof/>
              </w:rPr>
              <w:t>5.15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Identificadores</w:t>
            </w:r>
            <w:r w:rsidR="00947532">
              <w:rPr>
                <w:noProof/>
                <w:webHidden/>
              </w:rPr>
              <w:tab/>
            </w:r>
            <w:r w:rsidR="00947532">
              <w:rPr>
                <w:noProof/>
                <w:webHidden/>
              </w:rPr>
              <w:fldChar w:fldCharType="begin"/>
            </w:r>
            <w:r w:rsidR="00947532">
              <w:rPr>
                <w:noProof/>
                <w:webHidden/>
              </w:rPr>
              <w:instrText xml:space="preserve"> PAGEREF _Toc74749236 \h </w:instrText>
            </w:r>
            <w:r w:rsidR="00947532">
              <w:rPr>
                <w:noProof/>
                <w:webHidden/>
              </w:rPr>
            </w:r>
            <w:r w:rsidR="00947532">
              <w:rPr>
                <w:noProof/>
                <w:webHidden/>
              </w:rPr>
              <w:fldChar w:fldCharType="separate"/>
            </w:r>
            <w:r w:rsidR="00894500">
              <w:rPr>
                <w:noProof/>
                <w:webHidden/>
              </w:rPr>
              <w:t>115</w:t>
            </w:r>
            <w:r w:rsidR="00947532">
              <w:rPr>
                <w:noProof/>
                <w:webHidden/>
              </w:rPr>
              <w:fldChar w:fldCharType="end"/>
            </w:r>
          </w:hyperlink>
        </w:p>
        <w:p w:rsidR="00947532" w:rsidRDefault="00000000" w14:paraId="7D4567E2" w14:textId="57B01916">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7">
            <w:r w:rsidRPr="0063543A" w:rsidR="00947532">
              <w:rPr>
                <w:rStyle w:val="Hipervnculo"/>
                <w:rFonts w:ascii="Arial" w:hAnsi="Arial" w:cs="Arial"/>
                <w:noProof/>
              </w:rPr>
              <w:t>5.16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Agrupaciones</w:t>
            </w:r>
            <w:r w:rsidR="00947532">
              <w:rPr>
                <w:noProof/>
                <w:webHidden/>
              </w:rPr>
              <w:tab/>
            </w:r>
            <w:r w:rsidR="00947532">
              <w:rPr>
                <w:noProof/>
                <w:webHidden/>
              </w:rPr>
              <w:fldChar w:fldCharType="begin"/>
            </w:r>
            <w:r w:rsidR="00947532">
              <w:rPr>
                <w:noProof/>
                <w:webHidden/>
              </w:rPr>
              <w:instrText xml:space="preserve"> PAGEREF _Toc74749237 \h </w:instrText>
            </w:r>
            <w:r w:rsidR="00947532">
              <w:rPr>
                <w:noProof/>
                <w:webHidden/>
              </w:rPr>
            </w:r>
            <w:r w:rsidR="00947532">
              <w:rPr>
                <w:noProof/>
                <w:webHidden/>
              </w:rPr>
              <w:fldChar w:fldCharType="separate"/>
            </w:r>
            <w:r w:rsidR="00894500">
              <w:rPr>
                <w:noProof/>
                <w:webHidden/>
              </w:rPr>
              <w:t>115</w:t>
            </w:r>
            <w:r w:rsidR="00947532">
              <w:rPr>
                <w:noProof/>
                <w:webHidden/>
              </w:rPr>
              <w:fldChar w:fldCharType="end"/>
            </w:r>
          </w:hyperlink>
        </w:p>
        <w:p w:rsidR="00947532" w:rsidRDefault="00000000" w14:paraId="6AAF3AEA" w14:textId="5A2F38C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8">
            <w:r w:rsidRPr="0063543A" w:rsidR="00947532">
              <w:rPr>
                <w:rStyle w:val="Hipervnculo"/>
                <w:rFonts w:ascii="Arial" w:hAnsi="Arial" w:cs="Arial"/>
                <w:noProof/>
              </w:rPr>
              <w:t>5.17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Callejero y GIS</w:t>
            </w:r>
            <w:r w:rsidR="00947532">
              <w:rPr>
                <w:noProof/>
                <w:webHidden/>
              </w:rPr>
              <w:tab/>
            </w:r>
            <w:r w:rsidR="00947532">
              <w:rPr>
                <w:noProof/>
                <w:webHidden/>
              </w:rPr>
              <w:fldChar w:fldCharType="begin"/>
            </w:r>
            <w:r w:rsidR="00947532">
              <w:rPr>
                <w:noProof/>
                <w:webHidden/>
              </w:rPr>
              <w:instrText xml:space="preserve"> PAGEREF _Toc74749238 \h </w:instrText>
            </w:r>
            <w:r w:rsidR="00947532">
              <w:rPr>
                <w:noProof/>
                <w:webHidden/>
              </w:rPr>
            </w:r>
            <w:r w:rsidR="00947532">
              <w:rPr>
                <w:noProof/>
                <w:webHidden/>
              </w:rPr>
              <w:fldChar w:fldCharType="separate"/>
            </w:r>
            <w:r w:rsidR="00894500">
              <w:rPr>
                <w:noProof/>
                <w:webHidden/>
              </w:rPr>
              <w:t>115</w:t>
            </w:r>
            <w:r w:rsidR="00947532">
              <w:rPr>
                <w:noProof/>
                <w:webHidden/>
              </w:rPr>
              <w:fldChar w:fldCharType="end"/>
            </w:r>
          </w:hyperlink>
        </w:p>
        <w:p w:rsidR="00947532" w:rsidRDefault="00000000" w14:paraId="5F741FE9" w14:textId="6DB4ACA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39">
            <w:r w:rsidRPr="0063543A" w:rsidR="00947532">
              <w:rPr>
                <w:rStyle w:val="Hipervnculo"/>
                <w:rFonts w:ascii="Arial" w:hAnsi="Arial" w:cs="Arial"/>
                <w:noProof/>
              </w:rPr>
              <w:t>5.18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Integración entre módulos</w:t>
            </w:r>
            <w:r w:rsidR="00947532">
              <w:rPr>
                <w:noProof/>
                <w:webHidden/>
              </w:rPr>
              <w:tab/>
            </w:r>
            <w:r w:rsidR="00947532">
              <w:rPr>
                <w:noProof/>
                <w:webHidden/>
              </w:rPr>
              <w:fldChar w:fldCharType="begin"/>
            </w:r>
            <w:r w:rsidR="00947532">
              <w:rPr>
                <w:noProof/>
                <w:webHidden/>
              </w:rPr>
              <w:instrText xml:space="preserve"> PAGEREF _Toc74749239 \h </w:instrText>
            </w:r>
            <w:r w:rsidR="00947532">
              <w:rPr>
                <w:noProof/>
                <w:webHidden/>
              </w:rPr>
            </w:r>
            <w:r w:rsidR="00947532">
              <w:rPr>
                <w:noProof/>
                <w:webHidden/>
              </w:rPr>
              <w:fldChar w:fldCharType="separate"/>
            </w:r>
            <w:r w:rsidR="00894500">
              <w:rPr>
                <w:noProof/>
                <w:webHidden/>
              </w:rPr>
              <w:t>116</w:t>
            </w:r>
            <w:r w:rsidR="00947532">
              <w:rPr>
                <w:noProof/>
                <w:webHidden/>
              </w:rPr>
              <w:fldChar w:fldCharType="end"/>
            </w:r>
          </w:hyperlink>
        </w:p>
        <w:p w:rsidR="00947532" w:rsidRDefault="00000000" w14:paraId="04F925FC" w14:textId="5914CC2D">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0">
            <w:r w:rsidRPr="0063543A" w:rsidR="00947532">
              <w:rPr>
                <w:rStyle w:val="Hipervnculo"/>
                <w:rFonts w:ascii="Arial" w:hAnsi="Arial" w:cs="Arial"/>
                <w:noProof/>
              </w:rPr>
              <w:t>5.19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Guía de ayuda al usuario</w:t>
            </w:r>
            <w:r w:rsidR="00947532">
              <w:rPr>
                <w:noProof/>
                <w:webHidden/>
              </w:rPr>
              <w:tab/>
            </w:r>
            <w:r w:rsidR="00947532">
              <w:rPr>
                <w:noProof/>
                <w:webHidden/>
              </w:rPr>
              <w:fldChar w:fldCharType="begin"/>
            </w:r>
            <w:r w:rsidR="00947532">
              <w:rPr>
                <w:noProof/>
                <w:webHidden/>
              </w:rPr>
              <w:instrText xml:space="preserve"> PAGEREF _Toc74749240 \h </w:instrText>
            </w:r>
            <w:r w:rsidR="00947532">
              <w:rPr>
                <w:noProof/>
                <w:webHidden/>
              </w:rPr>
            </w:r>
            <w:r w:rsidR="00947532">
              <w:rPr>
                <w:noProof/>
                <w:webHidden/>
              </w:rPr>
              <w:fldChar w:fldCharType="separate"/>
            </w:r>
            <w:r w:rsidR="00894500">
              <w:rPr>
                <w:noProof/>
                <w:webHidden/>
              </w:rPr>
              <w:t>116</w:t>
            </w:r>
            <w:r w:rsidR="00947532">
              <w:rPr>
                <w:noProof/>
                <w:webHidden/>
              </w:rPr>
              <w:fldChar w:fldCharType="end"/>
            </w:r>
          </w:hyperlink>
        </w:p>
        <w:p w:rsidR="00947532" w:rsidRDefault="00000000" w14:paraId="6532DD15" w14:textId="5E16548B">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1">
            <w:r w:rsidRPr="0063543A" w:rsidR="00947532">
              <w:rPr>
                <w:rStyle w:val="Hipervnculo"/>
                <w:rFonts w:ascii="Arial" w:hAnsi="Arial" w:cs="Arial"/>
                <w:noProof/>
              </w:rPr>
              <w:t>5.20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Idioma / multi-idioma</w:t>
            </w:r>
            <w:r w:rsidR="00947532">
              <w:rPr>
                <w:noProof/>
                <w:webHidden/>
              </w:rPr>
              <w:tab/>
            </w:r>
            <w:r w:rsidR="00947532">
              <w:rPr>
                <w:noProof/>
                <w:webHidden/>
              </w:rPr>
              <w:fldChar w:fldCharType="begin"/>
            </w:r>
            <w:r w:rsidR="00947532">
              <w:rPr>
                <w:noProof/>
                <w:webHidden/>
              </w:rPr>
              <w:instrText xml:space="preserve"> PAGEREF _Toc74749241 \h </w:instrText>
            </w:r>
            <w:r w:rsidR="00947532">
              <w:rPr>
                <w:noProof/>
                <w:webHidden/>
              </w:rPr>
            </w:r>
            <w:r w:rsidR="00947532">
              <w:rPr>
                <w:noProof/>
                <w:webHidden/>
              </w:rPr>
              <w:fldChar w:fldCharType="separate"/>
            </w:r>
            <w:r w:rsidR="00894500">
              <w:rPr>
                <w:noProof/>
                <w:webHidden/>
              </w:rPr>
              <w:t>117</w:t>
            </w:r>
            <w:r w:rsidR="00947532">
              <w:rPr>
                <w:noProof/>
                <w:webHidden/>
              </w:rPr>
              <w:fldChar w:fldCharType="end"/>
            </w:r>
          </w:hyperlink>
        </w:p>
        <w:p w:rsidR="00947532" w:rsidRDefault="00000000" w14:paraId="6B5852BB" w14:textId="7DA1BFD1">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2">
            <w:r w:rsidRPr="0063543A" w:rsidR="00947532">
              <w:rPr>
                <w:rStyle w:val="Hipervnculo"/>
                <w:rFonts w:ascii="Arial" w:hAnsi="Arial" w:cs="Arial"/>
                <w:noProof/>
              </w:rPr>
              <w:t>5.21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Multipais / multizona</w:t>
            </w:r>
            <w:r w:rsidR="00947532">
              <w:rPr>
                <w:noProof/>
                <w:webHidden/>
              </w:rPr>
              <w:tab/>
            </w:r>
            <w:r w:rsidR="00947532">
              <w:rPr>
                <w:noProof/>
                <w:webHidden/>
              </w:rPr>
              <w:fldChar w:fldCharType="begin"/>
            </w:r>
            <w:r w:rsidR="00947532">
              <w:rPr>
                <w:noProof/>
                <w:webHidden/>
              </w:rPr>
              <w:instrText xml:space="preserve"> PAGEREF _Toc74749242 \h </w:instrText>
            </w:r>
            <w:r w:rsidR="00947532">
              <w:rPr>
                <w:noProof/>
                <w:webHidden/>
              </w:rPr>
            </w:r>
            <w:r w:rsidR="00947532">
              <w:rPr>
                <w:noProof/>
                <w:webHidden/>
              </w:rPr>
              <w:fldChar w:fldCharType="separate"/>
            </w:r>
            <w:r w:rsidR="00894500">
              <w:rPr>
                <w:noProof/>
                <w:webHidden/>
              </w:rPr>
              <w:t>117</w:t>
            </w:r>
            <w:r w:rsidR="00947532">
              <w:rPr>
                <w:noProof/>
                <w:webHidden/>
              </w:rPr>
              <w:fldChar w:fldCharType="end"/>
            </w:r>
          </w:hyperlink>
        </w:p>
        <w:p w:rsidR="00947532" w:rsidRDefault="00000000" w14:paraId="366AC38D" w14:textId="1BDB3603">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3">
            <w:r w:rsidRPr="0063543A" w:rsidR="00947532">
              <w:rPr>
                <w:rStyle w:val="Hipervnculo"/>
                <w:rFonts w:ascii="Arial" w:hAnsi="Arial" w:cs="Arial"/>
                <w:noProof/>
              </w:rPr>
              <w:t>5.22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Multiempresa o multiconcesión y multiservicio</w:t>
            </w:r>
            <w:r w:rsidR="00947532">
              <w:rPr>
                <w:noProof/>
                <w:webHidden/>
              </w:rPr>
              <w:tab/>
            </w:r>
            <w:r w:rsidR="00947532">
              <w:rPr>
                <w:noProof/>
                <w:webHidden/>
              </w:rPr>
              <w:fldChar w:fldCharType="begin"/>
            </w:r>
            <w:r w:rsidR="00947532">
              <w:rPr>
                <w:noProof/>
                <w:webHidden/>
              </w:rPr>
              <w:instrText xml:space="preserve"> PAGEREF _Toc74749243 \h </w:instrText>
            </w:r>
            <w:r w:rsidR="00947532">
              <w:rPr>
                <w:noProof/>
                <w:webHidden/>
              </w:rPr>
            </w:r>
            <w:r w:rsidR="00947532">
              <w:rPr>
                <w:noProof/>
                <w:webHidden/>
              </w:rPr>
              <w:fldChar w:fldCharType="separate"/>
            </w:r>
            <w:r w:rsidR="00894500">
              <w:rPr>
                <w:noProof/>
                <w:webHidden/>
              </w:rPr>
              <w:t>117</w:t>
            </w:r>
            <w:r w:rsidR="00947532">
              <w:rPr>
                <w:noProof/>
                <w:webHidden/>
              </w:rPr>
              <w:fldChar w:fldCharType="end"/>
            </w:r>
          </w:hyperlink>
        </w:p>
        <w:p w:rsidR="00947532" w:rsidRDefault="00000000" w14:paraId="38DCB630" w14:textId="6634B60E">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4">
            <w:r w:rsidRPr="0063543A" w:rsidR="00947532">
              <w:rPr>
                <w:rStyle w:val="Hipervnculo"/>
                <w:rFonts w:ascii="Arial" w:hAnsi="Arial" w:cs="Arial"/>
                <w:noProof/>
              </w:rPr>
              <w:t>5.23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Multimoneda</w:t>
            </w:r>
            <w:r w:rsidR="00947532">
              <w:rPr>
                <w:noProof/>
                <w:webHidden/>
              </w:rPr>
              <w:tab/>
            </w:r>
            <w:r w:rsidR="00947532">
              <w:rPr>
                <w:noProof/>
                <w:webHidden/>
              </w:rPr>
              <w:fldChar w:fldCharType="begin"/>
            </w:r>
            <w:r w:rsidR="00947532">
              <w:rPr>
                <w:noProof/>
                <w:webHidden/>
              </w:rPr>
              <w:instrText xml:space="preserve"> PAGEREF _Toc74749244 \h </w:instrText>
            </w:r>
            <w:r w:rsidR="00947532">
              <w:rPr>
                <w:noProof/>
                <w:webHidden/>
              </w:rPr>
            </w:r>
            <w:r w:rsidR="00947532">
              <w:rPr>
                <w:noProof/>
                <w:webHidden/>
              </w:rPr>
              <w:fldChar w:fldCharType="separate"/>
            </w:r>
            <w:r w:rsidR="00894500">
              <w:rPr>
                <w:noProof/>
                <w:webHidden/>
              </w:rPr>
              <w:t>117</w:t>
            </w:r>
            <w:r w:rsidR="00947532">
              <w:rPr>
                <w:noProof/>
                <w:webHidden/>
              </w:rPr>
              <w:fldChar w:fldCharType="end"/>
            </w:r>
          </w:hyperlink>
        </w:p>
        <w:p w:rsidR="00947532" w:rsidRDefault="00000000" w14:paraId="06463199" w14:textId="203ECCBD">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45">
            <w:r w:rsidRPr="0063543A" w:rsidR="00947532">
              <w:rPr>
                <w:rStyle w:val="Hipervnculo"/>
                <w:rFonts w:ascii="Arial" w:hAnsi="Arial" w:cs="Arial"/>
                <w:noProof/>
              </w:rPr>
              <w:t>5.24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Relaciones contractuales y liquidación a contratistas</w:t>
            </w:r>
            <w:r w:rsidR="00947532">
              <w:rPr>
                <w:noProof/>
                <w:webHidden/>
              </w:rPr>
              <w:tab/>
            </w:r>
            <w:r w:rsidR="00947532">
              <w:rPr>
                <w:noProof/>
                <w:webHidden/>
              </w:rPr>
              <w:fldChar w:fldCharType="begin"/>
            </w:r>
            <w:r w:rsidR="00947532">
              <w:rPr>
                <w:noProof/>
                <w:webHidden/>
              </w:rPr>
              <w:instrText xml:space="preserve"> PAGEREF _Toc74749245 \h </w:instrText>
            </w:r>
            <w:r w:rsidR="00947532">
              <w:rPr>
                <w:noProof/>
                <w:webHidden/>
              </w:rPr>
            </w:r>
            <w:r w:rsidR="00947532">
              <w:rPr>
                <w:noProof/>
                <w:webHidden/>
              </w:rPr>
              <w:fldChar w:fldCharType="separate"/>
            </w:r>
            <w:r w:rsidR="00894500">
              <w:rPr>
                <w:noProof/>
                <w:webHidden/>
              </w:rPr>
              <w:t>117</w:t>
            </w:r>
            <w:r w:rsidR="00947532">
              <w:rPr>
                <w:noProof/>
                <w:webHidden/>
              </w:rPr>
              <w:fldChar w:fldCharType="end"/>
            </w:r>
          </w:hyperlink>
        </w:p>
        <w:p w:rsidR="00947532" w:rsidRDefault="00000000" w14:paraId="4DE96C1C" w14:textId="7550E1A5">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246">
            <w:r w:rsidRPr="0063543A" w:rsidR="00947532">
              <w:rPr>
                <w:rStyle w:val="Hipervnculo"/>
                <w:rFonts w:ascii="Arial" w:hAnsi="Arial" w:cs="Arial"/>
                <w:noProof/>
              </w:rPr>
              <w:t>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comunicados (CCM)</w:t>
            </w:r>
            <w:r w:rsidR="00947532">
              <w:rPr>
                <w:noProof/>
                <w:webHidden/>
              </w:rPr>
              <w:tab/>
            </w:r>
            <w:r w:rsidR="00947532">
              <w:rPr>
                <w:noProof/>
                <w:webHidden/>
              </w:rPr>
              <w:fldChar w:fldCharType="begin"/>
            </w:r>
            <w:r w:rsidR="00947532">
              <w:rPr>
                <w:noProof/>
                <w:webHidden/>
              </w:rPr>
              <w:instrText xml:space="preserve"> PAGEREF _Toc74749246 \h </w:instrText>
            </w:r>
            <w:r w:rsidR="00947532">
              <w:rPr>
                <w:noProof/>
                <w:webHidden/>
              </w:rPr>
            </w:r>
            <w:r w:rsidR="00947532">
              <w:rPr>
                <w:noProof/>
                <w:webHidden/>
              </w:rPr>
              <w:fldChar w:fldCharType="separate"/>
            </w:r>
            <w:r w:rsidR="00894500">
              <w:rPr>
                <w:noProof/>
                <w:webHidden/>
              </w:rPr>
              <w:t>119</w:t>
            </w:r>
            <w:r w:rsidR="00947532">
              <w:rPr>
                <w:noProof/>
                <w:webHidden/>
              </w:rPr>
              <w:fldChar w:fldCharType="end"/>
            </w:r>
          </w:hyperlink>
        </w:p>
        <w:p w:rsidR="00947532" w:rsidRDefault="00000000" w14:paraId="0EE54A7D" w14:textId="43DDEE28">
          <w:pPr>
            <w:pStyle w:val="TDC3"/>
            <w:rPr>
              <w:rFonts w:asciiTheme="minorHAnsi" w:hAnsiTheme="minorHAnsi" w:eastAsiaTheme="minorEastAsia" w:cstheme="minorBidi"/>
              <w:noProof/>
              <w:color w:val="auto"/>
              <w:sz w:val="22"/>
              <w:szCs w:val="22"/>
            </w:rPr>
          </w:pPr>
          <w:hyperlink w:history="1" w:anchor="_Toc74749247">
            <w:r w:rsidRPr="0063543A" w:rsidR="00947532">
              <w:rPr>
                <w:rStyle w:val="Hipervnculo"/>
                <w:rFonts w:ascii="Arial" w:hAnsi="Arial" w:cs="Arial"/>
                <w:noProof/>
              </w:rPr>
              <w:t>6.1.1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Plantillas</w:t>
            </w:r>
            <w:r w:rsidR="00947532">
              <w:rPr>
                <w:noProof/>
                <w:webHidden/>
              </w:rPr>
              <w:tab/>
            </w:r>
            <w:r w:rsidR="00947532">
              <w:rPr>
                <w:noProof/>
                <w:webHidden/>
              </w:rPr>
              <w:fldChar w:fldCharType="begin"/>
            </w:r>
            <w:r w:rsidR="00947532">
              <w:rPr>
                <w:noProof/>
                <w:webHidden/>
              </w:rPr>
              <w:instrText xml:space="preserve"> PAGEREF _Toc74749247 \h </w:instrText>
            </w:r>
            <w:r w:rsidR="00947532">
              <w:rPr>
                <w:noProof/>
                <w:webHidden/>
              </w:rPr>
            </w:r>
            <w:r w:rsidR="00947532">
              <w:rPr>
                <w:noProof/>
                <w:webHidden/>
              </w:rPr>
              <w:fldChar w:fldCharType="separate"/>
            </w:r>
            <w:r w:rsidR="00894500">
              <w:rPr>
                <w:noProof/>
                <w:webHidden/>
              </w:rPr>
              <w:t>119</w:t>
            </w:r>
            <w:r w:rsidR="00947532">
              <w:rPr>
                <w:noProof/>
                <w:webHidden/>
              </w:rPr>
              <w:fldChar w:fldCharType="end"/>
            </w:r>
          </w:hyperlink>
        </w:p>
        <w:p w:rsidR="00947532" w:rsidRDefault="00000000" w14:paraId="0D67487F" w14:textId="6F5896EF">
          <w:pPr>
            <w:pStyle w:val="TDC3"/>
            <w:rPr>
              <w:rFonts w:asciiTheme="minorHAnsi" w:hAnsiTheme="minorHAnsi" w:eastAsiaTheme="minorEastAsia" w:cstheme="minorBidi"/>
              <w:noProof/>
              <w:color w:val="auto"/>
              <w:sz w:val="22"/>
              <w:szCs w:val="22"/>
            </w:rPr>
          </w:pPr>
          <w:hyperlink w:history="1" w:anchor="_Toc74749248">
            <w:r w:rsidRPr="0063543A" w:rsidR="00947532">
              <w:rPr>
                <w:rStyle w:val="Hipervnculo"/>
                <w:rFonts w:ascii="Arial" w:hAnsi="Arial" w:cs="Arial"/>
                <w:noProof/>
              </w:rPr>
              <w:t>6.1.2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Gestor documental</w:t>
            </w:r>
            <w:r w:rsidR="00947532">
              <w:rPr>
                <w:noProof/>
                <w:webHidden/>
              </w:rPr>
              <w:tab/>
            </w:r>
            <w:r w:rsidR="00947532">
              <w:rPr>
                <w:noProof/>
                <w:webHidden/>
              </w:rPr>
              <w:fldChar w:fldCharType="begin"/>
            </w:r>
            <w:r w:rsidR="00947532">
              <w:rPr>
                <w:noProof/>
                <w:webHidden/>
              </w:rPr>
              <w:instrText xml:space="preserve"> PAGEREF _Toc74749248 \h </w:instrText>
            </w:r>
            <w:r w:rsidR="00947532">
              <w:rPr>
                <w:noProof/>
                <w:webHidden/>
              </w:rPr>
            </w:r>
            <w:r w:rsidR="00947532">
              <w:rPr>
                <w:noProof/>
                <w:webHidden/>
              </w:rPr>
              <w:fldChar w:fldCharType="separate"/>
            </w:r>
            <w:r w:rsidR="00894500">
              <w:rPr>
                <w:noProof/>
                <w:webHidden/>
              </w:rPr>
              <w:t>119</w:t>
            </w:r>
            <w:r w:rsidR="00947532">
              <w:rPr>
                <w:noProof/>
                <w:webHidden/>
              </w:rPr>
              <w:fldChar w:fldCharType="end"/>
            </w:r>
          </w:hyperlink>
        </w:p>
        <w:p w:rsidR="00947532" w:rsidRDefault="00000000" w14:paraId="4E54F49F" w14:textId="759A8E0D">
          <w:pPr>
            <w:pStyle w:val="TDC3"/>
            <w:rPr>
              <w:rFonts w:asciiTheme="minorHAnsi" w:hAnsiTheme="minorHAnsi" w:eastAsiaTheme="minorEastAsia" w:cstheme="minorBidi"/>
              <w:noProof/>
              <w:color w:val="auto"/>
              <w:sz w:val="22"/>
              <w:szCs w:val="22"/>
            </w:rPr>
          </w:pPr>
          <w:hyperlink w:history="1" w:anchor="_Toc74749249">
            <w:r w:rsidRPr="0063543A" w:rsidR="00947532">
              <w:rPr>
                <w:rStyle w:val="Hipervnculo"/>
                <w:rFonts w:ascii="Arial" w:hAnsi="Arial" w:cs="Arial"/>
                <w:noProof/>
              </w:rPr>
              <w:t>6.1.3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Firmas</w:t>
            </w:r>
            <w:r w:rsidR="00947532">
              <w:rPr>
                <w:noProof/>
                <w:webHidden/>
              </w:rPr>
              <w:tab/>
            </w:r>
            <w:r w:rsidR="00947532">
              <w:rPr>
                <w:noProof/>
                <w:webHidden/>
              </w:rPr>
              <w:fldChar w:fldCharType="begin"/>
            </w:r>
            <w:r w:rsidR="00947532">
              <w:rPr>
                <w:noProof/>
                <w:webHidden/>
              </w:rPr>
              <w:instrText xml:space="preserve"> PAGEREF _Toc74749249 \h </w:instrText>
            </w:r>
            <w:r w:rsidR="00947532">
              <w:rPr>
                <w:noProof/>
                <w:webHidden/>
              </w:rPr>
            </w:r>
            <w:r w:rsidR="00947532">
              <w:rPr>
                <w:noProof/>
                <w:webHidden/>
              </w:rPr>
              <w:fldChar w:fldCharType="separate"/>
            </w:r>
            <w:r w:rsidR="00894500">
              <w:rPr>
                <w:noProof/>
                <w:webHidden/>
              </w:rPr>
              <w:t>120</w:t>
            </w:r>
            <w:r w:rsidR="00947532">
              <w:rPr>
                <w:noProof/>
                <w:webHidden/>
              </w:rPr>
              <w:fldChar w:fldCharType="end"/>
            </w:r>
          </w:hyperlink>
        </w:p>
        <w:p w:rsidR="00947532" w:rsidRDefault="00000000" w14:paraId="2C39525A" w14:textId="0A6661AC">
          <w:pPr>
            <w:pStyle w:val="TDC3"/>
            <w:rPr>
              <w:rFonts w:asciiTheme="minorHAnsi" w:hAnsiTheme="minorHAnsi" w:eastAsiaTheme="minorEastAsia" w:cstheme="minorBidi"/>
              <w:noProof/>
              <w:color w:val="auto"/>
              <w:sz w:val="22"/>
              <w:szCs w:val="22"/>
            </w:rPr>
          </w:pPr>
          <w:hyperlink w:history="1" w:anchor="_Toc74749250">
            <w:r w:rsidRPr="0063543A" w:rsidR="00947532">
              <w:rPr>
                <w:rStyle w:val="Hipervnculo"/>
                <w:rFonts w:ascii="Arial" w:hAnsi="Arial" w:cs="Arial"/>
                <w:noProof/>
              </w:rPr>
              <w:t>6.1.4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Comunicados internos</w:t>
            </w:r>
            <w:r w:rsidR="00947532">
              <w:rPr>
                <w:noProof/>
                <w:webHidden/>
              </w:rPr>
              <w:tab/>
            </w:r>
            <w:r w:rsidR="00947532">
              <w:rPr>
                <w:noProof/>
                <w:webHidden/>
              </w:rPr>
              <w:fldChar w:fldCharType="begin"/>
            </w:r>
            <w:r w:rsidR="00947532">
              <w:rPr>
                <w:noProof/>
                <w:webHidden/>
              </w:rPr>
              <w:instrText xml:space="preserve"> PAGEREF _Toc74749250 \h </w:instrText>
            </w:r>
            <w:r w:rsidR="00947532">
              <w:rPr>
                <w:noProof/>
                <w:webHidden/>
              </w:rPr>
            </w:r>
            <w:r w:rsidR="00947532">
              <w:rPr>
                <w:noProof/>
                <w:webHidden/>
              </w:rPr>
              <w:fldChar w:fldCharType="separate"/>
            </w:r>
            <w:r w:rsidR="00894500">
              <w:rPr>
                <w:noProof/>
                <w:webHidden/>
              </w:rPr>
              <w:t>120</w:t>
            </w:r>
            <w:r w:rsidR="00947532">
              <w:rPr>
                <w:noProof/>
                <w:webHidden/>
              </w:rPr>
              <w:fldChar w:fldCharType="end"/>
            </w:r>
          </w:hyperlink>
        </w:p>
        <w:p w:rsidR="00947532" w:rsidRDefault="00000000" w14:paraId="2E191153" w14:textId="4FCFCE21">
          <w:pPr>
            <w:pStyle w:val="TDC3"/>
            <w:rPr>
              <w:rFonts w:asciiTheme="minorHAnsi" w:hAnsiTheme="minorHAnsi" w:eastAsiaTheme="minorEastAsia" w:cstheme="minorBidi"/>
              <w:noProof/>
              <w:color w:val="auto"/>
              <w:sz w:val="22"/>
              <w:szCs w:val="22"/>
            </w:rPr>
          </w:pPr>
          <w:hyperlink w:history="1" w:anchor="_Toc74749251">
            <w:r w:rsidRPr="0063543A" w:rsidR="00947532">
              <w:rPr>
                <w:rStyle w:val="Hipervnculo"/>
                <w:rFonts w:ascii="Arial" w:hAnsi="Arial" w:cs="Arial"/>
                <w:noProof/>
              </w:rPr>
              <w:t>6.1.5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Comunicaciones externas</w:t>
            </w:r>
            <w:r w:rsidR="00947532">
              <w:rPr>
                <w:noProof/>
                <w:webHidden/>
              </w:rPr>
              <w:tab/>
            </w:r>
            <w:r w:rsidR="00947532">
              <w:rPr>
                <w:noProof/>
                <w:webHidden/>
              </w:rPr>
              <w:fldChar w:fldCharType="begin"/>
            </w:r>
            <w:r w:rsidR="00947532">
              <w:rPr>
                <w:noProof/>
                <w:webHidden/>
              </w:rPr>
              <w:instrText xml:space="preserve"> PAGEREF _Toc74749251 \h </w:instrText>
            </w:r>
            <w:r w:rsidR="00947532">
              <w:rPr>
                <w:noProof/>
                <w:webHidden/>
              </w:rPr>
            </w:r>
            <w:r w:rsidR="00947532">
              <w:rPr>
                <w:noProof/>
                <w:webHidden/>
              </w:rPr>
              <w:fldChar w:fldCharType="separate"/>
            </w:r>
            <w:r w:rsidR="00894500">
              <w:rPr>
                <w:noProof/>
                <w:webHidden/>
              </w:rPr>
              <w:t>120</w:t>
            </w:r>
            <w:r w:rsidR="00947532">
              <w:rPr>
                <w:noProof/>
                <w:webHidden/>
              </w:rPr>
              <w:fldChar w:fldCharType="end"/>
            </w:r>
          </w:hyperlink>
        </w:p>
        <w:p w:rsidR="00947532" w:rsidRDefault="00000000" w14:paraId="12BA73B3" w14:textId="5DD2DEDD">
          <w:pPr>
            <w:pStyle w:val="TDC3"/>
            <w:rPr>
              <w:rFonts w:asciiTheme="minorHAnsi" w:hAnsiTheme="minorHAnsi" w:eastAsiaTheme="minorEastAsia" w:cstheme="minorBidi"/>
              <w:noProof/>
              <w:color w:val="auto"/>
              <w:sz w:val="22"/>
              <w:szCs w:val="22"/>
            </w:rPr>
          </w:pPr>
          <w:hyperlink w:history="1" w:anchor="_Toc74749252">
            <w:r w:rsidRPr="0063543A" w:rsidR="00947532">
              <w:rPr>
                <w:rStyle w:val="Hipervnculo"/>
                <w:rFonts w:ascii="Arial" w:hAnsi="Arial" w:cs="Arial"/>
                <w:noProof/>
              </w:rPr>
              <w:t>6.1.6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envíos y control de comunicaciones</w:t>
            </w:r>
            <w:r w:rsidR="00947532">
              <w:rPr>
                <w:noProof/>
                <w:webHidden/>
              </w:rPr>
              <w:tab/>
            </w:r>
            <w:r w:rsidR="00947532">
              <w:rPr>
                <w:noProof/>
                <w:webHidden/>
              </w:rPr>
              <w:fldChar w:fldCharType="begin"/>
            </w:r>
            <w:r w:rsidR="00947532">
              <w:rPr>
                <w:noProof/>
                <w:webHidden/>
              </w:rPr>
              <w:instrText xml:space="preserve"> PAGEREF _Toc74749252 \h </w:instrText>
            </w:r>
            <w:r w:rsidR="00947532">
              <w:rPr>
                <w:noProof/>
                <w:webHidden/>
              </w:rPr>
            </w:r>
            <w:r w:rsidR="00947532">
              <w:rPr>
                <w:noProof/>
                <w:webHidden/>
              </w:rPr>
              <w:fldChar w:fldCharType="separate"/>
            </w:r>
            <w:r w:rsidR="00894500">
              <w:rPr>
                <w:noProof/>
                <w:webHidden/>
              </w:rPr>
              <w:t>121</w:t>
            </w:r>
            <w:r w:rsidR="00947532">
              <w:rPr>
                <w:noProof/>
                <w:webHidden/>
              </w:rPr>
              <w:fldChar w:fldCharType="end"/>
            </w:r>
          </w:hyperlink>
        </w:p>
        <w:p w:rsidR="00947532" w:rsidRDefault="00000000" w14:paraId="15F545A3" w14:textId="4C0A5542">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253">
            <w:r w:rsidRPr="0063543A" w:rsidR="00947532">
              <w:rPr>
                <w:rStyle w:val="Hipervnculo"/>
                <w:rFonts w:ascii="Arial" w:hAnsi="Arial" w:cs="Arial"/>
                <w:noProof/>
              </w:rPr>
              <w:t>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Sistemas de Información y Reporting</w:t>
            </w:r>
            <w:r w:rsidR="00947532">
              <w:rPr>
                <w:noProof/>
                <w:webHidden/>
              </w:rPr>
              <w:tab/>
            </w:r>
            <w:r w:rsidR="00947532">
              <w:rPr>
                <w:noProof/>
                <w:webHidden/>
              </w:rPr>
              <w:fldChar w:fldCharType="begin"/>
            </w:r>
            <w:r w:rsidR="00947532">
              <w:rPr>
                <w:noProof/>
                <w:webHidden/>
              </w:rPr>
              <w:instrText xml:space="preserve"> PAGEREF _Toc74749253 \h </w:instrText>
            </w:r>
            <w:r w:rsidR="00947532">
              <w:rPr>
                <w:noProof/>
                <w:webHidden/>
              </w:rPr>
            </w:r>
            <w:r w:rsidR="00947532">
              <w:rPr>
                <w:noProof/>
                <w:webHidden/>
              </w:rPr>
              <w:fldChar w:fldCharType="separate"/>
            </w:r>
            <w:r w:rsidR="00894500">
              <w:rPr>
                <w:noProof/>
                <w:webHidden/>
              </w:rPr>
              <w:t>122</w:t>
            </w:r>
            <w:r w:rsidR="00947532">
              <w:rPr>
                <w:noProof/>
                <w:webHidden/>
              </w:rPr>
              <w:fldChar w:fldCharType="end"/>
            </w:r>
          </w:hyperlink>
        </w:p>
        <w:p w:rsidR="00947532" w:rsidRDefault="00000000" w14:paraId="7D7D4D1C" w14:textId="10EA9A28">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54">
            <w:r w:rsidRPr="0063543A" w:rsidR="00947532">
              <w:rPr>
                <w:rStyle w:val="Hipervnculo"/>
                <w:rFonts w:ascii="Arial" w:hAnsi="Arial" w:cs="Arial"/>
                <w:noProof/>
              </w:rPr>
              <w:t>7.1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Portal omnicanal</w:t>
            </w:r>
            <w:r w:rsidR="00947532">
              <w:rPr>
                <w:noProof/>
                <w:webHidden/>
              </w:rPr>
              <w:tab/>
            </w:r>
            <w:r w:rsidR="00947532">
              <w:rPr>
                <w:noProof/>
                <w:webHidden/>
              </w:rPr>
              <w:fldChar w:fldCharType="begin"/>
            </w:r>
            <w:r w:rsidR="00947532">
              <w:rPr>
                <w:noProof/>
                <w:webHidden/>
              </w:rPr>
              <w:instrText xml:space="preserve"> PAGEREF _Toc74749254 \h </w:instrText>
            </w:r>
            <w:r w:rsidR="00947532">
              <w:rPr>
                <w:noProof/>
                <w:webHidden/>
              </w:rPr>
            </w:r>
            <w:r w:rsidR="00947532">
              <w:rPr>
                <w:noProof/>
                <w:webHidden/>
              </w:rPr>
              <w:fldChar w:fldCharType="separate"/>
            </w:r>
            <w:r w:rsidR="00894500">
              <w:rPr>
                <w:noProof/>
                <w:webHidden/>
              </w:rPr>
              <w:t>124</w:t>
            </w:r>
            <w:r w:rsidR="00947532">
              <w:rPr>
                <w:noProof/>
                <w:webHidden/>
              </w:rPr>
              <w:fldChar w:fldCharType="end"/>
            </w:r>
          </w:hyperlink>
        </w:p>
        <w:p w:rsidR="00947532" w:rsidRDefault="00000000" w14:paraId="4B0435A4" w14:textId="17A783BB">
          <w:pPr>
            <w:pStyle w:val="TDC3"/>
            <w:rPr>
              <w:rFonts w:asciiTheme="minorHAnsi" w:hAnsiTheme="minorHAnsi" w:eastAsiaTheme="minorEastAsia" w:cstheme="minorBidi"/>
              <w:noProof/>
              <w:color w:val="auto"/>
              <w:sz w:val="22"/>
              <w:szCs w:val="22"/>
            </w:rPr>
          </w:pPr>
          <w:hyperlink w:history="1" w:anchor="_Toc74749255">
            <w:r w:rsidRPr="0063543A" w:rsidR="00947532">
              <w:rPr>
                <w:rStyle w:val="Hipervnculo"/>
                <w:rFonts w:ascii="Arial" w:hAnsi="Arial" w:cs="Arial"/>
                <w:noProof/>
              </w:rPr>
              <w:t>7.1.1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Recepción de llamadas</w:t>
            </w:r>
            <w:r w:rsidR="00947532">
              <w:rPr>
                <w:noProof/>
                <w:webHidden/>
              </w:rPr>
              <w:tab/>
            </w:r>
            <w:r w:rsidR="00947532">
              <w:rPr>
                <w:noProof/>
                <w:webHidden/>
              </w:rPr>
              <w:fldChar w:fldCharType="begin"/>
            </w:r>
            <w:r w:rsidR="00947532">
              <w:rPr>
                <w:noProof/>
                <w:webHidden/>
              </w:rPr>
              <w:instrText xml:space="preserve"> PAGEREF _Toc74749255 \h </w:instrText>
            </w:r>
            <w:r w:rsidR="00947532">
              <w:rPr>
                <w:noProof/>
                <w:webHidden/>
              </w:rPr>
            </w:r>
            <w:r w:rsidR="00947532">
              <w:rPr>
                <w:noProof/>
                <w:webHidden/>
              </w:rPr>
              <w:fldChar w:fldCharType="separate"/>
            </w:r>
            <w:r w:rsidR="00894500">
              <w:rPr>
                <w:noProof/>
                <w:webHidden/>
              </w:rPr>
              <w:t>124</w:t>
            </w:r>
            <w:r w:rsidR="00947532">
              <w:rPr>
                <w:noProof/>
                <w:webHidden/>
              </w:rPr>
              <w:fldChar w:fldCharType="end"/>
            </w:r>
          </w:hyperlink>
        </w:p>
        <w:p w:rsidR="00947532" w:rsidRDefault="00000000" w14:paraId="7B8AA1D3" w14:textId="01CE0479">
          <w:pPr>
            <w:pStyle w:val="TDC3"/>
            <w:rPr>
              <w:rFonts w:asciiTheme="minorHAnsi" w:hAnsiTheme="minorHAnsi" w:eastAsiaTheme="minorEastAsia" w:cstheme="minorBidi"/>
              <w:noProof/>
              <w:color w:val="auto"/>
              <w:sz w:val="22"/>
              <w:szCs w:val="22"/>
            </w:rPr>
          </w:pPr>
          <w:hyperlink w:history="1" w:anchor="_Toc74749256">
            <w:r w:rsidRPr="0063543A" w:rsidR="00947532">
              <w:rPr>
                <w:rStyle w:val="Hipervnculo"/>
                <w:rFonts w:ascii="Arial" w:hAnsi="Arial" w:cs="Arial"/>
                <w:noProof/>
              </w:rPr>
              <w:t>7.1.2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Emisión de llamadas</w:t>
            </w:r>
            <w:r w:rsidR="00947532">
              <w:rPr>
                <w:noProof/>
                <w:webHidden/>
              </w:rPr>
              <w:tab/>
            </w:r>
            <w:r w:rsidR="00947532">
              <w:rPr>
                <w:noProof/>
                <w:webHidden/>
              </w:rPr>
              <w:fldChar w:fldCharType="begin"/>
            </w:r>
            <w:r w:rsidR="00947532">
              <w:rPr>
                <w:noProof/>
                <w:webHidden/>
              </w:rPr>
              <w:instrText xml:space="preserve"> PAGEREF _Toc74749256 \h </w:instrText>
            </w:r>
            <w:r w:rsidR="00947532">
              <w:rPr>
                <w:noProof/>
                <w:webHidden/>
              </w:rPr>
            </w:r>
            <w:r w:rsidR="00947532">
              <w:rPr>
                <w:noProof/>
                <w:webHidden/>
              </w:rPr>
              <w:fldChar w:fldCharType="separate"/>
            </w:r>
            <w:r w:rsidR="00894500">
              <w:rPr>
                <w:noProof/>
                <w:webHidden/>
              </w:rPr>
              <w:t>124</w:t>
            </w:r>
            <w:r w:rsidR="00947532">
              <w:rPr>
                <w:noProof/>
                <w:webHidden/>
              </w:rPr>
              <w:fldChar w:fldCharType="end"/>
            </w:r>
          </w:hyperlink>
        </w:p>
        <w:p w:rsidR="00947532" w:rsidRDefault="00000000" w14:paraId="106F2646" w14:textId="08423D66">
          <w:pPr>
            <w:pStyle w:val="TDC3"/>
            <w:rPr>
              <w:rFonts w:asciiTheme="minorHAnsi" w:hAnsiTheme="minorHAnsi" w:eastAsiaTheme="minorEastAsia" w:cstheme="minorBidi"/>
              <w:noProof/>
              <w:color w:val="auto"/>
              <w:sz w:val="22"/>
              <w:szCs w:val="22"/>
            </w:rPr>
          </w:pPr>
          <w:hyperlink w:history="1" w:anchor="_Toc74749257">
            <w:r w:rsidRPr="0063543A" w:rsidR="00947532">
              <w:rPr>
                <w:rStyle w:val="Hipervnculo"/>
                <w:rFonts w:ascii="Arial" w:hAnsi="Arial" w:cs="Arial"/>
                <w:noProof/>
              </w:rPr>
              <w:t>7.1.3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Atención escrita</w:t>
            </w:r>
            <w:r w:rsidR="00947532">
              <w:rPr>
                <w:noProof/>
                <w:webHidden/>
              </w:rPr>
              <w:tab/>
            </w:r>
            <w:r w:rsidR="00947532">
              <w:rPr>
                <w:noProof/>
                <w:webHidden/>
              </w:rPr>
              <w:fldChar w:fldCharType="begin"/>
            </w:r>
            <w:r w:rsidR="00947532">
              <w:rPr>
                <w:noProof/>
                <w:webHidden/>
              </w:rPr>
              <w:instrText xml:space="preserve"> PAGEREF _Toc74749257 \h </w:instrText>
            </w:r>
            <w:r w:rsidR="00947532">
              <w:rPr>
                <w:noProof/>
                <w:webHidden/>
              </w:rPr>
            </w:r>
            <w:r w:rsidR="00947532">
              <w:rPr>
                <w:noProof/>
                <w:webHidden/>
              </w:rPr>
              <w:fldChar w:fldCharType="separate"/>
            </w:r>
            <w:r w:rsidR="00894500">
              <w:rPr>
                <w:noProof/>
                <w:webHidden/>
              </w:rPr>
              <w:t>125</w:t>
            </w:r>
            <w:r w:rsidR="00947532">
              <w:rPr>
                <w:noProof/>
                <w:webHidden/>
              </w:rPr>
              <w:fldChar w:fldCharType="end"/>
            </w:r>
          </w:hyperlink>
        </w:p>
        <w:p w:rsidR="00947532" w:rsidRDefault="00000000" w14:paraId="131C0068" w14:textId="0320342D">
          <w:pPr>
            <w:pStyle w:val="TDC3"/>
            <w:rPr>
              <w:rFonts w:asciiTheme="minorHAnsi" w:hAnsiTheme="minorHAnsi" w:eastAsiaTheme="minorEastAsia" w:cstheme="minorBidi"/>
              <w:noProof/>
              <w:color w:val="auto"/>
              <w:sz w:val="22"/>
              <w:szCs w:val="22"/>
            </w:rPr>
          </w:pPr>
          <w:hyperlink w:history="1" w:anchor="_Toc74749258">
            <w:r w:rsidRPr="0063543A" w:rsidR="00947532">
              <w:rPr>
                <w:rStyle w:val="Hipervnculo"/>
                <w:rFonts w:ascii="Arial" w:hAnsi="Arial" w:cs="Arial"/>
                <w:noProof/>
              </w:rPr>
              <w:t>7.1.4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Centro de contacto para gestión de cobro</w:t>
            </w:r>
            <w:r w:rsidR="00947532">
              <w:rPr>
                <w:noProof/>
                <w:webHidden/>
              </w:rPr>
              <w:tab/>
            </w:r>
            <w:r w:rsidR="00947532">
              <w:rPr>
                <w:noProof/>
                <w:webHidden/>
              </w:rPr>
              <w:fldChar w:fldCharType="begin"/>
            </w:r>
            <w:r w:rsidR="00947532">
              <w:rPr>
                <w:noProof/>
                <w:webHidden/>
              </w:rPr>
              <w:instrText xml:space="preserve"> PAGEREF _Toc74749258 \h </w:instrText>
            </w:r>
            <w:r w:rsidR="00947532">
              <w:rPr>
                <w:noProof/>
                <w:webHidden/>
              </w:rPr>
            </w:r>
            <w:r w:rsidR="00947532">
              <w:rPr>
                <w:noProof/>
                <w:webHidden/>
              </w:rPr>
              <w:fldChar w:fldCharType="separate"/>
            </w:r>
            <w:r w:rsidR="00894500">
              <w:rPr>
                <w:noProof/>
                <w:webHidden/>
              </w:rPr>
              <w:t>125</w:t>
            </w:r>
            <w:r w:rsidR="00947532">
              <w:rPr>
                <w:noProof/>
                <w:webHidden/>
              </w:rPr>
              <w:fldChar w:fldCharType="end"/>
            </w:r>
          </w:hyperlink>
        </w:p>
        <w:p w:rsidR="00947532" w:rsidRDefault="00000000" w14:paraId="3448595E" w14:textId="5967A01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59">
            <w:r w:rsidRPr="0063543A" w:rsidR="00947532">
              <w:rPr>
                <w:rStyle w:val="Hipervnculo"/>
                <w:rFonts w:ascii="Arial" w:hAnsi="Arial" w:cs="Arial"/>
                <w:noProof/>
              </w:rPr>
              <w:t>7.2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Marketing y Experiencia de cliente (CEX)</w:t>
            </w:r>
            <w:r w:rsidR="00947532">
              <w:rPr>
                <w:noProof/>
                <w:webHidden/>
              </w:rPr>
              <w:tab/>
            </w:r>
            <w:r w:rsidR="00947532">
              <w:rPr>
                <w:noProof/>
                <w:webHidden/>
              </w:rPr>
              <w:fldChar w:fldCharType="begin"/>
            </w:r>
            <w:r w:rsidR="00947532">
              <w:rPr>
                <w:noProof/>
                <w:webHidden/>
              </w:rPr>
              <w:instrText xml:space="preserve"> PAGEREF _Toc74749259 \h </w:instrText>
            </w:r>
            <w:r w:rsidR="00947532">
              <w:rPr>
                <w:noProof/>
                <w:webHidden/>
              </w:rPr>
            </w:r>
            <w:r w:rsidR="00947532">
              <w:rPr>
                <w:noProof/>
                <w:webHidden/>
              </w:rPr>
              <w:fldChar w:fldCharType="separate"/>
            </w:r>
            <w:r w:rsidR="00894500">
              <w:rPr>
                <w:noProof/>
                <w:webHidden/>
              </w:rPr>
              <w:t>126</w:t>
            </w:r>
            <w:r w:rsidR="00947532">
              <w:rPr>
                <w:noProof/>
                <w:webHidden/>
              </w:rPr>
              <w:fldChar w:fldCharType="end"/>
            </w:r>
          </w:hyperlink>
        </w:p>
        <w:p w:rsidR="00947532" w:rsidRDefault="00000000" w14:paraId="56993ED8" w14:textId="511125E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60">
            <w:r w:rsidRPr="0063543A" w:rsidR="00947532">
              <w:rPr>
                <w:rStyle w:val="Hipervnculo"/>
                <w:rFonts w:ascii="Arial" w:hAnsi="Arial" w:cs="Arial"/>
                <w:noProof/>
              </w:rPr>
              <w:t>7.3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comercial y procesos</w:t>
            </w:r>
            <w:r w:rsidR="00947532">
              <w:rPr>
                <w:noProof/>
                <w:webHidden/>
              </w:rPr>
              <w:tab/>
            </w:r>
            <w:r w:rsidR="00947532">
              <w:rPr>
                <w:noProof/>
                <w:webHidden/>
              </w:rPr>
              <w:fldChar w:fldCharType="begin"/>
            </w:r>
            <w:r w:rsidR="00947532">
              <w:rPr>
                <w:noProof/>
                <w:webHidden/>
              </w:rPr>
              <w:instrText xml:space="preserve"> PAGEREF _Toc74749260 \h </w:instrText>
            </w:r>
            <w:r w:rsidR="00947532">
              <w:rPr>
                <w:noProof/>
                <w:webHidden/>
              </w:rPr>
            </w:r>
            <w:r w:rsidR="00947532">
              <w:rPr>
                <w:noProof/>
                <w:webHidden/>
              </w:rPr>
              <w:fldChar w:fldCharType="separate"/>
            </w:r>
            <w:r w:rsidR="00894500">
              <w:rPr>
                <w:noProof/>
                <w:webHidden/>
              </w:rPr>
              <w:t>127</w:t>
            </w:r>
            <w:r w:rsidR="00947532">
              <w:rPr>
                <w:noProof/>
                <w:webHidden/>
              </w:rPr>
              <w:fldChar w:fldCharType="end"/>
            </w:r>
          </w:hyperlink>
        </w:p>
        <w:p w:rsidR="00947532" w:rsidRDefault="00000000" w14:paraId="500CBA30" w14:textId="5FFBAE65">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61">
            <w:r w:rsidRPr="0063543A" w:rsidR="00947532">
              <w:rPr>
                <w:rStyle w:val="Hipervnculo"/>
                <w:rFonts w:ascii="Arial" w:hAnsi="Arial" w:cs="Arial"/>
                <w:noProof/>
              </w:rPr>
              <w:t>7.4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Aspectos relevantes para Entidades públicas y Grandes clientes</w:t>
            </w:r>
            <w:r w:rsidR="00947532">
              <w:rPr>
                <w:noProof/>
                <w:webHidden/>
              </w:rPr>
              <w:tab/>
            </w:r>
            <w:r w:rsidR="00947532">
              <w:rPr>
                <w:noProof/>
                <w:webHidden/>
              </w:rPr>
              <w:fldChar w:fldCharType="begin"/>
            </w:r>
            <w:r w:rsidR="00947532">
              <w:rPr>
                <w:noProof/>
                <w:webHidden/>
              </w:rPr>
              <w:instrText xml:space="preserve"> PAGEREF _Toc74749261 \h </w:instrText>
            </w:r>
            <w:r w:rsidR="00947532">
              <w:rPr>
                <w:noProof/>
                <w:webHidden/>
              </w:rPr>
            </w:r>
            <w:r w:rsidR="00947532">
              <w:rPr>
                <w:noProof/>
                <w:webHidden/>
              </w:rPr>
              <w:fldChar w:fldCharType="separate"/>
            </w:r>
            <w:r w:rsidR="00894500">
              <w:rPr>
                <w:noProof/>
                <w:webHidden/>
              </w:rPr>
              <w:t>128</w:t>
            </w:r>
            <w:r w:rsidR="00947532">
              <w:rPr>
                <w:noProof/>
                <w:webHidden/>
              </w:rPr>
              <w:fldChar w:fldCharType="end"/>
            </w:r>
          </w:hyperlink>
        </w:p>
        <w:p w:rsidR="00947532" w:rsidRDefault="00000000" w14:paraId="134F957D" w14:textId="1BB3C6D6">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62">
            <w:r w:rsidRPr="0063543A" w:rsidR="00947532">
              <w:rPr>
                <w:rStyle w:val="Hipervnculo"/>
                <w:rFonts w:ascii="Arial" w:hAnsi="Arial" w:cs="Arial"/>
                <w:noProof/>
              </w:rPr>
              <w:t>7.5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técnica</w:t>
            </w:r>
            <w:r w:rsidR="00947532">
              <w:rPr>
                <w:noProof/>
                <w:webHidden/>
              </w:rPr>
              <w:tab/>
            </w:r>
            <w:r w:rsidR="00947532">
              <w:rPr>
                <w:noProof/>
                <w:webHidden/>
              </w:rPr>
              <w:fldChar w:fldCharType="begin"/>
            </w:r>
            <w:r w:rsidR="00947532">
              <w:rPr>
                <w:noProof/>
                <w:webHidden/>
              </w:rPr>
              <w:instrText xml:space="preserve"> PAGEREF _Toc74749262 \h </w:instrText>
            </w:r>
            <w:r w:rsidR="00947532">
              <w:rPr>
                <w:noProof/>
                <w:webHidden/>
              </w:rPr>
            </w:r>
            <w:r w:rsidR="00947532">
              <w:rPr>
                <w:noProof/>
                <w:webHidden/>
              </w:rPr>
              <w:fldChar w:fldCharType="separate"/>
            </w:r>
            <w:r w:rsidR="00894500">
              <w:rPr>
                <w:noProof/>
                <w:webHidden/>
              </w:rPr>
              <w:t>129</w:t>
            </w:r>
            <w:r w:rsidR="00947532">
              <w:rPr>
                <w:noProof/>
                <w:webHidden/>
              </w:rPr>
              <w:fldChar w:fldCharType="end"/>
            </w:r>
          </w:hyperlink>
        </w:p>
        <w:p w:rsidR="00947532" w:rsidRDefault="00000000" w14:paraId="6F268BEA" w14:textId="55DC5B2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63">
            <w:r w:rsidRPr="0063543A" w:rsidR="00947532">
              <w:rPr>
                <w:rStyle w:val="Hipervnculo"/>
                <w:rFonts w:ascii="Arial" w:hAnsi="Arial" w:cs="Arial"/>
                <w:noProof/>
              </w:rPr>
              <w:t>7.6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Lecturas y facturación</w:t>
            </w:r>
            <w:r w:rsidR="00947532">
              <w:rPr>
                <w:noProof/>
                <w:webHidden/>
              </w:rPr>
              <w:tab/>
            </w:r>
            <w:r w:rsidR="00947532">
              <w:rPr>
                <w:noProof/>
                <w:webHidden/>
              </w:rPr>
              <w:fldChar w:fldCharType="begin"/>
            </w:r>
            <w:r w:rsidR="00947532">
              <w:rPr>
                <w:noProof/>
                <w:webHidden/>
              </w:rPr>
              <w:instrText xml:space="preserve"> PAGEREF _Toc74749263 \h </w:instrText>
            </w:r>
            <w:r w:rsidR="00947532">
              <w:rPr>
                <w:noProof/>
                <w:webHidden/>
              </w:rPr>
            </w:r>
            <w:r w:rsidR="00947532">
              <w:rPr>
                <w:noProof/>
                <w:webHidden/>
              </w:rPr>
              <w:fldChar w:fldCharType="separate"/>
            </w:r>
            <w:r w:rsidR="00894500">
              <w:rPr>
                <w:noProof/>
                <w:webHidden/>
              </w:rPr>
              <w:t>131</w:t>
            </w:r>
            <w:r w:rsidR="00947532">
              <w:rPr>
                <w:noProof/>
                <w:webHidden/>
              </w:rPr>
              <w:fldChar w:fldCharType="end"/>
            </w:r>
          </w:hyperlink>
        </w:p>
        <w:p w:rsidR="00947532" w:rsidRDefault="00000000" w14:paraId="34D26FFE" w14:textId="17D190D2">
          <w:pPr>
            <w:pStyle w:val="TDC3"/>
            <w:rPr>
              <w:rFonts w:asciiTheme="minorHAnsi" w:hAnsiTheme="minorHAnsi" w:eastAsiaTheme="minorEastAsia" w:cstheme="minorBidi"/>
              <w:noProof/>
              <w:color w:val="auto"/>
              <w:sz w:val="22"/>
              <w:szCs w:val="22"/>
            </w:rPr>
          </w:pPr>
          <w:hyperlink w:history="1" w:anchor="_Toc74749264">
            <w:r w:rsidRPr="0063543A" w:rsidR="00947532">
              <w:rPr>
                <w:rStyle w:val="Hipervnculo"/>
                <w:rFonts w:ascii="Arial" w:hAnsi="Arial" w:cs="Arial"/>
                <w:noProof/>
              </w:rPr>
              <w:t>7.6.1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Lectura de contadores</w:t>
            </w:r>
            <w:r w:rsidR="00947532">
              <w:rPr>
                <w:noProof/>
                <w:webHidden/>
              </w:rPr>
              <w:tab/>
            </w:r>
            <w:r w:rsidR="00947532">
              <w:rPr>
                <w:noProof/>
                <w:webHidden/>
              </w:rPr>
              <w:fldChar w:fldCharType="begin"/>
            </w:r>
            <w:r w:rsidR="00947532">
              <w:rPr>
                <w:noProof/>
                <w:webHidden/>
              </w:rPr>
              <w:instrText xml:space="preserve"> PAGEREF _Toc74749264 \h </w:instrText>
            </w:r>
            <w:r w:rsidR="00947532">
              <w:rPr>
                <w:noProof/>
                <w:webHidden/>
              </w:rPr>
            </w:r>
            <w:r w:rsidR="00947532">
              <w:rPr>
                <w:noProof/>
                <w:webHidden/>
              </w:rPr>
              <w:fldChar w:fldCharType="separate"/>
            </w:r>
            <w:r w:rsidR="00894500">
              <w:rPr>
                <w:noProof/>
                <w:webHidden/>
              </w:rPr>
              <w:t>131</w:t>
            </w:r>
            <w:r w:rsidR="00947532">
              <w:rPr>
                <w:noProof/>
                <w:webHidden/>
              </w:rPr>
              <w:fldChar w:fldCharType="end"/>
            </w:r>
          </w:hyperlink>
        </w:p>
        <w:p w:rsidR="00947532" w:rsidRDefault="00000000" w14:paraId="081F30FA" w14:textId="66CA84D6">
          <w:pPr>
            <w:pStyle w:val="TDC3"/>
            <w:rPr>
              <w:rFonts w:asciiTheme="minorHAnsi" w:hAnsiTheme="minorHAnsi" w:eastAsiaTheme="minorEastAsia" w:cstheme="minorBidi"/>
              <w:noProof/>
              <w:color w:val="auto"/>
              <w:sz w:val="22"/>
              <w:szCs w:val="22"/>
            </w:rPr>
          </w:pPr>
          <w:hyperlink w:history="1" w:anchor="_Toc74749265">
            <w:r w:rsidRPr="0063543A" w:rsidR="00947532">
              <w:rPr>
                <w:rStyle w:val="Hipervnculo"/>
                <w:rFonts w:ascii="Arial" w:hAnsi="Arial" w:cs="Arial"/>
                <w:noProof/>
              </w:rPr>
              <w:t>7.6.2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Análisis de órdenes de lectura y consumos</w:t>
            </w:r>
            <w:r w:rsidR="00947532">
              <w:rPr>
                <w:noProof/>
                <w:webHidden/>
              </w:rPr>
              <w:tab/>
            </w:r>
            <w:r w:rsidR="00947532">
              <w:rPr>
                <w:noProof/>
                <w:webHidden/>
              </w:rPr>
              <w:fldChar w:fldCharType="begin"/>
            </w:r>
            <w:r w:rsidR="00947532">
              <w:rPr>
                <w:noProof/>
                <w:webHidden/>
              </w:rPr>
              <w:instrText xml:space="preserve"> PAGEREF _Toc74749265 \h </w:instrText>
            </w:r>
            <w:r w:rsidR="00947532">
              <w:rPr>
                <w:noProof/>
                <w:webHidden/>
              </w:rPr>
            </w:r>
            <w:r w:rsidR="00947532">
              <w:rPr>
                <w:noProof/>
                <w:webHidden/>
              </w:rPr>
              <w:fldChar w:fldCharType="separate"/>
            </w:r>
            <w:r w:rsidR="00894500">
              <w:rPr>
                <w:noProof/>
                <w:webHidden/>
              </w:rPr>
              <w:t>131</w:t>
            </w:r>
            <w:r w:rsidR="00947532">
              <w:rPr>
                <w:noProof/>
                <w:webHidden/>
              </w:rPr>
              <w:fldChar w:fldCharType="end"/>
            </w:r>
          </w:hyperlink>
        </w:p>
        <w:p w:rsidR="00947532" w:rsidRDefault="00000000" w14:paraId="2FA6A829" w14:textId="5BDA3122">
          <w:pPr>
            <w:pStyle w:val="TDC3"/>
            <w:rPr>
              <w:rFonts w:asciiTheme="minorHAnsi" w:hAnsiTheme="minorHAnsi" w:eastAsiaTheme="minorEastAsia" w:cstheme="minorBidi"/>
              <w:noProof/>
              <w:color w:val="auto"/>
              <w:sz w:val="22"/>
              <w:szCs w:val="22"/>
            </w:rPr>
          </w:pPr>
          <w:hyperlink w:history="1" w:anchor="_Toc74749266">
            <w:r w:rsidRPr="0063543A" w:rsidR="00947532">
              <w:rPr>
                <w:rStyle w:val="Hipervnculo"/>
                <w:rFonts w:ascii="Arial" w:hAnsi="Arial" w:cs="Arial"/>
                <w:noProof/>
              </w:rPr>
              <w:t>7.6.3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Auditoría de consumo</w:t>
            </w:r>
            <w:r w:rsidR="00947532">
              <w:rPr>
                <w:noProof/>
                <w:webHidden/>
              </w:rPr>
              <w:tab/>
            </w:r>
            <w:r w:rsidR="00947532">
              <w:rPr>
                <w:noProof/>
                <w:webHidden/>
              </w:rPr>
              <w:fldChar w:fldCharType="begin"/>
            </w:r>
            <w:r w:rsidR="00947532">
              <w:rPr>
                <w:noProof/>
                <w:webHidden/>
              </w:rPr>
              <w:instrText xml:space="preserve"> PAGEREF _Toc74749266 \h </w:instrText>
            </w:r>
            <w:r w:rsidR="00947532">
              <w:rPr>
                <w:noProof/>
                <w:webHidden/>
              </w:rPr>
            </w:r>
            <w:r w:rsidR="00947532">
              <w:rPr>
                <w:noProof/>
                <w:webHidden/>
              </w:rPr>
              <w:fldChar w:fldCharType="separate"/>
            </w:r>
            <w:r w:rsidR="00894500">
              <w:rPr>
                <w:noProof/>
                <w:webHidden/>
              </w:rPr>
              <w:t>131</w:t>
            </w:r>
            <w:r w:rsidR="00947532">
              <w:rPr>
                <w:noProof/>
                <w:webHidden/>
              </w:rPr>
              <w:fldChar w:fldCharType="end"/>
            </w:r>
          </w:hyperlink>
        </w:p>
        <w:p w:rsidR="00947532" w:rsidRDefault="00000000" w14:paraId="278DEF5C" w14:textId="5FE86D9E">
          <w:pPr>
            <w:pStyle w:val="TDC3"/>
            <w:rPr>
              <w:rFonts w:asciiTheme="minorHAnsi" w:hAnsiTheme="minorHAnsi" w:eastAsiaTheme="minorEastAsia" w:cstheme="minorBidi"/>
              <w:noProof/>
              <w:color w:val="auto"/>
              <w:sz w:val="22"/>
              <w:szCs w:val="22"/>
            </w:rPr>
          </w:pPr>
          <w:hyperlink w:history="1" w:anchor="_Toc74749267">
            <w:r w:rsidRPr="0063543A" w:rsidR="00947532">
              <w:rPr>
                <w:rStyle w:val="Hipervnculo"/>
                <w:rFonts w:ascii="Arial" w:hAnsi="Arial" w:cs="Arial"/>
                <w:noProof/>
              </w:rPr>
              <w:t>7.6.4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Facturación por consumo de agua</w:t>
            </w:r>
            <w:r w:rsidR="00947532">
              <w:rPr>
                <w:noProof/>
                <w:webHidden/>
              </w:rPr>
              <w:tab/>
            </w:r>
            <w:r w:rsidR="00947532">
              <w:rPr>
                <w:noProof/>
                <w:webHidden/>
              </w:rPr>
              <w:fldChar w:fldCharType="begin"/>
            </w:r>
            <w:r w:rsidR="00947532">
              <w:rPr>
                <w:noProof/>
                <w:webHidden/>
              </w:rPr>
              <w:instrText xml:space="preserve"> PAGEREF _Toc74749267 \h </w:instrText>
            </w:r>
            <w:r w:rsidR="00947532">
              <w:rPr>
                <w:noProof/>
                <w:webHidden/>
              </w:rPr>
            </w:r>
            <w:r w:rsidR="00947532">
              <w:rPr>
                <w:noProof/>
                <w:webHidden/>
              </w:rPr>
              <w:fldChar w:fldCharType="separate"/>
            </w:r>
            <w:r w:rsidR="00894500">
              <w:rPr>
                <w:noProof/>
                <w:webHidden/>
              </w:rPr>
              <w:t>131</w:t>
            </w:r>
            <w:r w:rsidR="00947532">
              <w:rPr>
                <w:noProof/>
                <w:webHidden/>
              </w:rPr>
              <w:fldChar w:fldCharType="end"/>
            </w:r>
          </w:hyperlink>
        </w:p>
        <w:p w:rsidR="00947532" w:rsidRDefault="00000000" w14:paraId="0B245452" w14:textId="1FCB2E43">
          <w:pPr>
            <w:pStyle w:val="TDC3"/>
            <w:rPr>
              <w:rFonts w:asciiTheme="minorHAnsi" w:hAnsiTheme="minorHAnsi" w:eastAsiaTheme="minorEastAsia" w:cstheme="minorBidi"/>
              <w:noProof/>
              <w:color w:val="auto"/>
              <w:sz w:val="22"/>
              <w:szCs w:val="22"/>
            </w:rPr>
          </w:pPr>
          <w:hyperlink w:history="1" w:anchor="_Toc74749268">
            <w:r w:rsidRPr="0063543A" w:rsidR="00947532">
              <w:rPr>
                <w:rStyle w:val="Hipervnculo"/>
                <w:rFonts w:ascii="Arial" w:hAnsi="Arial" w:cs="Arial"/>
                <w:noProof/>
              </w:rPr>
              <w:t>7.6.5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Facturación de otros servicios</w:t>
            </w:r>
            <w:r w:rsidR="00947532">
              <w:rPr>
                <w:noProof/>
                <w:webHidden/>
              </w:rPr>
              <w:tab/>
            </w:r>
            <w:r w:rsidR="00947532">
              <w:rPr>
                <w:noProof/>
                <w:webHidden/>
              </w:rPr>
              <w:fldChar w:fldCharType="begin"/>
            </w:r>
            <w:r w:rsidR="00947532">
              <w:rPr>
                <w:noProof/>
                <w:webHidden/>
              </w:rPr>
              <w:instrText xml:space="preserve"> PAGEREF _Toc74749268 \h </w:instrText>
            </w:r>
            <w:r w:rsidR="00947532">
              <w:rPr>
                <w:noProof/>
                <w:webHidden/>
              </w:rPr>
            </w:r>
            <w:r w:rsidR="00947532">
              <w:rPr>
                <w:noProof/>
                <w:webHidden/>
              </w:rPr>
              <w:fldChar w:fldCharType="separate"/>
            </w:r>
            <w:r w:rsidR="00894500">
              <w:rPr>
                <w:noProof/>
                <w:webHidden/>
              </w:rPr>
              <w:t>132</w:t>
            </w:r>
            <w:r w:rsidR="00947532">
              <w:rPr>
                <w:noProof/>
                <w:webHidden/>
              </w:rPr>
              <w:fldChar w:fldCharType="end"/>
            </w:r>
          </w:hyperlink>
        </w:p>
        <w:p w:rsidR="00947532" w:rsidRDefault="00000000" w14:paraId="0BC3949A" w14:textId="1CA662D7">
          <w:pPr>
            <w:pStyle w:val="TDC3"/>
            <w:rPr>
              <w:rFonts w:asciiTheme="minorHAnsi" w:hAnsiTheme="minorHAnsi" w:eastAsiaTheme="minorEastAsia" w:cstheme="minorBidi"/>
              <w:noProof/>
              <w:color w:val="auto"/>
              <w:sz w:val="22"/>
              <w:szCs w:val="22"/>
            </w:rPr>
          </w:pPr>
          <w:hyperlink w:history="1" w:anchor="_Toc74749269">
            <w:r w:rsidRPr="0063543A" w:rsidR="00947532">
              <w:rPr>
                <w:rStyle w:val="Hipervnculo"/>
                <w:rFonts w:ascii="Arial" w:hAnsi="Arial" w:cs="Arial"/>
                <w:noProof/>
              </w:rPr>
              <w:t>7.6.6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Reclamaciones de facturación</w:t>
            </w:r>
            <w:r w:rsidR="00947532">
              <w:rPr>
                <w:noProof/>
                <w:webHidden/>
              </w:rPr>
              <w:tab/>
            </w:r>
            <w:r w:rsidR="00947532">
              <w:rPr>
                <w:noProof/>
                <w:webHidden/>
              </w:rPr>
              <w:fldChar w:fldCharType="begin"/>
            </w:r>
            <w:r w:rsidR="00947532">
              <w:rPr>
                <w:noProof/>
                <w:webHidden/>
              </w:rPr>
              <w:instrText xml:space="preserve"> PAGEREF _Toc74749269 \h </w:instrText>
            </w:r>
            <w:r w:rsidR="00947532">
              <w:rPr>
                <w:noProof/>
                <w:webHidden/>
              </w:rPr>
            </w:r>
            <w:r w:rsidR="00947532">
              <w:rPr>
                <w:noProof/>
                <w:webHidden/>
              </w:rPr>
              <w:fldChar w:fldCharType="separate"/>
            </w:r>
            <w:r w:rsidR="00894500">
              <w:rPr>
                <w:noProof/>
                <w:webHidden/>
              </w:rPr>
              <w:t>132</w:t>
            </w:r>
            <w:r w:rsidR="00947532">
              <w:rPr>
                <w:noProof/>
                <w:webHidden/>
              </w:rPr>
              <w:fldChar w:fldCharType="end"/>
            </w:r>
          </w:hyperlink>
        </w:p>
        <w:p w:rsidR="00947532" w:rsidRDefault="00000000" w14:paraId="69287E02" w14:textId="1B7292DA">
          <w:pPr>
            <w:pStyle w:val="TDC3"/>
            <w:rPr>
              <w:rFonts w:asciiTheme="minorHAnsi" w:hAnsiTheme="minorHAnsi" w:eastAsiaTheme="minorEastAsia" w:cstheme="minorBidi"/>
              <w:noProof/>
              <w:color w:val="auto"/>
              <w:sz w:val="22"/>
              <w:szCs w:val="22"/>
            </w:rPr>
          </w:pPr>
          <w:hyperlink w:history="1" w:anchor="_Toc74749270">
            <w:r w:rsidRPr="0063543A" w:rsidR="00947532">
              <w:rPr>
                <w:rStyle w:val="Hipervnculo"/>
                <w:rFonts w:ascii="Arial" w:hAnsi="Arial" w:cs="Arial"/>
                <w:noProof/>
              </w:rPr>
              <w:t>7.6.7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Estadísticas y patrones de consumo</w:t>
            </w:r>
            <w:r w:rsidR="00947532">
              <w:rPr>
                <w:noProof/>
                <w:webHidden/>
              </w:rPr>
              <w:tab/>
            </w:r>
            <w:r w:rsidR="00947532">
              <w:rPr>
                <w:noProof/>
                <w:webHidden/>
              </w:rPr>
              <w:fldChar w:fldCharType="begin"/>
            </w:r>
            <w:r w:rsidR="00947532">
              <w:rPr>
                <w:noProof/>
                <w:webHidden/>
              </w:rPr>
              <w:instrText xml:space="preserve"> PAGEREF _Toc74749270 \h </w:instrText>
            </w:r>
            <w:r w:rsidR="00947532">
              <w:rPr>
                <w:noProof/>
                <w:webHidden/>
              </w:rPr>
            </w:r>
            <w:r w:rsidR="00947532">
              <w:rPr>
                <w:noProof/>
                <w:webHidden/>
              </w:rPr>
              <w:fldChar w:fldCharType="separate"/>
            </w:r>
            <w:r w:rsidR="00894500">
              <w:rPr>
                <w:noProof/>
                <w:webHidden/>
              </w:rPr>
              <w:t>132</w:t>
            </w:r>
            <w:r w:rsidR="00947532">
              <w:rPr>
                <w:noProof/>
                <w:webHidden/>
              </w:rPr>
              <w:fldChar w:fldCharType="end"/>
            </w:r>
          </w:hyperlink>
        </w:p>
        <w:p w:rsidR="00947532" w:rsidRDefault="00000000" w14:paraId="5176F70E" w14:textId="480C57E1">
          <w:pPr>
            <w:pStyle w:val="TDC3"/>
            <w:rPr>
              <w:rFonts w:asciiTheme="minorHAnsi" w:hAnsiTheme="minorHAnsi" w:eastAsiaTheme="minorEastAsia" w:cstheme="minorBidi"/>
              <w:noProof/>
              <w:color w:val="auto"/>
              <w:sz w:val="22"/>
              <w:szCs w:val="22"/>
            </w:rPr>
          </w:pPr>
          <w:hyperlink w:history="1" w:anchor="_Toc74749271">
            <w:r w:rsidRPr="0063543A" w:rsidR="00947532">
              <w:rPr>
                <w:rStyle w:val="Hipervnculo"/>
                <w:rFonts w:ascii="Arial" w:hAnsi="Arial" w:cs="Arial"/>
                <w:noProof/>
              </w:rPr>
              <w:t>7.6.8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Otros aspectos</w:t>
            </w:r>
            <w:r w:rsidR="00947532">
              <w:rPr>
                <w:noProof/>
                <w:webHidden/>
              </w:rPr>
              <w:tab/>
            </w:r>
            <w:r w:rsidR="00947532">
              <w:rPr>
                <w:noProof/>
                <w:webHidden/>
              </w:rPr>
              <w:fldChar w:fldCharType="begin"/>
            </w:r>
            <w:r w:rsidR="00947532">
              <w:rPr>
                <w:noProof/>
                <w:webHidden/>
              </w:rPr>
              <w:instrText xml:space="preserve"> PAGEREF _Toc74749271 \h </w:instrText>
            </w:r>
            <w:r w:rsidR="00947532">
              <w:rPr>
                <w:noProof/>
                <w:webHidden/>
              </w:rPr>
            </w:r>
            <w:r w:rsidR="00947532">
              <w:rPr>
                <w:noProof/>
                <w:webHidden/>
              </w:rPr>
              <w:fldChar w:fldCharType="separate"/>
            </w:r>
            <w:r w:rsidR="00894500">
              <w:rPr>
                <w:noProof/>
                <w:webHidden/>
              </w:rPr>
              <w:t>133</w:t>
            </w:r>
            <w:r w:rsidR="00947532">
              <w:rPr>
                <w:noProof/>
                <w:webHidden/>
              </w:rPr>
              <w:fldChar w:fldCharType="end"/>
            </w:r>
          </w:hyperlink>
        </w:p>
        <w:p w:rsidR="00947532" w:rsidRDefault="00000000" w14:paraId="5BF0B63E" w14:textId="7C25B3EF">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72">
            <w:r w:rsidRPr="0063543A" w:rsidR="00947532">
              <w:rPr>
                <w:rStyle w:val="Hipervnculo"/>
                <w:rFonts w:ascii="Arial" w:hAnsi="Arial" w:cs="Arial"/>
                <w:noProof/>
              </w:rPr>
              <w:t>7.7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Cobros</w:t>
            </w:r>
            <w:r w:rsidR="00947532">
              <w:rPr>
                <w:noProof/>
                <w:webHidden/>
              </w:rPr>
              <w:tab/>
            </w:r>
            <w:r w:rsidR="00947532">
              <w:rPr>
                <w:noProof/>
                <w:webHidden/>
              </w:rPr>
              <w:fldChar w:fldCharType="begin"/>
            </w:r>
            <w:r w:rsidR="00947532">
              <w:rPr>
                <w:noProof/>
                <w:webHidden/>
              </w:rPr>
              <w:instrText xml:space="preserve"> PAGEREF _Toc74749272 \h </w:instrText>
            </w:r>
            <w:r w:rsidR="00947532">
              <w:rPr>
                <w:noProof/>
                <w:webHidden/>
              </w:rPr>
            </w:r>
            <w:r w:rsidR="00947532">
              <w:rPr>
                <w:noProof/>
                <w:webHidden/>
              </w:rPr>
              <w:fldChar w:fldCharType="separate"/>
            </w:r>
            <w:r w:rsidR="00894500">
              <w:rPr>
                <w:noProof/>
                <w:webHidden/>
              </w:rPr>
              <w:t>133</w:t>
            </w:r>
            <w:r w:rsidR="00947532">
              <w:rPr>
                <w:noProof/>
                <w:webHidden/>
              </w:rPr>
              <w:fldChar w:fldCharType="end"/>
            </w:r>
          </w:hyperlink>
        </w:p>
        <w:p w:rsidR="00947532" w:rsidRDefault="00000000" w14:paraId="3C8C406A" w14:textId="152BE65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73">
            <w:r w:rsidRPr="0063543A" w:rsidR="00947532">
              <w:rPr>
                <w:rStyle w:val="Hipervnculo"/>
                <w:rFonts w:ascii="Arial" w:hAnsi="Arial" w:cs="Arial"/>
                <w:noProof/>
              </w:rPr>
              <w:t>7.8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Tesorería, Contabilidad y Fiscal</w:t>
            </w:r>
            <w:r w:rsidR="00947532">
              <w:rPr>
                <w:noProof/>
                <w:webHidden/>
              </w:rPr>
              <w:tab/>
            </w:r>
            <w:r w:rsidR="00947532">
              <w:rPr>
                <w:noProof/>
                <w:webHidden/>
              </w:rPr>
              <w:fldChar w:fldCharType="begin"/>
            </w:r>
            <w:r w:rsidR="00947532">
              <w:rPr>
                <w:noProof/>
                <w:webHidden/>
              </w:rPr>
              <w:instrText xml:space="preserve"> PAGEREF _Toc74749273 \h </w:instrText>
            </w:r>
            <w:r w:rsidR="00947532">
              <w:rPr>
                <w:noProof/>
                <w:webHidden/>
              </w:rPr>
            </w:r>
            <w:r w:rsidR="00947532">
              <w:rPr>
                <w:noProof/>
                <w:webHidden/>
              </w:rPr>
              <w:fldChar w:fldCharType="separate"/>
            </w:r>
            <w:r w:rsidR="00894500">
              <w:rPr>
                <w:noProof/>
                <w:webHidden/>
              </w:rPr>
              <w:t>134</w:t>
            </w:r>
            <w:r w:rsidR="00947532">
              <w:rPr>
                <w:noProof/>
                <w:webHidden/>
              </w:rPr>
              <w:fldChar w:fldCharType="end"/>
            </w:r>
          </w:hyperlink>
        </w:p>
        <w:p w:rsidR="00947532" w:rsidRDefault="00000000" w14:paraId="6B8FFED1" w14:textId="594F7C7C">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74">
            <w:r w:rsidRPr="0063543A" w:rsidR="00947532">
              <w:rPr>
                <w:rStyle w:val="Hipervnculo"/>
                <w:rFonts w:ascii="Arial" w:hAnsi="Arial" w:cs="Arial"/>
                <w:noProof/>
              </w:rPr>
              <w:t>7.9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Fraude y Sanciones</w:t>
            </w:r>
            <w:r w:rsidR="00947532">
              <w:rPr>
                <w:noProof/>
                <w:webHidden/>
              </w:rPr>
              <w:tab/>
            </w:r>
            <w:r w:rsidR="00947532">
              <w:rPr>
                <w:noProof/>
                <w:webHidden/>
              </w:rPr>
              <w:fldChar w:fldCharType="begin"/>
            </w:r>
            <w:r w:rsidR="00947532">
              <w:rPr>
                <w:noProof/>
                <w:webHidden/>
              </w:rPr>
              <w:instrText xml:space="preserve"> PAGEREF _Toc74749274 \h </w:instrText>
            </w:r>
            <w:r w:rsidR="00947532">
              <w:rPr>
                <w:noProof/>
                <w:webHidden/>
              </w:rPr>
            </w:r>
            <w:r w:rsidR="00947532">
              <w:rPr>
                <w:noProof/>
                <w:webHidden/>
              </w:rPr>
              <w:fldChar w:fldCharType="separate"/>
            </w:r>
            <w:r w:rsidR="00894500">
              <w:rPr>
                <w:noProof/>
                <w:webHidden/>
              </w:rPr>
              <w:t>136</w:t>
            </w:r>
            <w:r w:rsidR="00947532">
              <w:rPr>
                <w:noProof/>
                <w:webHidden/>
              </w:rPr>
              <w:fldChar w:fldCharType="end"/>
            </w:r>
          </w:hyperlink>
        </w:p>
        <w:p w:rsidR="00947532" w:rsidRDefault="00000000" w14:paraId="0E2F8FBD" w14:textId="72078674">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275">
            <w:r w:rsidRPr="0063543A" w:rsidR="00947532">
              <w:rPr>
                <w:rStyle w:val="Hipervnculo"/>
                <w:rFonts w:ascii="Arial" w:hAnsi="Arial" w:cs="Arial"/>
                <w:noProof/>
              </w:rPr>
              <w:t>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Integraciones</w:t>
            </w:r>
            <w:r w:rsidR="00947532">
              <w:rPr>
                <w:noProof/>
                <w:webHidden/>
              </w:rPr>
              <w:tab/>
            </w:r>
            <w:r w:rsidR="00947532">
              <w:rPr>
                <w:noProof/>
                <w:webHidden/>
              </w:rPr>
              <w:fldChar w:fldCharType="begin"/>
            </w:r>
            <w:r w:rsidR="00947532">
              <w:rPr>
                <w:noProof/>
                <w:webHidden/>
              </w:rPr>
              <w:instrText xml:space="preserve"> PAGEREF _Toc74749275 \h </w:instrText>
            </w:r>
            <w:r w:rsidR="00947532">
              <w:rPr>
                <w:noProof/>
                <w:webHidden/>
              </w:rPr>
            </w:r>
            <w:r w:rsidR="00947532">
              <w:rPr>
                <w:noProof/>
                <w:webHidden/>
              </w:rPr>
              <w:fldChar w:fldCharType="separate"/>
            </w:r>
            <w:r w:rsidR="00894500">
              <w:rPr>
                <w:noProof/>
                <w:webHidden/>
              </w:rPr>
              <w:t>137</w:t>
            </w:r>
            <w:r w:rsidR="00947532">
              <w:rPr>
                <w:noProof/>
                <w:webHidden/>
              </w:rPr>
              <w:fldChar w:fldCharType="end"/>
            </w:r>
          </w:hyperlink>
        </w:p>
        <w:p w:rsidR="00947532" w:rsidRDefault="00000000" w14:paraId="51AA0A38" w14:textId="052D0CD3">
          <w:pPr>
            <w:pStyle w:val="TDC1"/>
            <w:tabs>
              <w:tab w:val="left" w:pos="400"/>
              <w:tab w:val="right" w:leader="dot" w:pos="9225"/>
            </w:tabs>
            <w:rPr>
              <w:rFonts w:asciiTheme="minorHAnsi" w:hAnsiTheme="minorHAnsi" w:eastAsiaTheme="minorEastAsia" w:cstheme="minorBidi"/>
              <w:noProof/>
              <w:color w:val="auto"/>
              <w:sz w:val="22"/>
              <w:szCs w:val="22"/>
            </w:rPr>
          </w:pPr>
          <w:hyperlink w:history="1" w:anchor="_Toc74749276">
            <w:r w:rsidRPr="0063543A" w:rsidR="00947532">
              <w:rPr>
                <w:rStyle w:val="Hipervnculo"/>
                <w:rFonts w:ascii="Arial" w:hAnsi="Arial" w:cs="Arial"/>
                <w:noProof/>
              </w:rPr>
              <w:t>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Operación</w:t>
            </w:r>
            <w:r w:rsidR="00947532">
              <w:rPr>
                <w:noProof/>
                <w:webHidden/>
              </w:rPr>
              <w:tab/>
            </w:r>
            <w:r w:rsidR="00947532">
              <w:rPr>
                <w:noProof/>
                <w:webHidden/>
              </w:rPr>
              <w:fldChar w:fldCharType="begin"/>
            </w:r>
            <w:r w:rsidR="00947532">
              <w:rPr>
                <w:noProof/>
                <w:webHidden/>
              </w:rPr>
              <w:instrText xml:space="preserve"> PAGEREF _Toc74749276 \h </w:instrText>
            </w:r>
            <w:r w:rsidR="00947532">
              <w:rPr>
                <w:noProof/>
                <w:webHidden/>
              </w:rPr>
            </w:r>
            <w:r w:rsidR="00947532">
              <w:rPr>
                <w:noProof/>
                <w:webHidden/>
              </w:rPr>
              <w:fldChar w:fldCharType="separate"/>
            </w:r>
            <w:r w:rsidR="00894500">
              <w:rPr>
                <w:noProof/>
                <w:webHidden/>
              </w:rPr>
              <w:t>137</w:t>
            </w:r>
            <w:r w:rsidR="00947532">
              <w:rPr>
                <w:noProof/>
                <w:webHidden/>
              </w:rPr>
              <w:fldChar w:fldCharType="end"/>
            </w:r>
          </w:hyperlink>
        </w:p>
        <w:p w:rsidR="00947532" w:rsidRDefault="00000000" w14:paraId="0356E7E8" w14:textId="536FA6B9">
          <w:pPr>
            <w:pStyle w:val="TDC1"/>
            <w:tabs>
              <w:tab w:val="left" w:pos="660"/>
              <w:tab w:val="right" w:leader="dot" w:pos="9225"/>
            </w:tabs>
            <w:rPr>
              <w:rFonts w:asciiTheme="minorHAnsi" w:hAnsiTheme="minorHAnsi" w:eastAsiaTheme="minorEastAsia" w:cstheme="minorBidi"/>
              <w:noProof/>
              <w:color w:val="auto"/>
              <w:sz w:val="22"/>
              <w:szCs w:val="22"/>
            </w:rPr>
          </w:pPr>
          <w:hyperlink w:history="1" w:anchor="_Toc74749277">
            <w:r w:rsidRPr="0063543A" w:rsidR="00947532">
              <w:rPr>
                <w:rStyle w:val="Hipervnculo"/>
                <w:rFonts w:ascii="Arial" w:hAnsi="Arial" w:cs="Arial"/>
                <w:noProof/>
              </w:rPr>
              <w:t>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Seguridad servicios Cloud</w:t>
            </w:r>
            <w:r w:rsidR="00947532">
              <w:rPr>
                <w:noProof/>
                <w:webHidden/>
              </w:rPr>
              <w:tab/>
            </w:r>
            <w:r w:rsidR="00947532">
              <w:rPr>
                <w:noProof/>
                <w:webHidden/>
              </w:rPr>
              <w:fldChar w:fldCharType="begin"/>
            </w:r>
            <w:r w:rsidR="00947532">
              <w:rPr>
                <w:noProof/>
                <w:webHidden/>
              </w:rPr>
              <w:instrText xml:space="preserve"> PAGEREF _Toc74749277 \h </w:instrText>
            </w:r>
            <w:r w:rsidR="00947532">
              <w:rPr>
                <w:noProof/>
                <w:webHidden/>
              </w:rPr>
            </w:r>
            <w:r w:rsidR="00947532">
              <w:rPr>
                <w:noProof/>
                <w:webHidden/>
              </w:rPr>
              <w:fldChar w:fldCharType="separate"/>
            </w:r>
            <w:r w:rsidR="00894500">
              <w:rPr>
                <w:noProof/>
                <w:webHidden/>
              </w:rPr>
              <w:t>137</w:t>
            </w:r>
            <w:r w:rsidR="00947532">
              <w:rPr>
                <w:noProof/>
                <w:webHidden/>
              </w:rPr>
              <w:fldChar w:fldCharType="end"/>
            </w:r>
          </w:hyperlink>
        </w:p>
        <w:p w:rsidR="00947532" w:rsidRDefault="00000000" w14:paraId="380B4F6D" w14:textId="47E6C5C4">
          <w:pPr>
            <w:pStyle w:val="TDC1"/>
            <w:tabs>
              <w:tab w:val="left" w:pos="660"/>
              <w:tab w:val="right" w:leader="dot" w:pos="9225"/>
            </w:tabs>
            <w:rPr>
              <w:rFonts w:asciiTheme="minorHAnsi" w:hAnsiTheme="minorHAnsi" w:eastAsiaTheme="minorEastAsia" w:cstheme="minorBidi"/>
              <w:noProof/>
              <w:color w:val="auto"/>
              <w:sz w:val="22"/>
              <w:szCs w:val="22"/>
            </w:rPr>
          </w:pPr>
          <w:hyperlink w:history="1" w:anchor="_Toc74749278">
            <w:r w:rsidRPr="0063543A" w:rsidR="00947532">
              <w:rPr>
                <w:rStyle w:val="Hipervnculo"/>
                <w:rFonts w:ascii="Arial" w:hAnsi="Arial" w:cs="Arial"/>
                <w:noProof/>
              </w:rPr>
              <w:t>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Protección de datos</w:t>
            </w:r>
            <w:r w:rsidR="00947532">
              <w:rPr>
                <w:noProof/>
                <w:webHidden/>
              </w:rPr>
              <w:tab/>
            </w:r>
            <w:r w:rsidR="00947532">
              <w:rPr>
                <w:noProof/>
                <w:webHidden/>
              </w:rPr>
              <w:fldChar w:fldCharType="begin"/>
            </w:r>
            <w:r w:rsidR="00947532">
              <w:rPr>
                <w:noProof/>
                <w:webHidden/>
              </w:rPr>
              <w:instrText xml:space="preserve"> PAGEREF _Toc74749278 \h </w:instrText>
            </w:r>
            <w:r w:rsidR="00947532">
              <w:rPr>
                <w:noProof/>
                <w:webHidden/>
              </w:rPr>
            </w:r>
            <w:r w:rsidR="00947532">
              <w:rPr>
                <w:noProof/>
                <w:webHidden/>
              </w:rPr>
              <w:fldChar w:fldCharType="separate"/>
            </w:r>
            <w:r w:rsidR="00894500">
              <w:rPr>
                <w:noProof/>
                <w:webHidden/>
              </w:rPr>
              <w:t>137</w:t>
            </w:r>
            <w:r w:rsidR="00947532">
              <w:rPr>
                <w:noProof/>
                <w:webHidden/>
              </w:rPr>
              <w:fldChar w:fldCharType="end"/>
            </w:r>
          </w:hyperlink>
        </w:p>
        <w:p w:rsidR="00947532" w:rsidRDefault="00000000" w14:paraId="24F2DF84" w14:textId="0BF2DFE1">
          <w:pPr>
            <w:pStyle w:val="TDC3"/>
            <w:rPr>
              <w:rFonts w:asciiTheme="minorHAnsi" w:hAnsiTheme="minorHAnsi" w:eastAsiaTheme="minorEastAsia" w:cstheme="minorBidi"/>
              <w:noProof/>
              <w:color w:val="auto"/>
              <w:sz w:val="22"/>
              <w:szCs w:val="22"/>
            </w:rPr>
          </w:pPr>
          <w:hyperlink w:history="1" w:anchor="_Toc74749279">
            <w:r w:rsidRPr="0063543A" w:rsidR="00947532">
              <w:rPr>
                <w:rStyle w:val="Hipervnculo"/>
                <w:rFonts w:ascii="Arial" w:hAnsi="Arial" w:cs="Arial"/>
                <w:noProof/>
              </w:rPr>
              <w:t>11.1.1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consentimientos al tratamiento de datos personales</w:t>
            </w:r>
            <w:r w:rsidR="00947532">
              <w:rPr>
                <w:noProof/>
                <w:webHidden/>
              </w:rPr>
              <w:tab/>
            </w:r>
            <w:r w:rsidR="00947532">
              <w:rPr>
                <w:noProof/>
                <w:webHidden/>
              </w:rPr>
              <w:fldChar w:fldCharType="begin"/>
            </w:r>
            <w:r w:rsidR="00947532">
              <w:rPr>
                <w:noProof/>
                <w:webHidden/>
              </w:rPr>
              <w:instrText xml:space="preserve"> PAGEREF _Toc74749279 \h </w:instrText>
            </w:r>
            <w:r w:rsidR="00947532">
              <w:rPr>
                <w:noProof/>
                <w:webHidden/>
              </w:rPr>
            </w:r>
            <w:r w:rsidR="00947532">
              <w:rPr>
                <w:noProof/>
                <w:webHidden/>
              </w:rPr>
              <w:fldChar w:fldCharType="separate"/>
            </w:r>
            <w:r w:rsidR="00894500">
              <w:rPr>
                <w:noProof/>
                <w:webHidden/>
              </w:rPr>
              <w:t>138</w:t>
            </w:r>
            <w:r w:rsidR="00947532">
              <w:rPr>
                <w:noProof/>
                <w:webHidden/>
              </w:rPr>
              <w:fldChar w:fldCharType="end"/>
            </w:r>
          </w:hyperlink>
        </w:p>
        <w:p w:rsidR="00947532" w:rsidRDefault="00000000" w14:paraId="14759968" w14:textId="71027BD2">
          <w:pPr>
            <w:pStyle w:val="TDC3"/>
            <w:rPr>
              <w:rFonts w:asciiTheme="minorHAnsi" w:hAnsiTheme="minorHAnsi" w:eastAsiaTheme="minorEastAsia" w:cstheme="minorBidi"/>
              <w:noProof/>
              <w:color w:val="auto"/>
              <w:sz w:val="22"/>
              <w:szCs w:val="22"/>
            </w:rPr>
          </w:pPr>
          <w:hyperlink w:history="1" w:anchor="_Toc74749280">
            <w:r w:rsidRPr="0063543A" w:rsidR="00947532">
              <w:rPr>
                <w:rStyle w:val="Hipervnculo"/>
                <w:rFonts w:ascii="Arial" w:hAnsi="Arial" w:cs="Arial"/>
                <w:noProof/>
              </w:rPr>
              <w:t>11.1.2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consentimientos a la recepción de publicidad (“lista Robinson”)</w:t>
            </w:r>
            <w:r w:rsidR="00947532">
              <w:rPr>
                <w:noProof/>
                <w:webHidden/>
              </w:rPr>
              <w:tab/>
            </w:r>
            <w:r w:rsidR="00947532">
              <w:rPr>
                <w:noProof/>
                <w:webHidden/>
              </w:rPr>
              <w:fldChar w:fldCharType="begin"/>
            </w:r>
            <w:r w:rsidR="00947532">
              <w:rPr>
                <w:noProof/>
                <w:webHidden/>
              </w:rPr>
              <w:instrText xml:space="preserve"> PAGEREF _Toc74749280 \h </w:instrText>
            </w:r>
            <w:r w:rsidR="00947532">
              <w:rPr>
                <w:noProof/>
                <w:webHidden/>
              </w:rPr>
            </w:r>
            <w:r w:rsidR="00947532">
              <w:rPr>
                <w:noProof/>
                <w:webHidden/>
              </w:rPr>
              <w:fldChar w:fldCharType="separate"/>
            </w:r>
            <w:r w:rsidR="00894500">
              <w:rPr>
                <w:noProof/>
                <w:webHidden/>
              </w:rPr>
              <w:t>139</w:t>
            </w:r>
            <w:r w:rsidR="00947532">
              <w:rPr>
                <w:noProof/>
                <w:webHidden/>
              </w:rPr>
              <w:fldChar w:fldCharType="end"/>
            </w:r>
          </w:hyperlink>
        </w:p>
        <w:p w:rsidR="00947532" w:rsidRDefault="00000000" w14:paraId="7E8AE512" w14:textId="67DBE9E6">
          <w:pPr>
            <w:pStyle w:val="TDC3"/>
            <w:rPr>
              <w:rFonts w:asciiTheme="minorHAnsi" w:hAnsiTheme="minorHAnsi" w:eastAsiaTheme="minorEastAsia" w:cstheme="minorBidi"/>
              <w:noProof/>
              <w:color w:val="auto"/>
              <w:sz w:val="22"/>
              <w:szCs w:val="22"/>
            </w:rPr>
          </w:pPr>
          <w:hyperlink w:history="1" w:anchor="_Toc74749281">
            <w:r w:rsidRPr="0063543A" w:rsidR="00947532">
              <w:rPr>
                <w:rStyle w:val="Hipervnculo"/>
                <w:rFonts w:ascii="Arial" w:hAnsi="Arial" w:cs="Arial"/>
                <w:noProof/>
              </w:rPr>
              <w:t>11.1.3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consentimientos a la participación en encuestas</w:t>
            </w:r>
            <w:r w:rsidR="00947532">
              <w:rPr>
                <w:noProof/>
                <w:webHidden/>
              </w:rPr>
              <w:tab/>
            </w:r>
            <w:r w:rsidR="00947532">
              <w:rPr>
                <w:noProof/>
                <w:webHidden/>
              </w:rPr>
              <w:fldChar w:fldCharType="begin"/>
            </w:r>
            <w:r w:rsidR="00947532">
              <w:rPr>
                <w:noProof/>
                <w:webHidden/>
              </w:rPr>
              <w:instrText xml:space="preserve"> PAGEREF _Toc74749281 \h </w:instrText>
            </w:r>
            <w:r w:rsidR="00947532">
              <w:rPr>
                <w:noProof/>
                <w:webHidden/>
              </w:rPr>
            </w:r>
            <w:r w:rsidR="00947532">
              <w:rPr>
                <w:noProof/>
                <w:webHidden/>
              </w:rPr>
              <w:fldChar w:fldCharType="separate"/>
            </w:r>
            <w:r w:rsidR="00894500">
              <w:rPr>
                <w:noProof/>
                <w:webHidden/>
              </w:rPr>
              <w:t>139</w:t>
            </w:r>
            <w:r w:rsidR="00947532">
              <w:rPr>
                <w:noProof/>
                <w:webHidden/>
              </w:rPr>
              <w:fldChar w:fldCharType="end"/>
            </w:r>
          </w:hyperlink>
        </w:p>
        <w:p w:rsidR="00947532" w:rsidRDefault="00000000" w14:paraId="3182EFE2" w14:textId="4296491C">
          <w:pPr>
            <w:pStyle w:val="TDC3"/>
            <w:rPr>
              <w:rFonts w:asciiTheme="minorHAnsi" w:hAnsiTheme="minorHAnsi" w:eastAsiaTheme="minorEastAsia" w:cstheme="minorBidi"/>
              <w:noProof/>
              <w:color w:val="auto"/>
              <w:sz w:val="22"/>
              <w:szCs w:val="22"/>
            </w:rPr>
          </w:pPr>
          <w:hyperlink w:history="1" w:anchor="_Toc74749282">
            <w:r w:rsidRPr="0063543A" w:rsidR="00947532">
              <w:rPr>
                <w:rStyle w:val="Hipervnculo"/>
                <w:rFonts w:ascii="Arial" w:hAnsi="Arial" w:cs="Arial"/>
                <w:noProof/>
              </w:rPr>
              <w:t>11.1.4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Módulo de registro y seguimiento del ejercicio de derechos ARSOLP (acceso, rectificación, supresión, oposición, limitación y portabilidad)</w:t>
            </w:r>
            <w:r w:rsidR="00947532">
              <w:rPr>
                <w:noProof/>
                <w:webHidden/>
              </w:rPr>
              <w:tab/>
            </w:r>
            <w:r w:rsidR="00947532">
              <w:rPr>
                <w:noProof/>
                <w:webHidden/>
              </w:rPr>
              <w:fldChar w:fldCharType="begin"/>
            </w:r>
            <w:r w:rsidR="00947532">
              <w:rPr>
                <w:noProof/>
                <w:webHidden/>
              </w:rPr>
              <w:instrText xml:space="preserve"> PAGEREF _Toc74749282 \h </w:instrText>
            </w:r>
            <w:r w:rsidR="00947532">
              <w:rPr>
                <w:noProof/>
                <w:webHidden/>
              </w:rPr>
            </w:r>
            <w:r w:rsidR="00947532">
              <w:rPr>
                <w:noProof/>
                <w:webHidden/>
              </w:rPr>
              <w:fldChar w:fldCharType="separate"/>
            </w:r>
            <w:r w:rsidR="00894500">
              <w:rPr>
                <w:noProof/>
                <w:webHidden/>
              </w:rPr>
              <w:t>139</w:t>
            </w:r>
            <w:r w:rsidR="00947532">
              <w:rPr>
                <w:noProof/>
                <w:webHidden/>
              </w:rPr>
              <w:fldChar w:fldCharType="end"/>
            </w:r>
          </w:hyperlink>
        </w:p>
        <w:p w:rsidR="00947532" w:rsidRDefault="00000000" w14:paraId="07396CD3" w14:textId="2952C421">
          <w:pPr>
            <w:pStyle w:val="TDC3"/>
            <w:rPr>
              <w:rFonts w:asciiTheme="minorHAnsi" w:hAnsiTheme="minorHAnsi" w:eastAsiaTheme="minorEastAsia" w:cstheme="minorBidi"/>
              <w:noProof/>
              <w:color w:val="auto"/>
              <w:sz w:val="22"/>
              <w:szCs w:val="22"/>
            </w:rPr>
          </w:pPr>
          <w:hyperlink w:history="1" w:anchor="_Toc74749283">
            <w:r w:rsidRPr="0063543A" w:rsidR="00947532">
              <w:rPr>
                <w:rStyle w:val="Hipervnculo"/>
                <w:rFonts w:ascii="Arial" w:hAnsi="Arial" w:cs="Arial"/>
                <w:noProof/>
              </w:rPr>
              <w:t>11.1.5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Bloqueo/supresión de datos personales</w:t>
            </w:r>
            <w:r w:rsidR="00947532">
              <w:rPr>
                <w:noProof/>
                <w:webHidden/>
              </w:rPr>
              <w:tab/>
            </w:r>
            <w:r w:rsidR="00947532">
              <w:rPr>
                <w:noProof/>
                <w:webHidden/>
              </w:rPr>
              <w:fldChar w:fldCharType="begin"/>
            </w:r>
            <w:r w:rsidR="00947532">
              <w:rPr>
                <w:noProof/>
                <w:webHidden/>
              </w:rPr>
              <w:instrText xml:space="preserve"> PAGEREF _Toc74749283 \h </w:instrText>
            </w:r>
            <w:r w:rsidR="00947532">
              <w:rPr>
                <w:noProof/>
                <w:webHidden/>
              </w:rPr>
            </w:r>
            <w:r w:rsidR="00947532">
              <w:rPr>
                <w:noProof/>
                <w:webHidden/>
              </w:rPr>
              <w:fldChar w:fldCharType="separate"/>
            </w:r>
            <w:r w:rsidR="00894500">
              <w:rPr>
                <w:noProof/>
                <w:webHidden/>
              </w:rPr>
              <w:t>140</w:t>
            </w:r>
            <w:r w:rsidR="00947532">
              <w:rPr>
                <w:noProof/>
                <w:webHidden/>
              </w:rPr>
              <w:fldChar w:fldCharType="end"/>
            </w:r>
          </w:hyperlink>
        </w:p>
        <w:p w:rsidR="00947532" w:rsidRDefault="00000000" w14:paraId="41108536" w14:textId="5919EBDD">
          <w:pPr>
            <w:pStyle w:val="TDC1"/>
            <w:tabs>
              <w:tab w:val="left" w:pos="660"/>
              <w:tab w:val="right" w:leader="dot" w:pos="9225"/>
            </w:tabs>
            <w:rPr>
              <w:rFonts w:asciiTheme="minorHAnsi" w:hAnsiTheme="minorHAnsi" w:eastAsiaTheme="minorEastAsia" w:cstheme="minorBidi"/>
              <w:noProof/>
              <w:color w:val="auto"/>
              <w:sz w:val="22"/>
              <w:szCs w:val="22"/>
            </w:rPr>
          </w:pPr>
          <w:hyperlink w:history="1" w:anchor="_Toc74749284">
            <w:r w:rsidRPr="0063543A" w:rsidR="00947532">
              <w:rPr>
                <w:rStyle w:val="Hipervnculo"/>
                <w:rFonts w:ascii="Arial" w:hAnsi="Arial" w:cs="Arial"/>
                <w:noProof/>
              </w:rPr>
              <w:t>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Procesos esenciales en la implantación básica</w:t>
            </w:r>
            <w:r w:rsidR="00947532">
              <w:rPr>
                <w:noProof/>
                <w:webHidden/>
              </w:rPr>
              <w:tab/>
            </w:r>
            <w:r w:rsidR="00947532">
              <w:rPr>
                <w:noProof/>
                <w:webHidden/>
              </w:rPr>
              <w:fldChar w:fldCharType="begin"/>
            </w:r>
            <w:r w:rsidR="00947532">
              <w:rPr>
                <w:noProof/>
                <w:webHidden/>
              </w:rPr>
              <w:instrText xml:space="preserve"> PAGEREF _Toc74749284 \h </w:instrText>
            </w:r>
            <w:r w:rsidR="00947532">
              <w:rPr>
                <w:noProof/>
                <w:webHidden/>
              </w:rPr>
            </w:r>
            <w:r w:rsidR="00947532">
              <w:rPr>
                <w:noProof/>
                <w:webHidden/>
              </w:rPr>
              <w:fldChar w:fldCharType="separate"/>
            </w:r>
            <w:r w:rsidR="00894500">
              <w:rPr>
                <w:noProof/>
                <w:webHidden/>
              </w:rPr>
              <w:t>142</w:t>
            </w:r>
            <w:r w:rsidR="00947532">
              <w:rPr>
                <w:noProof/>
                <w:webHidden/>
              </w:rPr>
              <w:fldChar w:fldCharType="end"/>
            </w:r>
          </w:hyperlink>
        </w:p>
        <w:p w:rsidR="00947532" w:rsidRDefault="00000000" w14:paraId="31D3490D" w14:textId="3E444C11">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85">
            <w:r w:rsidRPr="0063543A" w:rsidR="00947532">
              <w:rPr>
                <w:rStyle w:val="Hipervnculo"/>
                <w:rFonts w:ascii="Arial" w:hAnsi="Arial" w:cs="Arial"/>
                <w:noProof/>
              </w:rPr>
              <w:t>12.1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Alta de personas</w:t>
            </w:r>
            <w:r w:rsidR="00947532">
              <w:rPr>
                <w:noProof/>
                <w:webHidden/>
              </w:rPr>
              <w:tab/>
            </w:r>
            <w:r w:rsidR="00947532">
              <w:rPr>
                <w:noProof/>
                <w:webHidden/>
              </w:rPr>
              <w:fldChar w:fldCharType="begin"/>
            </w:r>
            <w:r w:rsidR="00947532">
              <w:rPr>
                <w:noProof/>
                <w:webHidden/>
              </w:rPr>
              <w:instrText xml:space="preserve"> PAGEREF _Toc74749285 \h </w:instrText>
            </w:r>
            <w:r w:rsidR="00947532">
              <w:rPr>
                <w:noProof/>
                <w:webHidden/>
              </w:rPr>
            </w:r>
            <w:r w:rsidR="00947532">
              <w:rPr>
                <w:noProof/>
                <w:webHidden/>
              </w:rPr>
              <w:fldChar w:fldCharType="separate"/>
            </w:r>
            <w:r w:rsidR="00894500">
              <w:rPr>
                <w:noProof/>
                <w:webHidden/>
              </w:rPr>
              <w:t>142</w:t>
            </w:r>
            <w:r w:rsidR="00947532">
              <w:rPr>
                <w:noProof/>
                <w:webHidden/>
              </w:rPr>
              <w:fldChar w:fldCharType="end"/>
            </w:r>
          </w:hyperlink>
        </w:p>
        <w:p w:rsidR="00947532" w:rsidRDefault="00000000" w14:paraId="11A648CC" w14:textId="3DF5149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86">
            <w:r w:rsidRPr="0063543A" w:rsidR="00947532">
              <w:rPr>
                <w:rStyle w:val="Hipervnculo"/>
                <w:rFonts w:ascii="Arial" w:hAnsi="Arial" w:cs="Arial"/>
                <w:noProof/>
              </w:rPr>
              <w:t>12.2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Alta de contratos de agua</w:t>
            </w:r>
            <w:r w:rsidR="00947532">
              <w:rPr>
                <w:noProof/>
                <w:webHidden/>
              </w:rPr>
              <w:tab/>
            </w:r>
            <w:r w:rsidR="00947532">
              <w:rPr>
                <w:noProof/>
                <w:webHidden/>
              </w:rPr>
              <w:fldChar w:fldCharType="begin"/>
            </w:r>
            <w:r w:rsidR="00947532">
              <w:rPr>
                <w:noProof/>
                <w:webHidden/>
              </w:rPr>
              <w:instrText xml:space="preserve"> PAGEREF _Toc74749286 \h </w:instrText>
            </w:r>
            <w:r w:rsidR="00947532">
              <w:rPr>
                <w:noProof/>
                <w:webHidden/>
              </w:rPr>
            </w:r>
            <w:r w:rsidR="00947532">
              <w:rPr>
                <w:noProof/>
                <w:webHidden/>
              </w:rPr>
              <w:fldChar w:fldCharType="separate"/>
            </w:r>
            <w:r w:rsidR="00894500">
              <w:rPr>
                <w:noProof/>
                <w:webHidden/>
              </w:rPr>
              <w:t>143</w:t>
            </w:r>
            <w:r w:rsidR="00947532">
              <w:rPr>
                <w:noProof/>
                <w:webHidden/>
              </w:rPr>
              <w:fldChar w:fldCharType="end"/>
            </w:r>
          </w:hyperlink>
        </w:p>
        <w:p w:rsidR="00947532" w:rsidRDefault="00000000" w14:paraId="3343821E" w14:textId="20F77FA2">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87">
            <w:r w:rsidRPr="0063543A" w:rsidR="00947532">
              <w:rPr>
                <w:rStyle w:val="Hipervnculo"/>
                <w:rFonts w:ascii="Arial" w:hAnsi="Arial" w:cs="Arial"/>
                <w:noProof/>
              </w:rPr>
              <w:t>12.3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Cambio de titularidad</w:t>
            </w:r>
            <w:r w:rsidR="00947532">
              <w:rPr>
                <w:noProof/>
                <w:webHidden/>
              </w:rPr>
              <w:tab/>
            </w:r>
            <w:r w:rsidR="00947532">
              <w:rPr>
                <w:noProof/>
                <w:webHidden/>
              </w:rPr>
              <w:fldChar w:fldCharType="begin"/>
            </w:r>
            <w:r w:rsidR="00947532">
              <w:rPr>
                <w:noProof/>
                <w:webHidden/>
              </w:rPr>
              <w:instrText xml:space="preserve"> PAGEREF _Toc74749287 \h </w:instrText>
            </w:r>
            <w:r w:rsidR="00947532">
              <w:rPr>
                <w:noProof/>
                <w:webHidden/>
              </w:rPr>
            </w:r>
            <w:r w:rsidR="00947532">
              <w:rPr>
                <w:noProof/>
                <w:webHidden/>
              </w:rPr>
              <w:fldChar w:fldCharType="separate"/>
            </w:r>
            <w:r w:rsidR="00894500">
              <w:rPr>
                <w:noProof/>
                <w:webHidden/>
              </w:rPr>
              <w:t>143</w:t>
            </w:r>
            <w:r w:rsidR="00947532">
              <w:rPr>
                <w:noProof/>
                <w:webHidden/>
              </w:rPr>
              <w:fldChar w:fldCharType="end"/>
            </w:r>
          </w:hyperlink>
        </w:p>
        <w:p w:rsidR="00947532" w:rsidRDefault="00000000" w14:paraId="3FE381BB" w14:textId="55CD36BB">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88">
            <w:r w:rsidRPr="0063543A" w:rsidR="00947532">
              <w:rPr>
                <w:rStyle w:val="Hipervnculo"/>
                <w:rFonts w:ascii="Arial" w:hAnsi="Arial" w:cs="Arial"/>
                <w:noProof/>
              </w:rPr>
              <w:t>12.4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Subrogación</w:t>
            </w:r>
            <w:r w:rsidR="00947532">
              <w:rPr>
                <w:noProof/>
                <w:webHidden/>
              </w:rPr>
              <w:tab/>
            </w:r>
            <w:r w:rsidR="00947532">
              <w:rPr>
                <w:noProof/>
                <w:webHidden/>
              </w:rPr>
              <w:fldChar w:fldCharType="begin"/>
            </w:r>
            <w:r w:rsidR="00947532">
              <w:rPr>
                <w:noProof/>
                <w:webHidden/>
              </w:rPr>
              <w:instrText xml:space="preserve"> PAGEREF _Toc74749288 \h </w:instrText>
            </w:r>
            <w:r w:rsidR="00947532">
              <w:rPr>
                <w:noProof/>
                <w:webHidden/>
              </w:rPr>
            </w:r>
            <w:r w:rsidR="00947532">
              <w:rPr>
                <w:noProof/>
                <w:webHidden/>
              </w:rPr>
              <w:fldChar w:fldCharType="separate"/>
            </w:r>
            <w:r w:rsidR="00894500">
              <w:rPr>
                <w:noProof/>
                <w:webHidden/>
              </w:rPr>
              <w:t>144</w:t>
            </w:r>
            <w:r w:rsidR="00947532">
              <w:rPr>
                <w:noProof/>
                <w:webHidden/>
              </w:rPr>
              <w:fldChar w:fldCharType="end"/>
            </w:r>
          </w:hyperlink>
        </w:p>
        <w:p w:rsidR="00947532" w:rsidRDefault="00000000" w14:paraId="15F4ABB1" w14:textId="359909E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89">
            <w:r w:rsidRPr="0063543A" w:rsidR="00947532">
              <w:rPr>
                <w:rStyle w:val="Hipervnculo"/>
                <w:rFonts w:ascii="Arial" w:hAnsi="Arial" w:cs="Arial"/>
                <w:noProof/>
              </w:rPr>
              <w:t>12.5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de inspecciones</w:t>
            </w:r>
            <w:r w:rsidR="00947532">
              <w:rPr>
                <w:noProof/>
                <w:webHidden/>
              </w:rPr>
              <w:tab/>
            </w:r>
            <w:r w:rsidR="00947532">
              <w:rPr>
                <w:noProof/>
                <w:webHidden/>
              </w:rPr>
              <w:fldChar w:fldCharType="begin"/>
            </w:r>
            <w:r w:rsidR="00947532">
              <w:rPr>
                <w:noProof/>
                <w:webHidden/>
              </w:rPr>
              <w:instrText xml:space="preserve"> PAGEREF _Toc74749289 \h </w:instrText>
            </w:r>
            <w:r w:rsidR="00947532">
              <w:rPr>
                <w:noProof/>
                <w:webHidden/>
              </w:rPr>
            </w:r>
            <w:r w:rsidR="00947532">
              <w:rPr>
                <w:noProof/>
                <w:webHidden/>
              </w:rPr>
              <w:fldChar w:fldCharType="separate"/>
            </w:r>
            <w:r w:rsidR="00894500">
              <w:rPr>
                <w:noProof/>
                <w:webHidden/>
              </w:rPr>
              <w:t>145</w:t>
            </w:r>
            <w:r w:rsidR="00947532">
              <w:rPr>
                <w:noProof/>
                <w:webHidden/>
              </w:rPr>
              <w:fldChar w:fldCharType="end"/>
            </w:r>
          </w:hyperlink>
        </w:p>
        <w:p w:rsidR="00947532" w:rsidRDefault="00000000" w14:paraId="666B6716" w14:textId="3E6EED7B">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90">
            <w:r w:rsidRPr="0063543A" w:rsidR="00947532">
              <w:rPr>
                <w:rStyle w:val="Hipervnculo"/>
                <w:rFonts w:ascii="Arial" w:hAnsi="Arial" w:cs="Arial"/>
                <w:noProof/>
              </w:rPr>
              <w:t>12.6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general de acometidas</w:t>
            </w:r>
            <w:r w:rsidR="00947532">
              <w:rPr>
                <w:noProof/>
                <w:webHidden/>
              </w:rPr>
              <w:tab/>
            </w:r>
            <w:r w:rsidR="00947532">
              <w:rPr>
                <w:noProof/>
                <w:webHidden/>
              </w:rPr>
              <w:fldChar w:fldCharType="begin"/>
            </w:r>
            <w:r w:rsidR="00947532">
              <w:rPr>
                <w:noProof/>
                <w:webHidden/>
              </w:rPr>
              <w:instrText xml:space="preserve"> PAGEREF _Toc74749290 \h </w:instrText>
            </w:r>
            <w:r w:rsidR="00947532">
              <w:rPr>
                <w:noProof/>
                <w:webHidden/>
              </w:rPr>
            </w:r>
            <w:r w:rsidR="00947532">
              <w:rPr>
                <w:noProof/>
                <w:webHidden/>
              </w:rPr>
              <w:fldChar w:fldCharType="separate"/>
            </w:r>
            <w:r w:rsidR="00894500">
              <w:rPr>
                <w:noProof/>
                <w:webHidden/>
              </w:rPr>
              <w:t>145</w:t>
            </w:r>
            <w:r w:rsidR="00947532">
              <w:rPr>
                <w:noProof/>
                <w:webHidden/>
              </w:rPr>
              <w:fldChar w:fldCharType="end"/>
            </w:r>
          </w:hyperlink>
        </w:p>
        <w:p w:rsidR="00947532" w:rsidRDefault="00000000" w14:paraId="415EA344" w14:textId="58B4D28A">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91">
            <w:r w:rsidRPr="0063543A" w:rsidR="00947532">
              <w:rPr>
                <w:rStyle w:val="Hipervnculo"/>
                <w:rFonts w:ascii="Arial" w:hAnsi="Arial" w:cs="Arial"/>
                <w:noProof/>
              </w:rPr>
              <w:t>12.7</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Envío y resolución de ordenes de trabajo en movilidad</w:t>
            </w:r>
            <w:r w:rsidR="00947532">
              <w:rPr>
                <w:noProof/>
                <w:webHidden/>
              </w:rPr>
              <w:tab/>
            </w:r>
            <w:r w:rsidR="00947532">
              <w:rPr>
                <w:noProof/>
                <w:webHidden/>
              </w:rPr>
              <w:fldChar w:fldCharType="begin"/>
            </w:r>
            <w:r w:rsidR="00947532">
              <w:rPr>
                <w:noProof/>
                <w:webHidden/>
              </w:rPr>
              <w:instrText xml:space="preserve"> PAGEREF _Toc74749291 \h </w:instrText>
            </w:r>
            <w:r w:rsidR="00947532">
              <w:rPr>
                <w:noProof/>
                <w:webHidden/>
              </w:rPr>
            </w:r>
            <w:r w:rsidR="00947532">
              <w:rPr>
                <w:noProof/>
                <w:webHidden/>
              </w:rPr>
              <w:fldChar w:fldCharType="separate"/>
            </w:r>
            <w:r w:rsidR="00894500">
              <w:rPr>
                <w:noProof/>
                <w:webHidden/>
              </w:rPr>
              <w:t>146</w:t>
            </w:r>
            <w:r w:rsidR="00947532">
              <w:rPr>
                <w:noProof/>
                <w:webHidden/>
              </w:rPr>
              <w:fldChar w:fldCharType="end"/>
            </w:r>
          </w:hyperlink>
        </w:p>
        <w:p w:rsidR="00947532" w:rsidRDefault="00000000" w14:paraId="66AA2D3C" w14:textId="438F8D94">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92">
            <w:r w:rsidRPr="0063543A" w:rsidR="00947532">
              <w:rPr>
                <w:rStyle w:val="Hipervnculo"/>
                <w:rFonts w:ascii="Arial" w:hAnsi="Arial" w:cs="Arial"/>
                <w:noProof/>
              </w:rPr>
              <w:t>12.8</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de Facturación</w:t>
            </w:r>
            <w:r w:rsidR="00947532">
              <w:rPr>
                <w:noProof/>
                <w:webHidden/>
              </w:rPr>
              <w:tab/>
            </w:r>
            <w:r w:rsidR="00947532">
              <w:rPr>
                <w:noProof/>
                <w:webHidden/>
              </w:rPr>
              <w:fldChar w:fldCharType="begin"/>
            </w:r>
            <w:r w:rsidR="00947532">
              <w:rPr>
                <w:noProof/>
                <w:webHidden/>
              </w:rPr>
              <w:instrText xml:space="preserve"> PAGEREF _Toc74749292 \h </w:instrText>
            </w:r>
            <w:r w:rsidR="00947532">
              <w:rPr>
                <w:noProof/>
                <w:webHidden/>
              </w:rPr>
            </w:r>
            <w:r w:rsidR="00947532">
              <w:rPr>
                <w:noProof/>
                <w:webHidden/>
              </w:rPr>
              <w:fldChar w:fldCharType="separate"/>
            </w:r>
            <w:r w:rsidR="00894500">
              <w:rPr>
                <w:noProof/>
                <w:webHidden/>
              </w:rPr>
              <w:t>146</w:t>
            </w:r>
            <w:r w:rsidR="00947532">
              <w:rPr>
                <w:noProof/>
                <w:webHidden/>
              </w:rPr>
              <w:fldChar w:fldCharType="end"/>
            </w:r>
          </w:hyperlink>
        </w:p>
        <w:p w:rsidR="00947532" w:rsidRDefault="00000000" w14:paraId="29964638" w14:textId="61FB9FE5">
          <w:pPr>
            <w:pStyle w:val="TDC2"/>
            <w:tabs>
              <w:tab w:val="left" w:pos="880"/>
              <w:tab w:val="right" w:leader="dot" w:pos="9225"/>
            </w:tabs>
            <w:rPr>
              <w:rFonts w:asciiTheme="minorHAnsi" w:hAnsiTheme="minorHAnsi" w:eastAsiaTheme="minorEastAsia" w:cstheme="minorBidi"/>
              <w:noProof/>
              <w:color w:val="auto"/>
              <w:sz w:val="22"/>
              <w:szCs w:val="22"/>
            </w:rPr>
          </w:pPr>
          <w:hyperlink w:history="1" w:anchor="_Toc74749293">
            <w:r w:rsidRPr="0063543A" w:rsidR="00947532">
              <w:rPr>
                <w:rStyle w:val="Hipervnculo"/>
                <w:rFonts w:ascii="Arial" w:hAnsi="Arial" w:cs="Arial"/>
                <w:noProof/>
              </w:rPr>
              <w:t>12.9</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de reclamaciones</w:t>
            </w:r>
            <w:r w:rsidR="00947532">
              <w:rPr>
                <w:noProof/>
                <w:webHidden/>
              </w:rPr>
              <w:tab/>
            </w:r>
            <w:r w:rsidR="00947532">
              <w:rPr>
                <w:noProof/>
                <w:webHidden/>
              </w:rPr>
              <w:fldChar w:fldCharType="begin"/>
            </w:r>
            <w:r w:rsidR="00947532">
              <w:rPr>
                <w:noProof/>
                <w:webHidden/>
              </w:rPr>
              <w:instrText xml:space="preserve"> PAGEREF _Toc74749293 \h </w:instrText>
            </w:r>
            <w:r w:rsidR="00947532">
              <w:rPr>
                <w:noProof/>
                <w:webHidden/>
              </w:rPr>
            </w:r>
            <w:r w:rsidR="00947532">
              <w:rPr>
                <w:noProof/>
                <w:webHidden/>
              </w:rPr>
              <w:fldChar w:fldCharType="separate"/>
            </w:r>
            <w:r w:rsidR="00894500">
              <w:rPr>
                <w:noProof/>
                <w:webHidden/>
              </w:rPr>
              <w:t>147</w:t>
            </w:r>
            <w:r w:rsidR="00947532">
              <w:rPr>
                <w:noProof/>
                <w:webHidden/>
              </w:rPr>
              <w:fldChar w:fldCharType="end"/>
            </w:r>
          </w:hyperlink>
        </w:p>
        <w:p w:rsidR="00947532" w:rsidRDefault="00000000" w14:paraId="051089A5" w14:textId="52935767">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4">
            <w:r w:rsidRPr="0063543A" w:rsidR="00947532">
              <w:rPr>
                <w:rStyle w:val="Hipervnculo"/>
                <w:rFonts w:ascii="Arial" w:hAnsi="Arial" w:cs="Arial"/>
                <w:noProof/>
              </w:rPr>
              <w:t>12.10</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de corte</w:t>
            </w:r>
            <w:r w:rsidR="00947532">
              <w:rPr>
                <w:noProof/>
                <w:webHidden/>
              </w:rPr>
              <w:tab/>
            </w:r>
            <w:r w:rsidR="00947532">
              <w:rPr>
                <w:noProof/>
                <w:webHidden/>
              </w:rPr>
              <w:fldChar w:fldCharType="begin"/>
            </w:r>
            <w:r w:rsidR="00947532">
              <w:rPr>
                <w:noProof/>
                <w:webHidden/>
              </w:rPr>
              <w:instrText xml:space="preserve"> PAGEREF _Toc74749294 \h </w:instrText>
            </w:r>
            <w:r w:rsidR="00947532">
              <w:rPr>
                <w:noProof/>
                <w:webHidden/>
              </w:rPr>
            </w:r>
            <w:r w:rsidR="00947532">
              <w:rPr>
                <w:noProof/>
                <w:webHidden/>
              </w:rPr>
              <w:fldChar w:fldCharType="separate"/>
            </w:r>
            <w:r w:rsidR="00894500">
              <w:rPr>
                <w:noProof/>
                <w:webHidden/>
              </w:rPr>
              <w:t>148</w:t>
            </w:r>
            <w:r w:rsidR="00947532">
              <w:rPr>
                <w:noProof/>
                <w:webHidden/>
              </w:rPr>
              <w:fldChar w:fldCharType="end"/>
            </w:r>
          </w:hyperlink>
        </w:p>
        <w:p w:rsidR="00947532" w:rsidRDefault="00000000" w14:paraId="667D345D" w14:textId="2BCA58E9">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5">
            <w:r w:rsidRPr="0063543A" w:rsidR="00947532">
              <w:rPr>
                <w:rStyle w:val="Hipervnculo"/>
                <w:rFonts w:ascii="Arial" w:hAnsi="Arial" w:cs="Arial"/>
                <w:noProof/>
              </w:rPr>
              <w:t>12.11</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Proceso de condena</w:t>
            </w:r>
            <w:r w:rsidR="00947532">
              <w:rPr>
                <w:noProof/>
                <w:webHidden/>
              </w:rPr>
              <w:tab/>
            </w:r>
            <w:r w:rsidR="00947532">
              <w:rPr>
                <w:noProof/>
                <w:webHidden/>
              </w:rPr>
              <w:fldChar w:fldCharType="begin"/>
            </w:r>
            <w:r w:rsidR="00947532">
              <w:rPr>
                <w:noProof/>
                <w:webHidden/>
              </w:rPr>
              <w:instrText xml:space="preserve"> PAGEREF _Toc74749295 \h </w:instrText>
            </w:r>
            <w:r w:rsidR="00947532">
              <w:rPr>
                <w:noProof/>
                <w:webHidden/>
              </w:rPr>
            </w:r>
            <w:r w:rsidR="00947532">
              <w:rPr>
                <w:noProof/>
                <w:webHidden/>
              </w:rPr>
              <w:fldChar w:fldCharType="separate"/>
            </w:r>
            <w:r w:rsidR="00894500">
              <w:rPr>
                <w:noProof/>
                <w:webHidden/>
              </w:rPr>
              <w:t>148</w:t>
            </w:r>
            <w:r w:rsidR="00947532">
              <w:rPr>
                <w:noProof/>
                <w:webHidden/>
              </w:rPr>
              <w:fldChar w:fldCharType="end"/>
            </w:r>
          </w:hyperlink>
        </w:p>
        <w:p w:rsidR="00947532" w:rsidRDefault="00000000" w14:paraId="6C4EC12E" w14:textId="7D7A48F6">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6">
            <w:r w:rsidRPr="0063543A" w:rsidR="00947532">
              <w:rPr>
                <w:rStyle w:val="Hipervnculo"/>
                <w:rFonts w:ascii="Arial" w:hAnsi="Arial" w:cs="Arial"/>
                <w:noProof/>
              </w:rPr>
              <w:t>12.12</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Baja de Contratos</w:t>
            </w:r>
            <w:r w:rsidR="00947532">
              <w:rPr>
                <w:noProof/>
                <w:webHidden/>
              </w:rPr>
              <w:tab/>
            </w:r>
            <w:r w:rsidR="00947532">
              <w:rPr>
                <w:noProof/>
                <w:webHidden/>
              </w:rPr>
              <w:fldChar w:fldCharType="begin"/>
            </w:r>
            <w:r w:rsidR="00947532">
              <w:rPr>
                <w:noProof/>
                <w:webHidden/>
              </w:rPr>
              <w:instrText xml:space="preserve"> PAGEREF _Toc74749296 \h </w:instrText>
            </w:r>
            <w:r w:rsidR="00947532">
              <w:rPr>
                <w:noProof/>
                <w:webHidden/>
              </w:rPr>
            </w:r>
            <w:r w:rsidR="00947532">
              <w:rPr>
                <w:noProof/>
                <w:webHidden/>
              </w:rPr>
              <w:fldChar w:fldCharType="separate"/>
            </w:r>
            <w:r w:rsidR="00894500">
              <w:rPr>
                <w:noProof/>
                <w:webHidden/>
              </w:rPr>
              <w:t>148</w:t>
            </w:r>
            <w:r w:rsidR="00947532">
              <w:rPr>
                <w:noProof/>
                <w:webHidden/>
              </w:rPr>
              <w:fldChar w:fldCharType="end"/>
            </w:r>
          </w:hyperlink>
        </w:p>
        <w:p w:rsidR="00947532" w:rsidRDefault="00000000" w14:paraId="2455E30B" w14:textId="6424E738">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7">
            <w:r w:rsidRPr="0063543A" w:rsidR="00947532">
              <w:rPr>
                <w:rStyle w:val="Hipervnculo"/>
                <w:rFonts w:ascii="Arial" w:hAnsi="Arial" w:cs="Arial"/>
                <w:noProof/>
              </w:rPr>
              <w:t>12.13</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cobros</w:t>
            </w:r>
            <w:r w:rsidR="00947532">
              <w:rPr>
                <w:noProof/>
                <w:webHidden/>
              </w:rPr>
              <w:tab/>
            </w:r>
            <w:r w:rsidR="00947532">
              <w:rPr>
                <w:noProof/>
                <w:webHidden/>
              </w:rPr>
              <w:fldChar w:fldCharType="begin"/>
            </w:r>
            <w:r w:rsidR="00947532">
              <w:rPr>
                <w:noProof/>
                <w:webHidden/>
              </w:rPr>
              <w:instrText xml:space="preserve"> PAGEREF _Toc74749297 \h </w:instrText>
            </w:r>
            <w:r w:rsidR="00947532">
              <w:rPr>
                <w:noProof/>
                <w:webHidden/>
              </w:rPr>
            </w:r>
            <w:r w:rsidR="00947532">
              <w:rPr>
                <w:noProof/>
                <w:webHidden/>
              </w:rPr>
              <w:fldChar w:fldCharType="separate"/>
            </w:r>
            <w:r w:rsidR="00894500">
              <w:rPr>
                <w:noProof/>
                <w:webHidden/>
              </w:rPr>
              <w:t>149</w:t>
            </w:r>
            <w:r w:rsidR="00947532">
              <w:rPr>
                <w:noProof/>
                <w:webHidden/>
              </w:rPr>
              <w:fldChar w:fldCharType="end"/>
            </w:r>
          </w:hyperlink>
        </w:p>
        <w:p w:rsidR="00947532" w:rsidRDefault="00000000" w14:paraId="0DF3F50A" w14:textId="54FBF9C9">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8">
            <w:r w:rsidRPr="0063543A" w:rsidR="00947532">
              <w:rPr>
                <w:rStyle w:val="Hipervnculo"/>
                <w:rFonts w:ascii="Arial" w:hAnsi="Arial" w:cs="Arial"/>
                <w:noProof/>
              </w:rPr>
              <w:t>12.14</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Alta de Puntos de suministro</w:t>
            </w:r>
            <w:r w:rsidR="00947532">
              <w:rPr>
                <w:noProof/>
                <w:webHidden/>
              </w:rPr>
              <w:tab/>
            </w:r>
            <w:r w:rsidR="00947532">
              <w:rPr>
                <w:noProof/>
                <w:webHidden/>
              </w:rPr>
              <w:fldChar w:fldCharType="begin"/>
            </w:r>
            <w:r w:rsidR="00947532">
              <w:rPr>
                <w:noProof/>
                <w:webHidden/>
              </w:rPr>
              <w:instrText xml:space="preserve"> PAGEREF _Toc74749298 \h </w:instrText>
            </w:r>
            <w:r w:rsidR="00947532">
              <w:rPr>
                <w:noProof/>
                <w:webHidden/>
              </w:rPr>
            </w:r>
            <w:r w:rsidR="00947532">
              <w:rPr>
                <w:noProof/>
                <w:webHidden/>
              </w:rPr>
              <w:fldChar w:fldCharType="separate"/>
            </w:r>
            <w:r w:rsidR="00894500">
              <w:rPr>
                <w:noProof/>
                <w:webHidden/>
              </w:rPr>
              <w:t>150</w:t>
            </w:r>
            <w:r w:rsidR="00947532">
              <w:rPr>
                <w:noProof/>
                <w:webHidden/>
              </w:rPr>
              <w:fldChar w:fldCharType="end"/>
            </w:r>
          </w:hyperlink>
        </w:p>
        <w:p w:rsidR="00947532" w:rsidRDefault="00000000" w14:paraId="630C4484" w14:textId="611A700B">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299">
            <w:r w:rsidRPr="0063543A" w:rsidR="00947532">
              <w:rPr>
                <w:rStyle w:val="Hipervnculo"/>
                <w:rFonts w:ascii="Arial" w:hAnsi="Arial" w:cs="Arial"/>
                <w:noProof/>
              </w:rPr>
              <w:t>12.15</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Gestión de quejas</w:t>
            </w:r>
            <w:r w:rsidR="00947532">
              <w:rPr>
                <w:noProof/>
                <w:webHidden/>
              </w:rPr>
              <w:tab/>
            </w:r>
            <w:r w:rsidR="00947532">
              <w:rPr>
                <w:noProof/>
                <w:webHidden/>
              </w:rPr>
              <w:fldChar w:fldCharType="begin"/>
            </w:r>
            <w:r w:rsidR="00947532">
              <w:rPr>
                <w:noProof/>
                <w:webHidden/>
              </w:rPr>
              <w:instrText xml:space="preserve"> PAGEREF _Toc74749299 \h </w:instrText>
            </w:r>
            <w:r w:rsidR="00947532">
              <w:rPr>
                <w:noProof/>
                <w:webHidden/>
              </w:rPr>
            </w:r>
            <w:r w:rsidR="00947532">
              <w:rPr>
                <w:noProof/>
                <w:webHidden/>
              </w:rPr>
              <w:fldChar w:fldCharType="separate"/>
            </w:r>
            <w:r w:rsidR="00894500">
              <w:rPr>
                <w:noProof/>
                <w:webHidden/>
              </w:rPr>
              <w:t>150</w:t>
            </w:r>
            <w:r w:rsidR="00947532">
              <w:rPr>
                <w:noProof/>
                <w:webHidden/>
              </w:rPr>
              <w:fldChar w:fldCharType="end"/>
            </w:r>
          </w:hyperlink>
        </w:p>
        <w:p w:rsidR="00947532" w:rsidRDefault="00000000" w14:paraId="68AD6B85" w14:textId="69A8ABCF">
          <w:pPr>
            <w:pStyle w:val="TDC2"/>
            <w:tabs>
              <w:tab w:val="left" w:pos="1100"/>
              <w:tab w:val="right" w:leader="dot" w:pos="9225"/>
            </w:tabs>
            <w:rPr>
              <w:rFonts w:asciiTheme="minorHAnsi" w:hAnsiTheme="minorHAnsi" w:eastAsiaTheme="minorEastAsia" w:cstheme="minorBidi"/>
              <w:noProof/>
              <w:color w:val="auto"/>
              <w:sz w:val="22"/>
              <w:szCs w:val="22"/>
            </w:rPr>
          </w:pPr>
          <w:hyperlink w:history="1" w:anchor="_Toc74749300">
            <w:r w:rsidRPr="0063543A" w:rsidR="00947532">
              <w:rPr>
                <w:rStyle w:val="Hipervnculo"/>
                <w:rFonts w:ascii="Arial" w:hAnsi="Arial" w:cs="Arial"/>
                <w:noProof/>
              </w:rPr>
              <w:t>12.16</w:t>
            </w:r>
            <w:r w:rsidR="00947532">
              <w:rPr>
                <w:rFonts w:asciiTheme="minorHAnsi" w:hAnsiTheme="minorHAnsi" w:eastAsiaTheme="minorEastAsia" w:cstheme="minorBidi"/>
                <w:noProof/>
                <w:color w:val="auto"/>
                <w:sz w:val="22"/>
                <w:szCs w:val="22"/>
              </w:rPr>
              <w:tab/>
            </w:r>
            <w:r w:rsidRPr="0063543A" w:rsidR="00947532">
              <w:rPr>
                <w:rStyle w:val="Hipervnculo"/>
                <w:rFonts w:ascii="Arial" w:hAnsi="Arial" w:cs="Arial"/>
                <w:noProof/>
              </w:rPr>
              <w:t>Telelectura</w:t>
            </w:r>
            <w:r w:rsidR="00947532">
              <w:rPr>
                <w:noProof/>
                <w:webHidden/>
              </w:rPr>
              <w:tab/>
            </w:r>
            <w:r w:rsidR="00947532">
              <w:rPr>
                <w:noProof/>
                <w:webHidden/>
              </w:rPr>
              <w:fldChar w:fldCharType="begin"/>
            </w:r>
            <w:r w:rsidR="00947532">
              <w:rPr>
                <w:noProof/>
                <w:webHidden/>
              </w:rPr>
              <w:instrText xml:space="preserve"> PAGEREF _Toc74749300 \h </w:instrText>
            </w:r>
            <w:r w:rsidR="00947532">
              <w:rPr>
                <w:noProof/>
                <w:webHidden/>
              </w:rPr>
            </w:r>
            <w:r w:rsidR="00947532">
              <w:rPr>
                <w:noProof/>
                <w:webHidden/>
              </w:rPr>
              <w:fldChar w:fldCharType="separate"/>
            </w:r>
            <w:r w:rsidR="00894500">
              <w:rPr>
                <w:noProof/>
                <w:webHidden/>
              </w:rPr>
              <w:t>150</w:t>
            </w:r>
            <w:r w:rsidR="00947532">
              <w:rPr>
                <w:noProof/>
                <w:webHidden/>
              </w:rPr>
              <w:fldChar w:fldCharType="end"/>
            </w:r>
          </w:hyperlink>
        </w:p>
        <w:p w:rsidRPr="00F5552D" w:rsidR="001612DD" w:rsidRDefault="00AA3AD7" w14:paraId="6537F28F" w14:textId="6002B8E9">
          <w:pPr>
            <w:rPr>
              <w:color w:val="auto"/>
            </w:rPr>
          </w:pPr>
          <w:r w:rsidRPr="00F5552D">
            <w:rPr>
              <w:rFonts w:ascii="Arial" w:hAnsi="Arial" w:cs="Arial"/>
              <w:b/>
              <w:bCs/>
              <w:color w:val="auto"/>
            </w:rPr>
            <w:fldChar w:fldCharType="end"/>
          </w:r>
        </w:p>
      </w:sdtContent>
    </w:sdt>
    <w:p w:rsidRPr="00F5552D" w:rsidR="009C78E1" w:rsidP="00C93A05" w:rsidRDefault="005B2D1A" w14:paraId="6DFB9E20" w14:textId="77777777">
      <w:pPr>
        <w:pStyle w:val="CANALTTULARAZUL"/>
        <w:rPr>
          <w:color w:val="auto"/>
        </w:rPr>
      </w:pPr>
      <w:r w:rsidRPr="00F5552D">
        <w:rPr>
          <w:color w:val="auto"/>
          <w:szCs w:val="22"/>
        </w:rPr>
        <w:br w:type="page"/>
      </w:r>
    </w:p>
    <w:p w:rsidRPr="00F5552D" w:rsidR="009A1C95" w:rsidP="009A1C95" w:rsidRDefault="009A1C95" w14:paraId="70DF9E56" w14:textId="77777777">
      <w:pPr>
        <w:spacing w:line="240" w:lineRule="auto"/>
        <w:rPr>
          <w:rFonts w:ascii="Arial" w:hAnsi="Arial" w:cs="Arial"/>
          <w:color w:val="auto"/>
        </w:rPr>
      </w:pPr>
    </w:p>
    <w:p w:rsidRPr="00F5552D" w:rsidR="00591E58" w:rsidP="00C054F6" w:rsidRDefault="006C50E4" w14:paraId="2DFC74AB" w14:textId="77777777">
      <w:pPr>
        <w:pStyle w:val="Ttulo1"/>
        <w:spacing w:before="100" w:beforeAutospacing="1" w:after="600" w:line="240" w:lineRule="auto"/>
        <w:rPr>
          <w:rFonts w:ascii="Arial" w:hAnsi="Arial" w:cs="Arial"/>
          <w:color w:val="auto"/>
        </w:rPr>
      </w:pPr>
      <w:bookmarkStart w:name="_Toc74749112" w:id="0"/>
      <w:bookmarkStart w:name="_Toc496190827" w:id="1"/>
      <w:bookmarkStart w:name="_Toc318466534" w:id="2"/>
      <w:r w:rsidRPr="00F5552D">
        <w:rPr>
          <w:rFonts w:ascii="Arial" w:hAnsi="Arial" w:cs="Arial"/>
          <w:color w:val="auto"/>
        </w:rPr>
        <w:t>Objeto</w:t>
      </w:r>
      <w:bookmarkEnd w:id="0"/>
    </w:p>
    <w:bookmarkEnd w:id="1"/>
    <w:p w:rsidRPr="003E7497" w:rsidR="006C7ADE" w:rsidP="00276050" w:rsidRDefault="00F338A5" w14:paraId="080DF499" w14:textId="77777777">
      <w:pPr>
        <w:spacing w:before="100" w:beforeAutospacing="1" w:after="100" w:afterAutospacing="1" w:line="240" w:lineRule="auto"/>
        <w:rPr>
          <w:rFonts w:ascii="Arial" w:hAnsi="Arial" w:cs="Arial"/>
          <w:color w:val="auto"/>
        </w:rPr>
      </w:pPr>
      <w:r w:rsidRPr="00F5552D">
        <w:rPr>
          <w:rFonts w:ascii="Arial" w:hAnsi="Arial" w:cs="Arial"/>
          <w:noProof/>
          <w:color w:val="auto"/>
        </w:rPr>
        <w:drawing>
          <wp:anchor distT="0" distB="0" distL="114300" distR="114300" simplePos="0" relativeHeight="251658241" behindDoc="0" locked="0" layoutInCell="1" allowOverlap="1" wp14:anchorId="1302CD9A" wp14:editId="07777777">
            <wp:simplePos x="0" y="0"/>
            <wp:positionH relativeFrom="margin">
              <wp:posOffset>1083910</wp:posOffset>
            </wp:positionH>
            <wp:positionV relativeFrom="paragraph">
              <wp:posOffset>660383</wp:posOffset>
            </wp:positionV>
            <wp:extent cx="3732530" cy="3796665"/>
            <wp:effectExtent l="0" t="0" r="0" b="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2530" cy="37966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5552D" w:rsidR="0CDF0212">
        <w:rPr>
          <w:rFonts w:ascii="Arial" w:hAnsi="Arial" w:cs="Arial"/>
          <w:color w:val="auto"/>
        </w:rPr>
        <w:t xml:space="preserve">En este documento se explican los requerimientos y procesos funcionales necesarios para el nuevo Sistema Comercial </w:t>
      </w:r>
      <w:r w:rsidRPr="00F5552D" w:rsidR="3E8E9408">
        <w:rPr>
          <w:rFonts w:ascii="Arial" w:hAnsi="Arial" w:cs="Arial"/>
          <w:color w:val="auto"/>
        </w:rPr>
        <w:t xml:space="preserve">de </w:t>
      </w:r>
      <w:r w:rsidRPr="00F5552D" w:rsidR="0CDF0212">
        <w:rPr>
          <w:rFonts w:ascii="Arial" w:hAnsi="Arial" w:cs="Arial"/>
          <w:color w:val="auto"/>
        </w:rPr>
        <w:t>Canal, los cuales hemos agrupado en los siguientes grandes bloques</w:t>
      </w:r>
      <w:r w:rsidRPr="00F5552D" w:rsidR="5B374CDB">
        <w:rPr>
          <w:rFonts w:ascii="Arial" w:hAnsi="Arial" w:cs="Arial"/>
          <w:color w:val="auto"/>
        </w:rPr>
        <w:t xml:space="preserve"> y se encuentran detallados </w:t>
      </w:r>
      <w:r w:rsidRPr="00F5552D" w:rsidR="3E8E9408">
        <w:rPr>
          <w:rFonts w:ascii="Arial" w:hAnsi="Arial" w:cs="Arial"/>
          <w:color w:val="auto"/>
        </w:rPr>
        <w:t xml:space="preserve">a lo largo de </w:t>
      </w:r>
      <w:r w:rsidRPr="00F5552D" w:rsidR="5B374CDB">
        <w:rPr>
          <w:rFonts w:ascii="Arial" w:hAnsi="Arial" w:cs="Arial"/>
          <w:color w:val="auto"/>
        </w:rPr>
        <w:t>l</w:t>
      </w:r>
      <w:r w:rsidR="5B374CDB">
        <w:rPr>
          <w:rFonts w:ascii="Arial" w:hAnsi="Arial" w:cs="Arial"/>
          <w:color w:val="auto"/>
        </w:rPr>
        <w:t>os siguientes apartados del documento</w:t>
      </w:r>
      <w:r w:rsidR="0CDF0212">
        <w:rPr>
          <w:rFonts w:ascii="Arial" w:hAnsi="Arial" w:cs="Arial"/>
          <w:color w:val="auto"/>
        </w:rPr>
        <w:t>:</w:t>
      </w:r>
      <w:r w:rsidRPr="003E7497" w:rsidR="0CDF0212">
        <w:rPr>
          <w:rFonts w:ascii="Arial" w:hAnsi="Arial" w:cs="Arial"/>
          <w:color w:val="auto"/>
        </w:rPr>
        <w:t xml:space="preserve"> </w:t>
      </w:r>
    </w:p>
    <w:p w:rsidR="00F338A5" w:rsidP="00276050" w:rsidRDefault="00F338A5" w14:paraId="44E871BC" w14:textId="77777777">
      <w:pPr>
        <w:spacing w:before="100" w:beforeAutospacing="1" w:after="100" w:afterAutospacing="1" w:line="240" w:lineRule="auto"/>
        <w:rPr>
          <w:rFonts w:ascii="Arial" w:hAnsi="Arial" w:cs="Arial"/>
          <w:color w:val="auto"/>
        </w:rPr>
      </w:pPr>
    </w:p>
    <w:p w:rsidR="006C7ADE" w:rsidP="00276050" w:rsidRDefault="009A1C95" w14:paraId="0B50BC1F" w14:textId="77777777">
      <w:pPr>
        <w:pStyle w:val="Prrafodelista"/>
        <w:spacing w:before="100" w:beforeAutospacing="1" w:after="100" w:afterAutospacing="1" w:line="240" w:lineRule="auto"/>
        <w:ind w:left="0"/>
        <w:rPr>
          <w:rFonts w:ascii="Arial" w:hAnsi="Arial" w:cs="Arial"/>
          <w:color w:val="auto"/>
        </w:rPr>
      </w:pPr>
      <w:r w:rsidRPr="003E7497">
        <w:rPr>
          <w:rFonts w:ascii="Arial" w:hAnsi="Arial" w:cs="Arial"/>
          <w:color w:val="auto"/>
        </w:rPr>
        <w:t xml:space="preserve">El detalle de los términos utilizados a lo largo del documento está </w:t>
      </w:r>
      <w:r w:rsidR="004B6389">
        <w:rPr>
          <w:rFonts w:ascii="Arial" w:hAnsi="Arial" w:cs="Arial"/>
          <w:color w:val="auto"/>
        </w:rPr>
        <w:t>especificado en el Glosario que se encuentra en el siguiente documento:</w:t>
      </w:r>
    </w:p>
    <w:p w:rsidR="004B6389" w:rsidP="00F338A5" w:rsidRDefault="004B6389" w14:paraId="0726E0A5" w14:textId="601D97C5">
      <w:pPr>
        <w:spacing w:line="240" w:lineRule="auto"/>
        <w:rPr>
          <w:rFonts w:ascii="Arial" w:hAnsi="Arial" w:cs="Arial"/>
          <w:color w:val="auto"/>
        </w:rPr>
      </w:pPr>
      <w:r w:rsidRPr="7189979E">
        <w:rPr>
          <w:rFonts w:ascii="Arial" w:hAnsi="Arial" w:cs="Arial"/>
          <w:color w:val="auto"/>
        </w:rPr>
        <w:t>YARA-C-</w:t>
      </w:r>
      <w:r w:rsidRPr="7189979E" w:rsidR="008A5067">
        <w:rPr>
          <w:rFonts w:ascii="Arial" w:hAnsi="Arial" w:cs="Arial"/>
          <w:color w:val="auto"/>
        </w:rPr>
        <w:t>PPT-</w:t>
      </w:r>
      <w:r w:rsidRPr="7189979E" w:rsidR="00CF0D32">
        <w:rPr>
          <w:rFonts w:ascii="Arial" w:hAnsi="Arial" w:cs="Arial"/>
          <w:color w:val="auto"/>
        </w:rPr>
        <w:t>2</w:t>
      </w:r>
      <w:r w:rsidRPr="7189979E" w:rsidR="75D4CC89">
        <w:rPr>
          <w:rFonts w:ascii="Arial" w:hAnsi="Arial" w:cs="Arial"/>
          <w:color w:val="auto"/>
        </w:rPr>
        <w:t>0</w:t>
      </w:r>
      <w:r w:rsidRPr="7189979E" w:rsidR="00CF0D32">
        <w:rPr>
          <w:rFonts w:ascii="Arial" w:hAnsi="Arial" w:cs="Arial"/>
          <w:color w:val="auto"/>
        </w:rPr>
        <w:t>-20</w:t>
      </w:r>
      <w:r w:rsidRPr="7189979E" w:rsidR="071686AF">
        <w:rPr>
          <w:rFonts w:ascii="Arial" w:hAnsi="Arial" w:cs="Arial"/>
          <w:color w:val="auto"/>
        </w:rPr>
        <w:t>20</w:t>
      </w:r>
      <w:r w:rsidRPr="7189979E">
        <w:rPr>
          <w:rFonts w:ascii="Arial" w:hAnsi="Arial" w:cs="Arial"/>
          <w:color w:val="auto"/>
        </w:rPr>
        <w:t xml:space="preserve"> - Anexo 6.B - Glosario de términos.docx</w:t>
      </w:r>
    </w:p>
    <w:p w:rsidR="00F338A5" w:rsidP="00F338A5" w:rsidRDefault="00F338A5" w14:paraId="144A5D23" w14:textId="77777777">
      <w:pPr>
        <w:spacing w:line="240" w:lineRule="auto"/>
        <w:rPr>
          <w:rFonts w:ascii="Arial" w:hAnsi="Arial" w:cs="Arial"/>
          <w:color w:val="auto"/>
        </w:rPr>
      </w:pPr>
    </w:p>
    <w:p w:rsidR="002308BC" w:rsidP="00F338A5" w:rsidRDefault="002308BC" w14:paraId="3288F00E" w14:textId="77777777">
      <w:pPr>
        <w:spacing w:line="240" w:lineRule="auto"/>
        <w:rPr>
          <w:rFonts w:ascii="Arial" w:hAnsi="Arial" w:cs="Arial"/>
          <w:color w:val="auto"/>
        </w:rPr>
      </w:pPr>
      <w:r>
        <w:rPr>
          <w:rFonts w:ascii="Arial" w:hAnsi="Arial" w:cs="Arial"/>
          <w:color w:val="auto"/>
        </w:rPr>
        <w:t>En cada apartado se irán indicando los documentos que hacen referencia al detalle de los requerimientos en los que se indicará para cada uno el nivel de prioridad que tienen.</w:t>
      </w:r>
    </w:p>
    <w:p w:rsidR="002308BC" w:rsidP="00F338A5" w:rsidRDefault="002308BC" w14:paraId="738610EB" w14:textId="77777777">
      <w:pPr>
        <w:spacing w:line="240" w:lineRule="auto"/>
        <w:rPr>
          <w:rFonts w:ascii="Arial" w:hAnsi="Arial" w:cs="Arial"/>
          <w:color w:val="auto"/>
        </w:rPr>
      </w:pPr>
    </w:p>
    <w:p w:rsidR="00B72DF6" w:rsidP="00F338A5" w:rsidRDefault="00F338A5" w14:paraId="46958558" w14:textId="3559E332">
      <w:pPr>
        <w:spacing w:line="240" w:lineRule="auto"/>
        <w:rPr>
          <w:rFonts w:ascii="Arial" w:hAnsi="Arial" w:cs="Arial"/>
          <w:color w:val="auto"/>
        </w:rPr>
      </w:pPr>
      <w:r w:rsidRPr="00F338A5">
        <w:rPr>
          <w:rFonts w:ascii="Arial" w:hAnsi="Arial" w:cs="Arial"/>
          <w:b/>
          <w:color w:val="auto"/>
        </w:rPr>
        <w:t>IMPORTANTE</w:t>
      </w:r>
      <w:r>
        <w:rPr>
          <w:rFonts w:ascii="Arial" w:hAnsi="Arial" w:cs="Arial"/>
          <w:color w:val="auto"/>
        </w:rPr>
        <w:t>:</w:t>
      </w:r>
    </w:p>
    <w:p w:rsidR="00B72DF6" w:rsidP="00F338A5" w:rsidRDefault="00B72DF6" w14:paraId="546DC9C2" w14:textId="77777777">
      <w:pPr>
        <w:spacing w:line="240" w:lineRule="auto"/>
        <w:rPr>
          <w:rFonts w:ascii="Arial" w:hAnsi="Arial" w:cs="Arial"/>
          <w:color w:val="auto"/>
        </w:rPr>
      </w:pPr>
    </w:p>
    <w:p w:rsidRPr="00B72DF6" w:rsidR="00F338A5" w:rsidP="00637852" w:rsidRDefault="00B72DF6" w14:paraId="0CC4CEBC" w14:textId="10E4C8BB">
      <w:pPr>
        <w:pStyle w:val="Prrafodelista"/>
        <w:numPr>
          <w:ilvl w:val="0"/>
          <w:numId w:val="68"/>
        </w:numPr>
        <w:spacing w:line="240" w:lineRule="auto"/>
        <w:rPr>
          <w:rFonts w:ascii="Arial" w:hAnsi="Arial" w:cs="Arial"/>
          <w:color w:val="auto"/>
        </w:rPr>
      </w:pPr>
      <w:r w:rsidRPr="00B72DF6">
        <w:rPr>
          <w:rFonts w:ascii="Arial" w:hAnsi="Arial" w:cs="Arial"/>
          <w:color w:val="auto"/>
        </w:rPr>
        <w:t>L</w:t>
      </w:r>
      <w:r w:rsidRPr="00B72DF6" w:rsidR="00F338A5">
        <w:rPr>
          <w:rFonts w:ascii="Arial" w:hAnsi="Arial" w:cs="Arial"/>
          <w:color w:val="auto"/>
        </w:rPr>
        <w:t xml:space="preserve">os requerimientos marcados con prioridad de </w:t>
      </w:r>
      <w:r w:rsidRPr="00B72DF6" w:rsidR="00F338A5">
        <w:rPr>
          <w:rFonts w:ascii="Arial" w:hAnsi="Arial" w:cs="Arial"/>
          <w:i/>
          <w:color w:val="auto"/>
        </w:rPr>
        <w:t>Nivel 1</w:t>
      </w:r>
      <w:r w:rsidRPr="00B72DF6" w:rsidR="00F338A5">
        <w:rPr>
          <w:rFonts w:ascii="Arial" w:hAnsi="Arial" w:cs="Arial"/>
          <w:color w:val="auto"/>
        </w:rPr>
        <w:t xml:space="preserve"> son los considerados de </w:t>
      </w:r>
      <w:r w:rsidRPr="00B72DF6" w:rsidR="00F338A5">
        <w:rPr>
          <w:rFonts w:ascii="Arial" w:hAnsi="Arial" w:cs="Arial"/>
          <w:i/>
          <w:color w:val="auto"/>
        </w:rPr>
        <w:t>Obligatorio</w:t>
      </w:r>
      <w:r w:rsidRPr="00B72DF6" w:rsidR="00F338A5">
        <w:rPr>
          <w:rFonts w:ascii="Arial" w:hAnsi="Arial" w:cs="Arial"/>
          <w:color w:val="auto"/>
        </w:rPr>
        <w:t xml:space="preserve"> cumplimiento por parte de la solución que se validará en la fase 1 del proyecto.</w:t>
      </w:r>
    </w:p>
    <w:p w:rsidR="00B72DF6" w:rsidP="00637852" w:rsidRDefault="00B72DF6" w14:paraId="64E8D1AF" w14:textId="6B44E09D">
      <w:pPr>
        <w:pStyle w:val="Prrafodelista"/>
        <w:numPr>
          <w:ilvl w:val="0"/>
          <w:numId w:val="68"/>
        </w:numPr>
        <w:spacing w:line="240" w:lineRule="auto"/>
        <w:rPr>
          <w:rFonts w:ascii="Arial" w:hAnsi="Arial" w:cs="Arial"/>
          <w:color w:val="auto"/>
        </w:rPr>
      </w:pPr>
      <w:r w:rsidRPr="00B72DF6">
        <w:rPr>
          <w:rFonts w:ascii="Arial" w:hAnsi="Arial" w:cs="Arial"/>
          <w:color w:val="auto"/>
        </w:rPr>
        <w:t xml:space="preserve">Los requerimientos marcados con prioridad de </w:t>
      </w:r>
      <w:r w:rsidRPr="00B72DF6">
        <w:rPr>
          <w:rFonts w:ascii="Arial" w:hAnsi="Arial" w:cs="Arial"/>
          <w:i/>
          <w:color w:val="auto"/>
        </w:rPr>
        <w:t xml:space="preserve">Nivel </w:t>
      </w:r>
      <w:r>
        <w:rPr>
          <w:rFonts w:ascii="Arial" w:hAnsi="Arial" w:cs="Arial"/>
          <w:i/>
          <w:color w:val="auto"/>
        </w:rPr>
        <w:t>2</w:t>
      </w:r>
      <w:r w:rsidRPr="00B72DF6">
        <w:rPr>
          <w:rFonts w:ascii="Arial" w:hAnsi="Arial" w:cs="Arial"/>
          <w:color w:val="auto"/>
        </w:rPr>
        <w:t xml:space="preserve"> son los considerados de </w:t>
      </w:r>
      <w:r w:rsidRPr="00B72DF6">
        <w:rPr>
          <w:rFonts w:ascii="Arial" w:hAnsi="Arial" w:cs="Arial"/>
          <w:i/>
          <w:color w:val="auto"/>
        </w:rPr>
        <w:t>Obligatorio</w:t>
      </w:r>
      <w:r w:rsidRPr="00B72DF6">
        <w:rPr>
          <w:rFonts w:ascii="Arial" w:hAnsi="Arial" w:cs="Arial"/>
          <w:color w:val="auto"/>
        </w:rPr>
        <w:t xml:space="preserve"> cumplimiento por parte de la solución </w:t>
      </w:r>
      <w:r w:rsidR="00DE0DA0">
        <w:rPr>
          <w:rFonts w:ascii="Arial" w:hAnsi="Arial" w:cs="Arial"/>
          <w:color w:val="auto"/>
        </w:rPr>
        <w:t>y</w:t>
      </w:r>
      <w:r w:rsidRPr="00B72DF6">
        <w:rPr>
          <w:rFonts w:ascii="Arial" w:hAnsi="Arial" w:cs="Arial"/>
          <w:color w:val="auto"/>
        </w:rPr>
        <w:t xml:space="preserve"> se validará en la fase </w:t>
      </w:r>
      <w:r w:rsidR="00DE0DA0">
        <w:rPr>
          <w:rFonts w:ascii="Arial" w:hAnsi="Arial" w:cs="Arial"/>
          <w:color w:val="auto"/>
        </w:rPr>
        <w:t>2</w:t>
      </w:r>
      <w:r w:rsidRPr="00B72DF6">
        <w:rPr>
          <w:rFonts w:ascii="Arial" w:hAnsi="Arial" w:cs="Arial"/>
          <w:color w:val="auto"/>
        </w:rPr>
        <w:t xml:space="preserve"> del proyecto</w:t>
      </w:r>
      <w:r w:rsidR="00DE0DA0">
        <w:rPr>
          <w:rFonts w:ascii="Arial" w:hAnsi="Arial" w:cs="Arial"/>
          <w:color w:val="auto"/>
        </w:rPr>
        <w:t xml:space="preserve"> salvo los que se hayan incluido a incorporar en la fase 1</w:t>
      </w:r>
      <w:r w:rsidR="00FF558A">
        <w:rPr>
          <w:rFonts w:ascii="Arial" w:hAnsi="Arial" w:cs="Arial"/>
          <w:color w:val="auto"/>
        </w:rPr>
        <w:t xml:space="preserve"> en la oferta que pasarán a ser obligatorios en dicha fase.</w:t>
      </w:r>
    </w:p>
    <w:p w:rsidR="00CA6EDF" w:rsidP="00637852" w:rsidRDefault="00DD0820" w14:paraId="02BDFF4A" w14:textId="77777777">
      <w:pPr>
        <w:pStyle w:val="Prrafodelista"/>
        <w:numPr>
          <w:ilvl w:val="0"/>
          <w:numId w:val="68"/>
        </w:numPr>
        <w:spacing w:line="240" w:lineRule="auto"/>
        <w:rPr>
          <w:rFonts w:ascii="Arial" w:hAnsi="Arial" w:cs="Arial"/>
          <w:color w:val="auto"/>
        </w:rPr>
      </w:pPr>
      <w:r w:rsidRPr="00CA6EDF">
        <w:rPr>
          <w:rFonts w:ascii="Arial" w:hAnsi="Arial" w:cs="Arial"/>
          <w:color w:val="auto"/>
        </w:rPr>
        <w:t>El 65% de los requerimientos marcados como de Nivel</w:t>
      </w:r>
      <w:r w:rsidRPr="00CA6EDF" w:rsidR="007035D0">
        <w:rPr>
          <w:rFonts w:ascii="Arial" w:hAnsi="Arial" w:cs="Arial"/>
          <w:color w:val="auto"/>
        </w:rPr>
        <w:t xml:space="preserve"> 3 habrá que implantarlos en la fase 2 según se indica </w:t>
      </w:r>
      <w:r w:rsidRPr="00CA6EDF" w:rsidR="00CA6EDF">
        <w:rPr>
          <w:rFonts w:ascii="Arial" w:hAnsi="Arial" w:cs="Arial"/>
          <w:color w:val="auto"/>
        </w:rPr>
        <w:t>a lo largo del apartado 2 del PPT.</w:t>
      </w:r>
    </w:p>
    <w:p w:rsidRPr="00CA6EDF" w:rsidR="00DD0820" w:rsidP="00637852" w:rsidRDefault="00B90697" w14:paraId="4C69E9EF" w14:textId="3FBA0A04">
      <w:pPr>
        <w:pStyle w:val="Prrafodelista"/>
        <w:numPr>
          <w:ilvl w:val="0"/>
          <w:numId w:val="68"/>
        </w:numPr>
        <w:spacing w:line="240" w:lineRule="auto"/>
        <w:rPr>
          <w:rFonts w:ascii="Arial" w:hAnsi="Arial" w:cs="Arial"/>
          <w:color w:val="auto"/>
        </w:rPr>
      </w:pPr>
      <w:r w:rsidRPr="00CA6EDF">
        <w:rPr>
          <w:rFonts w:ascii="Arial" w:hAnsi="Arial" w:cs="Arial"/>
          <w:color w:val="auto"/>
        </w:rPr>
        <w:t xml:space="preserve">El resto </w:t>
      </w:r>
      <w:r w:rsidRPr="00CA6EDF" w:rsidR="008A5FF5">
        <w:rPr>
          <w:rFonts w:ascii="Arial" w:hAnsi="Arial" w:cs="Arial"/>
          <w:color w:val="auto"/>
        </w:rPr>
        <w:t>de requerimientos serán tenido</w:t>
      </w:r>
      <w:r w:rsidR="002A7EBA">
        <w:rPr>
          <w:rFonts w:ascii="Arial" w:hAnsi="Arial" w:cs="Arial"/>
          <w:color w:val="auto"/>
        </w:rPr>
        <w:t>s</w:t>
      </w:r>
      <w:r w:rsidRPr="00CA6EDF" w:rsidR="008A5FF5">
        <w:rPr>
          <w:rFonts w:ascii="Arial" w:hAnsi="Arial" w:cs="Arial"/>
          <w:color w:val="auto"/>
        </w:rPr>
        <w:t xml:space="preserve"> en cuenta a efectos de valoración de oferta</w:t>
      </w:r>
      <w:r w:rsidRPr="00CA6EDF" w:rsidR="00BC760B">
        <w:rPr>
          <w:rFonts w:ascii="Arial" w:hAnsi="Arial" w:cs="Arial"/>
          <w:color w:val="auto"/>
        </w:rPr>
        <w:t xml:space="preserve">s según se indica </w:t>
      </w:r>
      <w:r w:rsidR="002A7EBA">
        <w:rPr>
          <w:rFonts w:ascii="Arial" w:hAnsi="Arial" w:cs="Arial"/>
          <w:color w:val="auto"/>
        </w:rPr>
        <w:t xml:space="preserve">a lo largo del apartado 2 del </w:t>
      </w:r>
      <w:r w:rsidRPr="00CA6EDF" w:rsidR="00BC760B">
        <w:rPr>
          <w:rFonts w:ascii="Arial" w:hAnsi="Arial" w:cs="Arial"/>
          <w:color w:val="auto"/>
        </w:rPr>
        <w:t>PPT y los ofertados formarán parte de la validación de la solución.</w:t>
      </w:r>
      <w:r w:rsidRPr="00CA6EDF">
        <w:rPr>
          <w:rFonts w:ascii="Arial" w:hAnsi="Arial" w:cs="Arial"/>
          <w:color w:val="auto"/>
        </w:rPr>
        <w:t xml:space="preserve"> </w:t>
      </w:r>
    </w:p>
    <w:p w:rsidR="002308BC" w:rsidRDefault="002308BC" w14:paraId="637805D2" w14:textId="77777777">
      <w:pPr>
        <w:rPr>
          <w:rFonts w:ascii="Arial" w:hAnsi="Arial" w:cs="Arial"/>
          <w:color w:val="auto"/>
        </w:rPr>
      </w:pPr>
      <w:r>
        <w:rPr>
          <w:rFonts w:ascii="Arial" w:hAnsi="Arial" w:cs="Arial"/>
          <w:color w:val="auto"/>
        </w:rPr>
        <w:br w:type="page"/>
      </w:r>
    </w:p>
    <w:p w:rsidRPr="00C054F6" w:rsidR="00FF3C78" w:rsidP="00C054F6" w:rsidRDefault="009A1C95" w14:paraId="290C9D90" w14:textId="77777777">
      <w:pPr>
        <w:pStyle w:val="Ttulo1"/>
        <w:spacing w:before="100" w:beforeAutospacing="1" w:after="600" w:line="240" w:lineRule="auto"/>
        <w:rPr>
          <w:rFonts w:ascii="Arial" w:hAnsi="Arial" w:cs="Arial"/>
          <w:color w:val="auto"/>
        </w:rPr>
      </w:pPr>
      <w:bookmarkStart w:name="_Toc74749113" w:id="3"/>
      <w:r w:rsidRPr="00C054F6">
        <w:rPr>
          <w:rFonts w:ascii="Arial" w:hAnsi="Arial" w:cs="Arial"/>
          <w:color w:val="auto"/>
        </w:rPr>
        <w:t>Servicios de atención al cliente</w:t>
      </w:r>
      <w:bookmarkEnd w:id="3"/>
    </w:p>
    <w:p w:rsidRPr="003E7497" w:rsidR="00A22D92" w:rsidP="7261A998" w:rsidRDefault="009A1C95" w14:paraId="73B08E14" w14:textId="77777777">
      <w:pPr>
        <w:pStyle w:val="Prrafodelista"/>
        <w:spacing w:before="100" w:beforeAutospacing="1" w:after="100" w:afterAutospacing="1" w:line="240" w:lineRule="auto"/>
        <w:ind w:left="0"/>
        <w:rPr>
          <w:rFonts w:ascii="Arial" w:hAnsi="Arial" w:cs="Arial"/>
          <w:color w:val="auto"/>
        </w:rPr>
      </w:pPr>
      <w:r w:rsidRPr="7261A998">
        <w:rPr>
          <w:rFonts w:ascii="Arial" w:hAnsi="Arial" w:cs="Arial"/>
          <w:color w:val="auto"/>
        </w:rPr>
        <w:t xml:space="preserve">El Sistema debe dar soporte a toda la gestión de relaciones comerciales con los diferentes tipos de clientes o información al ciudadano. Deben gestionarse los servicios solicitados, realizar el seguimiento y generar diferentes actuaciones a las áreas relacionadas, manteniendo la trazabilidad de la gestión en todo momento. Los servicios que se atienden pueden ser solicitudes de información, contratación de servicios, cambios de titularidad, modificación de instalaciones, quejas, prolongaciones de red, etc. </w:t>
      </w:r>
    </w:p>
    <w:p w:rsidR="7261A998" w:rsidP="7261A998" w:rsidRDefault="7261A998" w14:paraId="6A1516DC" w14:textId="63A064D9">
      <w:pPr>
        <w:pStyle w:val="Prrafodelista"/>
        <w:spacing w:beforeAutospacing="1" w:afterAutospacing="1" w:line="240" w:lineRule="auto"/>
        <w:ind w:left="0"/>
        <w:rPr>
          <w:rFonts w:ascii="Arial" w:hAnsi="Arial" w:cs="Arial"/>
          <w:color w:val="auto"/>
        </w:rPr>
      </w:pPr>
    </w:p>
    <w:p w:rsidR="000B55F5" w:rsidP="15383A11" w:rsidRDefault="009A1C95" w14:paraId="5173FD22" w14:textId="297C7EE4">
      <w:pPr>
        <w:spacing w:before="100" w:beforeAutospacing="1" w:after="100" w:afterAutospacing="1" w:line="240" w:lineRule="auto"/>
        <w:rPr>
          <w:rFonts w:ascii="Arial" w:hAnsi="Arial" w:cs="Arial"/>
          <w:color w:val="auto"/>
        </w:rPr>
      </w:pPr>
      <w:r w:rsidRPr="15383A11">
        <w:rPr>
          <w:rFonts w:ascii="Arial" w:hAnsi="Arial" w:cs="Arial"/>
          <w:color w:val="auto"/>
        </w:rPr>
        <w:t>Los detalles de la lista de requerimientos funcionales de este bloque se encuentran en los documentos:</w:t>
      </w:r>
    </w:p>
    <w:p w:rsidRPr="003E7497" w:rsidR="00A22F11" w:rsidP="00637852" w:rsidRDefault="00A22F11" w14:paraId="55FD0546" w14:textId="126AFE72">
      <w:pPr>
        <w:pStyle w:val="Prrafodelista"/>
        <w:numPr>
          <w:ilvl w:val="0"/>
          <w:numId w:val="41"/>
        </w:numPr>
        <w:rPr>
          <w:rFonts w:ascii="Arial" w:hAnsi="Arial" w:cs="Arial"/>
          <w:color w:val="auto"/>
        </w:rPr>
      </w:pPr>
      <w:r w:rsidRPr="7FEA603A">
        <w:rPr>
          <w:rFonts w:ascii="Arial" w:hAnsi="Arial" w:cs="Arial"/>
          <w:color w:val="auto"/>
        </w:rPr>
        <w:t>“</w:t>
      </w:r>
      <w:r w:rsidRPr="7FEA603A" w:rsidR="00F338A5">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43216609">
        <w:rPr>
          <w:rFonts w:ascii="Arial" w:hAnsi="Arial" w:cs="Arial"/>
          <w:color w:val="auto"/>
        </w:rPr>
        <w:t>0-2020</w:t>
      </w:r>
      <w:r w:rsidRPr="7FEA603A" w:rsidR="00F338A5">
        <w:rPr>
          <w:rFonts w:ascii="Arial" w:hAnsi="Arial" w:cs="Arial"/>
          <w:color w:val="auto"/>
        </w:rPr>
        <w:t xml:space="preserve"> - Anexo 6.1</w:t>
      </w:r>
      <w:r w:rsidRPr="7FEA603A" w:rsidR="01EDD52C">
        <w:rPr>
          <w:rFonts w:ascii="Arial" w:hAnsi="Arial" w:cs="Arial"/>
          <w:color w:val="auto"/>
        </w:rPr>
        <w:t>.1</w:t>
      </w:r>
      <w:r w:rsidRPr="7FEA603A" w:rsidR="00F338A5">
        <w:rPr>
          <w:rFonts w:ascii="Arial" w:hAnsi="Arial" w:cs="Arial"/>
          <w:color w:val="auto"/>
        </w:rPr>
        <w:t xml:space="preserve"> - Requerimientos </w:t>
      </w:r>
      <w:r w:rsidRPr="7FEA603A" w:rsidR="2C4C6FDE">
        <w:rPr>
          <w:rFonts w:ascii="Arial" w:hAnsi="Arial" w:eastAsia="Arial" w:cs="Arial"/>
          <w:color w:val="auto"/>
        </w:rPr>
        <w:t>Atención al Cliente y CEX</w:t>
      </w:r>
      <w:r w:rsidRPr="7FEA603A" w:rsidR="00F338A5">
        <w:rPr>
          <w:rFonts w:ascii="Arial" w:hAnsi="Arial" w:cs="Arial"/>
          <w:color w:val="auto"/>
        </w:rPr>
        <w:t>“</w:t>
      </w:r>
    </w:p>
    <w:p w:rsidRPr="003E7497" w:rsidR="00A22F11" w:rsidP="00637852" w:rsidRDefault="00A22F11" w14:paraId="78B9969F" w14:textId="069475E7">
      <w:pPr>
        <w:pStyle w:val="Prrafodelista"/>
        <w:numPr>
          <w:ilvl w:val="0"/>
          <w:numId w:val="41"/>
        </w:numPr>
        <w:rPr>
          <w:rFonts w:ascii="Arial" w:hAnsi="Arial" w:cs="Arial"/>
          <w:color w:val="auto"/>
        </w:rPr>
      </w:pPr>
      <w:r w:rsidRPr="7FEA603A">
        <w:rPr>
          <w:rFonts w:ascii="Arial" w:hAnsi="Arial" w:cs="Arial"/>
          <w:color w:val="auto"/>
        </w:rPr>
        <w:t>“</w:t>
      </w:r>
      <w:r w:rsidRPr="7FEA603A" w:rsidR="00F338A5">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6C86FBDF">
        <w:rPr>
          <w:rFonts w:ascii="Arial" w:hAnsi="Arial" w:cs="Arial"/>
          <w:color w:val="auto"/>
        </w:rPr>
        <w:t>0-2020</w:t>
      </w:r>
      <w:r w:rsidRPr="7FEA603A" w:rsidR="00F338A5">
        <w:rPr>
          <w:rFonts w:ascii="Arial" w:hAnsi="Arial" w:cs="Arial"/>
          <w:color w:val="auto"/>
        </w:rPr>
        <w:t xml:space="preserve"> - Anexo 6.1.</w:t>
      </w:r>
      <w:r w:rsidR="00393B5A">
        <w:rPr>
          <w:rFonts w:ascii="Arial" w:hAnsi="Arial" w:cs="Arial"/>
          <w:color w:val="auto"/>
        </w:rPr>
        <w:t>2</w:t>
      </w:r>
      <w:r w:rsidRPr="7FEA603A" w:rsidR="00F338A5">
        <w:rPr>
          <w:rFonts w:ascii="Arial" w:hAnsi="Arial" w:cs="Arial"/>
          <w:color w:val="auto"/>
        </w:rPr>
        <w:t xml:space="preserve"> - Requerimientos Procesos y Punto de Suministro “</w:t>
      </w:r>
    </w:p>
    <w:p w:rsidRPr="003E7497" w:rsidR="00A22F11" w:rsidP="00637852" w:rsidRDefault="00A22F11" w14:paraId="69225A5D" w14:textId="087BD9F7">
      <w:pPr>
        <w:pStyle w:val="Prrafodelista"/>
        <w:numPr>
          <w:ilvl w:val="0"/>
          <w:numId w:val="41"/>
        </w:numPr>
        <w:rPr>
          <w:rFonts w:ascii="Arial" w:hAnsi="Arial" w:cs="Arial"/>
          <w:color w:val="auto"/>
        </w:rPr>
      </w:pPr>
      <w:r w:rsidRPr="7FEA603A">
        <w:rPr>
          <w:rFonts w:ascii="Arial" w:hAnsi="Arial" w:cs="Arial"/>
          <w:color w:val="auto"/>
        </w:rPr>
        <w:t>“</w:t>
      </w:r>
      <w:r w:rsidRPr="7FEA603A" w:rsidR="00F338A5">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11966B5E">
        <w:rPr>
          <w:rFonts w:ascii="Arial" w:hAnsi="Arial" w:cs="Arial"/>
          <w:color w:val="auto"/>
        </w:rPr>
        <w:t>0-2020</w:t>
      </w:r>
      <w:r w:rsidRPr="7FEA603A" w:rsidR="00F338A5">
        <w:rPr>
          <w:rFonts w:ascii="Arial" w:hAnsi="Arial" w:cs="Arial"/>
          <w:color w:val="auto"/>
        </w:rPr>
        <w:t xml:space="preserve"> - Anexo 6.1.</w:t>
      </w:r>
      <w:r w:rsidRPr="7FEA603A" w:rsidR="5A9C730E">
        <w:rPr>
          <w:rFonts w:ascii="Arial" w:hAnsi="Arial" w:cs="Arial"/>
          <w:color w:val="auto"/>
        </w:rPr>
        <w:t>3</w:t>
      </w:r>
      <w:r w:rsidRPr="7FEA603A" w:rsidR="00F338A5">
        <w:rPr>
          <w:rFonts w:ascii="Arial" w:hAnsi="Arial" w:cs="Arial"/>
          <w:color w:val="auto"/>
        </w:rPr>
        <w:t xml:space="preserve"> - Requerimientos Ventanilla Única “</w:t>
      </w:r>
    </w:p>
    <w:p w:rsidRPr="003E7497" w:rsidR="00A22F11" w:rsidP="00637852" w:rsidRDefault="00A22F11" w14:paraId="2087EBA5" w14:textId="1265914E">
      <w:pPr>
        <w:pStyle w:val="Prrafodelista"/>
        <w:numPr>
          <w:ilvl w:val="0"/>
          <w:numId w:val="41"/>
        </w:numPr>
        <w:rPr>
          <w:rFonts w:ascii="Arial" w:hAnsi="Arial" w:cs="Arial"/>
          <w:color w:val="auto"/>
        </w:rPr>
      </w:pPr>
      <w:r w:rsidRPr="7FEA603A">
        <w:rPr>
          <w:rFonts w:ascii="Arial" w:hAnsi="Arial" w:cs="Arial"/>
          <w:color w:val="auto"/>
        </w:rPr>
        <w:t>“</w:t>
      </w:r>
      <w:r w:rsidRPr="7FEA603A" w:rsidR="00F338A5">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45869049">
        <w:rPr>
          <w:rFonts w:ascii="Arial" w:hAnsi="Arial" w:cs="Arial"/>
          <w:color w:val="auto"/>
        </w:rPr>
        <w:t>0-2020</w:t>
      </w:r>
      <w:r w:rsidRPr="7FEA603A" w:rsidR="00F338A5">
        <w:rPr>
          <w:rFonts w:ascii="Arial" w:hAnsi="Arial" w:cs="Arial"/>
          <w:color w:val="auto"/>
        </w:rPr>
        <w:t xml:space="preserve"> - Anexo 6.1.</w:t>
      </w:r>
      <w:r w:rsidRPr="7FEA603A" w:rsidR="04AF3125">
        <w:rPr>
          <w:rFonts w:ascii="Arial" w:hAnsi="Arial" w:cs="Arial"/>
          <w:color w:val="auto"/>
        </w:rPr>
        <w:t>4</w:t>
      </w:r>
      <w:r w:rsidRPr="7FEA603A" w:rsidR="00F338A5">
        <w:rPr>
          <w:rFonts w:ascii="Arial" w:hAnsi="Arial" w:cs="Arial"/>
          <w:color w:val="auto"/>
        </w:rPr>
        <w:t xml:space="preserve"> - Requerimientos Convenios, Agrupaciones y Otros”</w:t>
      </w:r>
    </w:p>
    <w:p w:rsidRPr="003E7497" w:rsidR="009A1C95" w:rsidP="00276050" w:rsidRDefault="009A1C95" w14:paraId="463F29E8" w14:textId="77777777">
      <w:pPr>
        <w:pStyle w:val="Prrafodelista"/>
        <w:spacing w:before="100" w:beforeAutospacing="1" w:after="100" w:afterAutospacing="1" w:line="240" w:lineRule="auto"/>
        <w:rPr>
          <w:rFonts w:ascii="Arial" w:hAnsi="Arial" w:cs="Arial"/>
          <w:color w:val="auto"/>
          <w:highlight w:val="cyan"/>
        </w:rPr>
      </w:pPr>
    </w:p>
    <w:p w:rsidRPr="003E7497" w:rsidR="00A22D92" w:rsidP="00276050" w:rsidRDefault="009A1C95" w14:paraId="565FCE3E" w14:textId="77777777">
      <w:pPr>
        <w:pStyle w:val="Prrafodelista"/>
        <w:spacing w:before="100" w:beforeAutospacing="1" w:after="100" w:afterAutospacing="1" w:line="240" w:lineRule="auto"/>
        <w:ind w:left="0"/>
        <w:rPr>
          <w:rFonts w:ascii="Arial" w:hAnsi="Arial" w:cs="Arial"/>
          <w:b/>
          <w:color w:val="auto"/>
        </w:rPr>
      </w:pPr>
      <w:r w:rsidRPr="003E7497">
        <w:rPr>
          <w:rFonts w:ascii="Arial" w:hAnsi="Arial" w:cs="Arial"/>
          <w:b/>
          <w:color w:val="auto"/>
        </w:rPr>
        <w:t>Comenzamos por todo lo relacionado con la que debe ser la figura nuclear sobre la que pivote el sistema comercial, EL CLIENTE:</w:t>
      </w:r>
    </w:p>
    <w:p w:rsidRPr="003E7497" w:rsidR="004579B4" w:rsidP="003076E0" w:rsidRDefault="004579B4" w14:paraId="3B7B4B86" w14:textId="77777777">
      <w:pPr>
        <w:pStyle w:val="Prrafodelista"/>
        <w:spacing w:after="240" w:line="240" w:lineRule="auto"/>
        <w:ind w:left="0"/>
        <w:rPr>
          <w:rFonts w:ascii="Arial" w:hAnsi="Arial" w:cs="Arial"/>
          <w:b/>
          <w:color w:val="auto"/>
          <w:sz w:val="24"/>
          <w:szCs w:val="24"/>
        </w:rPr>
      </w:pPr>
    </w:p>
    <w:p w:rsidRPr="003E7497" w:rsidR="003076E0" w:rsidP="00222D24" w:rsidRDefault="004579B4" w14:paraId="39ECDE55" w14:textId="77777777">
      <w:pPr>
        <w:pStyle w:val="Ttulo2"/>
        <w:spacing w:before="100" w:beforeAutospacing="1" w:after="480" w:line="240" w:lineRule="auto"/>
        <w:ind w:left="578" w:hanging="578"/>
        <w:jc w:val="left"/>
        <w:rPr>
          <w:rFonts w:ascii="Arial" w:hAnsi="Arial" w:cs="Arial"/>
          <w:color w:val="auto"/>
        </w:rPr>
      </w:pPr>
      <w:bookmarkStart w:name="_Toc74749114" w:id="4"/>
      <w:r w:rsidRPr="003E7497">
        <w:rPr>
          <w:rFonts w:ascii="Arial" w:hAnsi="Arial" w:cs="Arial"/>
          <w:color w:val="auto"/>
        </w:rPr>
        <w:t>Cliente</w:t>
      </w:r>
      <w:bookmarkEnd w:id="4"/>
    </w:p>
    <w:p w:rsidRPr="003E7497" w:rsidR="003076E0" w:rsidP="00A65F78" w:rsidRDefault="009A1C95" w14:paraId="56182216" w14:textId="77777777">
      <w:pPr>
        <w:pStyle w:val="Ttulo3"/>
        <w:spacing w:before="0" w:after="360" w:line="240" w:lineRule="auto"/>
        <w:jc w:val="left"/>
        <w:rPr>
          <w:rFonts w:ascii="Arial" w:hAnsi="Arial" w:cs="Arial"/>
          <w:color w:val="auto"/>
        </w:rPr>
      </w:pPr>
      <w:bookmarkStart w:name="_Toc74749115" w:id="5"/>
      <w:r w:rsidRPr="72967477">
        <w:rPr>
          <w:rFonts w:ascii="Arial" w:hAnsi="Arial" w:cs="Arial"/>
          <w:color w:val="auto"/>
        </w:rPr>
        <w:t>Registro y mantenimiento de clientes</w:t>
      </w:r>
      <w:bookmarkEnd w:id="5"/>
      <w:r w:rsidRPr="72967477">
        <w:rPr>
          <w:rFonts w:ascii="Arial" w:hAnsi="Arial" w:cs="Arial"/>
          <w:color w:val="auto"/>
        </w:rPr>
        <w:t xml:space="preserve"> </w:t>
      </w:r>
    </w:p>
    <w:p w:rsidR="7261A998" w:rsidP="007E3238" w:rsidRDefault="009A1C95" w14:paraId="1E0722AC" w14:textId="1354A689">
      <w:pPr>
        <w:pStyle w:val="Textoindependiente"/>
        <w:spacing w:before="100" w:beforeAutospacing="1" w:after="100" w:afterAutospacing="1" w:line="240" w:lineRule="auto"/>
      </w:pPr>
      <w:r w:rsidRPr="7261A998">
        <w:rPr>
          <w:rFonts w:cs="Arial"/>
        </w:rPr>
        <w:t xml:space="preserve">El sistema permitirá el registro de clientes. En función de la vinculación que adquieran con la empresa se diferenciarán entre </w:t>
      </w:r>
      <w:r w:rsidRPr="7261A998">
        <w:rPr>
          <w:rFonts w:cs="Arial"/>
          <w:b/>
          <w:bCs/>
        </w:rPr>
        <w:t>clientes</w:t>
      </w:r>
      <w:r w:rsidRPr="7261A998">
        <w:rPr>
          <w:rFonts w:cs="Arial"/>
        </w:rPr>
        <w:t xml:space="preserve"> y resto de </w:t>
      </w:r>
      <w:r w:rsidRPr="7261A998">
        <w:rPr>
          <w:rFonts w:cs="Arial"/>
          <w:b/>
          <w:bCs/>
        </w:rPr>
        <w:t>usuarios</w:t>
      </w:r>
      <w:r w:rsidRPr="7261A998">
        <w:rPr>
          <w:rFonts w:cs="Arial"/>
        </w:rPr>
        <w:t xml:space="preserve"> de los servicios prestados por Canal.  (</w:t>
      </w:r>
      <w:r w:rsidRPr="7261A998" w:rsidR="00C647AB">
        <w:rPr>
          <w:rFonts w:cs="Arial"/>
        </w:rPr>
        <w:t>Ej.</w:t>
      </w:r>
      <w:r w:rsidRPr="7261A998">
        <w:rPr>
          <w:rFonts w:cs="Arial"/>
        </w:rPr>
        <w:t>: un ciudadano que avisa de una avería en la calle, que viene a solicitar información, que presenta alguna sugerencia, o que simplemente es usuario del servicio sin tener contrato con Canal).</w:t>
      </w:r>
    </w:p>
    <w:p w:rsidRPr="003E7497" w:rsidR="009A1C95" w:rsidP="00276050" w:rsidRDefault="009A1C95" w14:paraId="5B4B49DB" w14:textId="77777777">
      <w:pPr>
        <w:pStyle w:val="Textoindependiente"/>
        <w:spacing w:before="100" w:beforeAutospacing="1" w:after="100" w:afterAutospacing="1" w:line="240" w:lineRule="auto"/>
        <w:rPr>
          <w:rFonts w:cs="Arial"/>
          <w:szCs w:val="22"/>
        </w:rPr>
      </w:pPr>
      <w:r w:rsidRPr="003E7497">
        <w:rPr>
          <w:rFonts w:cs="Arial"/>
          <w:szCs w:val="22"/>
        </w:rPr>
        <w:t xml:space="preserve">La gestión del cliente debe poder diferenciarse según su </w:t>
      </w:r>
      <w:r w:rsidRPr="003E7497">
        <w:rPr>
          <w:rFonts w:cs="Arial"/>
          <w:b/>
          <w:szCs w:val="22"/>
        </w:rPr>
        <w:t>tipología</w:t>
      </w:r>
      <w:r w:rsidRPr="003E7497">
        <w:rPr>
          <w:rFonts w:cs="Arial"/>
          <w:szCs w:val="22"/>
        </w:rPr>
        <w:t>, ya que los distintos tipos de clientes requieren un tratamiento y gestión diferente, tal y como se detalla en los documentos de requerimientos funcionales. Actualmente podemos agrupar a los clientes en los siguientes segmentos:</w:t>
      </w:r>
    </w:p>
    <w:p w:rsidRPr="003E7497" w:rsidR="009A1C95" w:rsidP="00982C52" w:rsidRDefault="009A1C95" w14:paraId="0F98BA31" w14:textId="77777777">
      <w:pPr>
        <w:pStyle w:val="Textoindependiente"/>
        <w:numPr>
          <w:ilvl w:val="0"/>
          <w:numId w:val="10"/>
        </w:numPr>
        <w:spacing w:before="100" w:beforeAutospacing="1" w:after="100" w:afterAutospacing="1" w:line="240" w:lineRule="auto"/>
        <w:ind w:left="714" w:hanging="357"/>
        <w:rPr>
          <w:rFonts w:cs="Arial"/>
          <w:szCs w:val="22"/>
        </w:rPr>
      </w:pPr>
      <w:r w:rsidRPr="003E7497">
        <w:rPr>
          <w:rFonts w:cs="Arial"/>
          <w:szCs w:val="22"/>
        </w:rPr>
        <w:t>Particulares y empresas</w:t>
      </w:r>
    </w:p>
    <w:p w:rsidRPr="003E7497" w:rsidR="009A1C95" w:rsidP="00982C52" w:rsidRDefault="009A1C95" w14:paraId="3E11CF0C" w14:textId="77777777">
      <w:pPr>
        <w:pStyle w:val="Textoindependiente"/>
        <w:numPr>
          <w:ilvl w:val="0"/>
          <w:numId w:val="10"/>
        </w:numPr>
        <w:spacing w:before="100" w:beforeAutospacing="1" w:after="100" w:afterAutospacing="1" w:line="240" w:lineRule="auto"/>
        <w:ind w:left="714" w:hanging="357"/>
        <w:rPr>
          <w:rFonts w:cs="Arial"/>
          <w:szCs w:val="22"/>
        </w:rPr>
      </w:pPr>
      <w:r w:rsidRPr="003E7497">
        <w:rPr>
          <w:rFonts w:cs="Arial"/>
          <w:szCs w:val="22"/>
        </w:rPr>
        <w:t>Grandes clientes y urbanizaciones</w:t>
      </w:r>
    </w:p>
    <w:p w:rsidRPr="004E4CAA" w:rsidR="7261A998" w:rsidP="007E3238" w:rsidRDefault="009A1C95" w14:paraId="22D2AB9E" w14:textId="3185825A">
      <w:pPr>
        <w:pStyle w:val="Textoindependiente"/>
        <w:numPr>
          <w:ilvl w:val="0"/>
          <w:numId w:val="10"/>
        </w:numPr>
        <w:spacing w:before="100" w:beforeAutospacing="1" w:after="100" w:afterAutospacing="1" w:line="240" w:lineRule="auto"/>
        <w:ind w:left="714" w:hanging="357"/>
        <w:rPr>
          <w:rFonts w:cs="Arial"/>
        </w:rPr>
      </w:pPr>
      <w:r w:rsidRPr="7261A998">
        <w:rPr>
          <w:rFonts w:cs="Arial"/>
        </w:rPr>
        <w:t>Entidades públicas</w:t>
      </w:r>
      <w:r w:rsidRPr="7261A998" w:rsidR="1BA2300B">
        <w:rPr>
          <w:rFonts w:cs="Arial"/>
        </w:rPr>
        <w:t xml:space="preserve"> </w:t>
      </w:r>
    </w:p>
    <w:p w:rsidR="7261A998" w:rsidP="007E3238" w:rsidRDefault="009A1C95" w14:paraId="3237A7DD" w14:textId="69E69374">
      <w:pPr>
        <w:pStyle w:val="Textoindependiente"/>
        <w:spacing w:before="100" w:beforeAutospacing="1" w:after="100" w:afterAutospacing="1" w:line="240" w:lineRule="auto"/>
        <w:rPr>
          <w:rFonts w:cs="Arial"/>
        </w:rPr>
      </w:pPr>
      <w:r w:rsidRPr="7261A998">
        <w:rPr>
          <w:rFonts w:cs="Arial"/>
        </w:rPr>
        <w:t>Dentro del segmento Entidades públicas se incluye de forma explícita la categoría de Ayuntamientos. Por sus peculiaridades de gestión, y dada su condición de titular de los servicios cuya gestión se encomienda a Canal, requerirán de funcionalidades específicas.</w:t>
      </w:r>
    </w:p>
    <w:p w:rsidRPr="003E7497" w:rsidR="000B55F5" w:rsidP="7261A998" w:rsidRDefault="009A1C95" w14:paraId="367CE8B8" w14:textId="77777777">
      <w:pPr>
        <w:pStyle w:val="Textoindependiente"/>
        <w:spacing w:before="100" w:beforeAutospacing="1" w:after="100" w:afterAutospacing="1" w:line="240" w:lineRule="auto"/>
        <w:rPr>
          <w:rFonts w:cs="Arial"/>
        </w:rPr>
      </w:pPr>
      <w:r w:rsidRPr="7261A998">
        <w:rPr>
          <w:rFonts w:cs="Arial"/>
        </w:rPr>
        <w:t xml:space="preserve">El sistema deberá permitir parametrizar los criterios que definen las distintas categorías de clientes, para así identificar de forma automática a aquellos clientes que los cumplen. En caso de asignación automática de la categoría, el sistema notificará al usuario o grupos de usuarios correspondientes la categoría asignada (muy útil para Grandes clientes y Entidades públicas, por ejemplo). Esta clasificación también debe poder hacerse de forma manual. Los distintos </w:t>
      </w:r>
      <w:r w:rsidRPr="7261A998">
        <w:rPr>
          <w:rFonts w:cs="Arial"/>
          <w:b/>
          <w:bCs/>
        </w:rPr>
        <w:t>segmentos</w:t>
      </w:r>
      <w:r w:rsidRPr="7261A998">
        <w:rPr>
          <w:rFonts w:cs="Arial"/>
        </w:rPr>
        <w:t xml:space="preserve"> deben ser visualmente identificables y dentro de cada segmento se deberán poder gestionar los datos de forma </w:t>
      </w:r>
      <w:r w:rsidRPr="7261A998">
        <w:rPr>
          <w:rFonts w:cs="Arial"/>
          <w:b/>
          <w:bCs/>
        </w:rPr>
        <w:t>individual o agrupada</w:t>
      </w:r>
      <w:r w:rsidRPr="7261A998">
        <w:rPr>
          <w:rFonts w:cs="Arial"/>
        </w:rPr>
        <w:t>.</w:t>
      </w:r>
    </w:p>
    <w:p w:rsidR="7261A998" w:rsidP="7261A998" w:rsidRDefault="7261A998" w14:paraId="6B9047F7" w14:textId="12ADFE75">
      <w:pPr>
        <w:pStyle w:val="Textoindependiente"/>
        <w:spacing w:beforeAutospacing="1" w:afterAutospacing="1" w:line="240" w:lineRule="auto"/>
      </w:pPr>
    </w:p>
    <w:p w:rsidR="7261A998" w:rsidP="007E3238" w:rsidRDefault="009A1C95" w14:paraId="3B45A57B" w14:textId="4DB3C466">
      <w:pPr>
        <w:spacing w:before="100" w:beforeAutospacing="1" w:after="100" w:afterAutospacing="1" w:line="240" w:lineRule="auto"/>
        <w:rPr>
          <w:rFonts w:ascii="Arial" w:hAnsi="Arial" w:cs="Arial"/>
          <w:color w:val="auto"/>
        </w:rPr>
      </w:pPr>
      <w:r w:rsidRPr="7261A998">
        <w:rPr>
          <w:rFonts w:ascii="Arial" w:hAnsi="Arial" w:cs="Arial"/>
          <w:color w:val="auto"/>
        </w:rPr>
        <w:t xml:space="preserve">Existirá un </w:t>
      </w:r>
      <w:r w:rsidRPr="7261A998">
        <w:rPr>
          <w:rFonts w:ascii="Arial" w:hAnsi="Arial" w:cs="Arial"/>
          <w:b/>
          <w:bCs/>
          <w:color w:val="auto"/>
        </w:rPr>
        <w:t>repositorio de datos donde se recoja toda la información de cada cliente</w:t>
      </w:r>
      <w:r w:rsidRPr="7261A998">
        <w:rPr>
          <w:rFonts w:ascii="Arial" w:hAnsi="Arial" w:cs="Arial"/>
          <w:color w:val="auto"/>
        </w:rPr>
        <w:t xml:space="preserve">, y donde quedará definida la categoría a la que pertenece cada uno. Cada categoría podrá tener datos específicos necesarios para el tipo de gestión. Por ejemplo, para el caso de Grandes clientes, el sistema permitirá parametrizar unas condiciones en las que el alta del cliente se producirá de manera automática, generando un aviso al gestor de la cuenta designado y/o responsable del área. No obstante, el sistema deberá permitir la intervención manual del usuario para el caso de que estas condiciones deban ser modificadas. </w:t>
      </w:r>
    </w:p>
    <w:p w:rsidR="7261A998" w:rsidP="007E3238" w:rsidRDefault="009A1C95" w14:paraId="5912C415" w14:textId="2E7C22F3">
      <w:pPr>
        <w:spacing w:before="100" w:beforeAutospacing="1" w:after="100" w:afterAutospacing="1" w:line="240" w:lineRule="auto"/>
        <w:rPr>
          <w:rFonts w:ascii="Arial" w:hAnsi="Arial" w:cs="Arial"/>
          <w:color w:val="auto"/>
        </w:rPr>
      </w:pPr>
      <w:r w:rsidRPr="7261A998">
        <w:rPr>
          <w:rFonts w:ascii="Arial" w:hAnsi="Arial" w:cs="Arial"/>
          <w:color w:val="auto"/>
        </w:rPr>
        <w:t xml:space="preserve">Esta </w:t>
      </w:r>
      <w:r w:rsidRPr="7261A998">
        <w:rPr>
          <w:rFonts w:ascii="Arial" w:hAnsi="Arial" w:cs="Arial"/>
          <w:b/>
          <w:bCs/>
          <w:color w:val="auto"/>
        </w:rPr>
        <w:t>ficha de cliente</w:t>
      </w:r>
      <w:r w:rsidRPr="7261A998">
        <w:rPr>
          <w:rFonts w:ascii="Arial" w:hAnsi="Arial" w:cs="Arial"/>
          <w:color w:val="auto"/>
        </w:rPr>
        <w:t xml:space="preserve"> podrá ser distinta por cada segmento de cliente y en todo caso contendrá los datos necesarios para la gestión, que serán, con carácter general: los datos básicos necesarios para la gestión comercial: nombre y apellidos o razón social, NIF o CIF, dirección de correo postal, dirección de correo electrónico, teléfonos fijos y móviles, datos bancarios, casillas de verificación (Ej. LOPD, vía preferente de contacto, alta en la oficina virtual, alta en la factura electrónica, cliente sensible, cliente especial, etc.) y otros. El sistema deberá proponer determinadas opciones automáticamente, en función del segmento que se trate (Ej. forma de pago), aunque cada caso sea modificable.</w:t>
      </w:r>
    </w:p>
    <w:p w:rsidR="7261A998" w:rsidP="007E3238" w:rsidRDefault="009A1C95" w14:paraId="107EF9FC" w14:textId="7E3AD8F4">
      <w:pPr>
        <w:pStyle w:val="Textoindependiente"/>
        <w:spacing w:before="100" w:beforeAutospacing="1" w:after="100" w:afterAutospacing="1" w:line="240" w:lineRule="auto"/>
      </w:pPr>
      <w:r w:rsidRPr="7261A998">
        <w:rPr>
          <w:rFonts w:cs="Arial"/>
        </w:rPr>
        <w:t>Asimismo, la ficha de cliente contendrá datos de identificación de cada cliente y un resumen parametrizable de distintos datos de gestión. Por ejemplo</w:t>
      </w:r>
      <w:r w:rsidRPr="4A89EB72" w:rsidR="4BA6B8A1">
        <w:rPr>
          <w:rFonts w:cs="Arial"/>
        </w:rPr>
        <w:t>,</w:t>
      </w:r>
      <w:r w:rsidRPr="7261A998">
        <w:rPr>
          <w:rFonts w:cs="Arial"/>
        </w:rPr>
        <w:t xml:space="preserve"> los servicios contratados o aquellos para los que se ha solicitado información, así como el resumen de las últimas solicitudes, desde donde se deberán poder </w:t>
      </w:r>
      <w:r w:rsidRPr="7261A998">
        <w:rPr>
          <w:rFonts w:cs="Arial"/>
          <w:b/>
          <w:bCs/>
        </w:rPr>
        <w:t>consultar y desencadenar</w:t>
      </w:r>
      <w:r w:rsidRPr="7261A998">
        <w:rPr>
          <w:rFonts w:cs="Arial"/>
        </w:rPr>
        <w:t xml:space="preserve"> de forma sencilla determinadas gestiones (Ej. actualización de datos del cliente, nº contratos o expedientes activos, en baja o anulados, suministros en curso, clasificación por uso, consumo registrado o facturado, históricos de lecturas, facturas, reclamaciones, pagos y deudas, alta/consulta de quejas, sugerencias, peticiones comerciales, comunicaciones recibidas/enviadas, contactos, resultados de encuestas, si tiene agua en propiedad, etc.). En definitiva, una </w:t>
      </w:r>
      <w:r w:rsidRPr="7261A998">
        <w:rPr>
          <w:rFonts w:cs="Arial"/>
          <w:b/>
          <w:bCs/>
        </w:rPr>
        <w:t>visión 360º del cliente</w:t>
      </w:r>
      <w:r w:rsidRPr="7261A998" w:rsidR="008C75C0">
        <w:rPr>
          <w:rFonts w:cs="Arial"/>
        </w:rPr>
        <w:t>, a la que se podrán incorporar características específicas y/o puntuales, que describan hechos relacionados con el cliente (Ej. Intentos de fraude).</w:t>
      </w:r>
    </w:p>
    <w:p w:rsidR="7261A998" w:rsidP="007E3238" w:rsidRDefault="009A1C95" w14:paraId="3A8D6D9C" w14:textId="09D83CF1">
      <w:pPr>
        <w:pStyle w:val="Textoindependiente"/>
        <w:spacing w:before="100" w:beforeAutospacing="1" w:after="100" w:afterAutospacing="1" w:line="240" w:lineRule="auto"/>
      </w:pPr>
      <w:bookmarkStart w:name="_Hlk504998348" w:id="6"/>
      <w:r w:rsidRPr="7261A998">
        <w:rPr>
          <w:rFonts w:cs="Arial"/>
        </w:rPr>
        <w:t xml:space="preserve">El registro de clientes potenciales y definitivos de cualquiera de los segmentos mencionados, debe permitir la vinculación de distintas </w:t>
      </w:r>
      <w:r w:rsidRPr="7261A998">
        <w:rPr>
          <w:rFonts w:cs="Arial"/>
          <w:b/>
          <w:bCs/>
        </w:rPr>
        <w:t xml:space="preserve">personas relacionadas </w:t>
      </w:r>
      <w:r w:rsidRPr="7261A998">
        <w:rPr>
          <w:rFonts w:cs="Arial"/>
        </w:rPr>
        <w:t xml:space="preserve">con el cliente y/o su contrato, a través de diferentes roles que estarán previamente definidos (ej. titular o titulares, persona autorizada, titular de cuenta corriente, administrador, representante, gestor de la oficina virtual, persona de contacto, persona de contacto durante la obra, etc.), asignando a cada uno de ellos características especiales de comunicación y gestión comercial.   </w:t>
      </w:r>
      <w:bookmarkEnd w:id="6"/>
    </w:p>
    <w:p w:rsidR="7261A998" w:rsidP="007E3238" w:rsidRDefault="009A1C95" w14:paraId="343670E2" w14:textId="47A69130">
      <w:pPr>
        <w:tabs>
          <w:tab w:val="left" w:pos="426"/>
        </w:tabs>
        <w:spacing w:before="100" w:beforeAutospacing="1" w:after="100" w:afterAutospacing="1" w:line="240" w:lineRule="auto"/>
        <w:rPr>
          <w:rFonts w:ascii="Arial" w:hAnsi="Arial" w:cs="Arial"/>
          <w:color w:val="auto"/>
        </w:rPr>
      </w:pPr>
      <w:r w:rsidRPr="7261A998">
        <w:rPr>
          <w:rFonts w:ascii="Arial" w:hAnsi="Arial" w:cs="Arial"/>
          <w:color w:val="auto"/>
        </w:rPr>
        <w:t>A modo de ejemplo, cada cliente perteneciente a la categoría Entidades públicas o Grandes clientes, llevará asociado un representante. Para ello se habilitará una ficha con todos los datos relativos al mismo: nombre y apellidos, NIF, cargo, teléfono de contacto, e-mail, etc. Estos datos podrán ser modificados cuando sea necesario.</w:t>
      </w:r>
    </w:p>
    <w:p w:rsidR="7261A998" w:rsidP="007E3238" w:rsidRDefault="009A1C95" w14:paraId="04C3258F" w14:textId="5C1CBBA6">
      <w:pPr>
        <w:tabs>
          <w:tab w:val="left" w:pos="426"/>
        </w:tabs>
        <w:spacing w:before="100" w:beforeAutospacing="1" w:after="100" w:afterAutospacing="1" w:line="240" w:lineRule="auto"/>
        <w:rPr>
          <w:rFonts w:ascii="Arial" w:hAnsi="Arial" w:cs="Arial"/>
          <w:color w:val="auto"/>
        </w:rPr>
      </w:pPr>
      <w:r w:rsidRPr="7261A998">
        <w:rPr>
          <w:rFonts w:ascii="Arial" w:hAnsi="Arial" w:cs="Arial"/>
          <w:color w:val="auto"/>
        </w:rPr>
        <w:t xml:space="preserve">Adicionalmente, y principalmente para Entidades públicas y Grandes clientes, es necesario que se pueda </w:t>
      </w:r>
      <w:r w:rsidRPr="7261A998">
        <w:rPr>
          <w:rFonts w:ascii="Arial" w:hAnsi="Arial" w:cs="Arial"/>
          <w:b/>
          <w:bCs/>
          <w:color w:val="auto"/>
        </w:rPr>
        <w:t xml:space="preserve">vincular a cada cliente uno o varios contactos </w:t>
      </w:r>
      <w:r w:rsidRPr="7261A998">
        <w:rPr>
          <w:rFonts w:ascii="Arial" w:hAnsi="Arial" w:cs="Arial"/>
          <w:color w:val="auto"/>
        </w:rPr>
        <w:t>(contacto para licencias, contacto para inspecciones, contacto para agua regenerada, etc.) y la vía preferente de envío de comunicación (carta, e-mail, etc.) para cada uno. Estos contactos podrán darse de alta, baja o modificarse cuando sea necesario. Además, deberá ser posible visualizar de forma agregada los contactos de uno, varios o todos los clientes, identificando la fecha de la actualización del contacto, para poder determinar aquellos que se puedan ir quedando obsoletos y poder llevar un mejor seguimiento de la base de datos.</w:t>
      </w:r>
    </w:p>
    <w:p w:rsidRPr="003E7497" w:rsidR="009A1C95" w:rsidP="7261A998" w:rsidRDefault="009A1C95" w14:paraId="4F6D2DC0" w14:textId="77777777">
      <w:pPr>
        <w:pStyle w:val="Textoindependiente"/>
        <w:spacing w:before="100" w:beforeAutospacing="1" w:after="100" w:afterAutospacing="1" w:line="240" w:lineRule="auto"/>
        <w:rPr>
          <w:rFonts w:cs="Arial"/>
        </w:rPr>
      </w:pPr>
      <w:r w:rsidRPr="7261A998">
        <w:rPr>
          <w:rFonts w:cs="Arial"/>
        </w:rPr>
        <w:t xml:space="preserve">Se deberán poder crear, modificar y anular de forma manual y/o automática </w:t>
      </w:r>
      <w:r w:rsidRPr="7261A998">
        <w:rPr>
          <w:rFonts w:cs="Arial"/>
          <w:b/>
          <w:bCs/>
        </w:rPr>
        <w:t>alarmas y avisos</w:t>
      </w:r>
      <w:r w:rsidRPr="7261A998">
        <w:rPr>
          <w:rFonts w:cs="Arial"/>
        </w:rPr>
        <w:t xml:space="preserve"> que se mostrarán de forma gráfica en la ficha del cliente. Este sistema de avisos tendrá normalmente el objetivo de dar a conocer el transcurso de plazos, la fase en la que se encuentra un proceso, o cualquier otra alerta acerca de cualquier gestión comercial</w:t>
      </w:r>
      <w:r w:rsidRPr="7261A998" w:rsidR="008C75C0">
        <w:rPr>
          <w:rFonts w:cs="Arial"/>
        </w:rPr>
        <w:t>,</w:t>
      </w:r>
      <w:r w:rsidRPr="7261A998">
        <w:rPr>
          <w:rFonts w:cs="Arial"/>
        </w:rPr>
        <w:t xml:space="preserve"> operacional </w:t>
      </w:r>
      <w:r w:rsidRPr="7261A998" w:rsidR="008C75C0">
        <w:rPr>
          <w:rFonts w:cs="Arial"/>
        </w:rPr>
        <w:t xml:space="preserve">o puntual </w:t>
      </w:r>
      <w:r w:rsidRPr="7261A998">
        <w:rPr>
          <w:rFonts w:cs="Arial"/>
        </w:rPr>
        <w:t xml:space="preserve">relacionada con el cliente. </w:t>
      </w:r>
    </w:p>
    <w:p w:rsidR="7261A998" w:rsidP="7261A998" w:rsidRDefault="7261A998" w14:paraId="02810C1B" w14:textId="7F6F9906">
      <w:pPr>
        <w:pStyle w:val="Textoindependiente"/>
        <w:spacing w:beforeAutospacing="1" w:afterAutospacing="1" w:line="240" w:lineRule="auto"/>
      </w:pPr>
    </w:p>
    <w:p w:rsidR="7261A998" w:rsidP="007E3238" w:rsidRDefault="009A1C95" w14:paraId="77F0726E" w14:textId="5557A7A5">
      <w:pPr>
        <w:pStyle w:val="Textoindependiente"/>
        <w:spacing w:before="100" w:beforeAutospacing="1" w:after="100" w:afterAutospacing="1" w:line="240" w:lineRule="auto"/>
      </w:pPr>
      <w:r w:rsidRPr="7261A998">
        <w:rPr>
          <w:rFonts w:cs="Arial"/>
        </w:rPr>
        <w:t xml:space="preserve">Como ejemplo relevante de este sistema de alarmas, el sistema debe contemplar de forma explícita la </w:t>
      </w:r>
      <w:r w:rsidRPr="7261A998">
        <w:rPr>
          <w:rFonts w:cs="Arial"/>
          <w:b/>
          <w:bCs/>
        </w:rPr>
        <w:t>gestión de los compromisos adquiridos con el cliente</w:t>
      </w:r>
      <w:r w:rsidRPr="7261A998">
        <w:rPr>
          <w:rFonts w:cs="Arial"/>
        </w:rPr>
        <w:t xml:space="preserve">, en distintos aspectos de la gestión comercial </w:t>
      </w:r>
      <w:r w:rsidRPr="7261A998">
        <w:rPr>
          <w:rFonts w:cs="Arial"/>
        </w:rPr>
        <w:t xml:space="preserve">y operacional (Ej. instalación del contador antes de 3 días, tiempo de espera en oficinas &lt; 10min, etc.). Deberá ser capaz de mostrar la </w:t>
      </w:r>
      <w:r w:rsidRPr="7261A998">
        <w:rPr>
          <w:rFonts w:cs="Arial"/>
          <w:b/>
          <w:bCs/>
        </w:rPr>
        <w:t>trazabilidad</w:t>
      </w:r>
      <w:r w:rsidRPr="7261A998">
        <w:rPr>
          <w:rFonts w:cs="Arial"/>
        </w:rPr>
        <w:t xml:space="preserve"> del compromiso de principio a fin y por cada una de sus fases (especialmente importante, ya que pueden ser varias las áreas o contratistas implicados), controlar el posible incumplimiento con la </w:t>
      </w:r>
      <w:r w:rsidRPr="7261A998">
        <w:rPr>
          <w:rFonts w:cs="Arial"/>
          <w:b/>
          <w:bCs/>
        </w:rPr>
        <w:t>antelación</w:t>
      </w:r>
      <w:r w:rsidRPr="7261A998">
        <w:rPr>
          <w:rFonts w:cs="Arial"/>
        </w:rPr>
        <w:t xml:space="preserve"> suficiente, generando los avisos que corresponda y aplicar las </w:t>
      </w:r>
      <w:r w:rsidRPr="7261A998">
        <w:rPr>
          <w:rFonts w:cs="Arial"/>
          <w:b/>
          <w:bCs/>
        </w:rPr>
        <w:t>indemnizaciones</w:t>
      </w:r>
      <w:r w:rsidRPr="7261A998">
        <w:rPr>
          <w:rFonts w:cs="Arial"/>
        </w:rPr>
        <w:t xml:space="preserve"> pertinentes al cliente en su factura u otra independiente, en caso de que estas se produzcan, incluyendo las posibles </w:t>
      </w:r>
      <w:r w:rsidRPr="7261A998">
        <w:rPr>
          <w:rFonts w:cs="Arial"/>
          <w:b/>
          <w:bCs/>
        </w:rPr>
        <w:t>revisiones</w:t>
      </w:r>
      <w:r w:rsidRPr="7261A998">
        <w:rPr>
          <w:rFonts w:cs="Arial"/>
        </w:rPr>
        <w:t xml:space="preserve"> de las mismas y las </w:t>
      </w:r>
      <w:r w:rsidRPr="7261A998">
        <w:rPr>
          <w:rFonts w:cs="Arial"/>
          <w:b/>
          <w:bCs/>
        </w:rPr>
        <w:t>penalizaciones</w:t>
      </w:r>
      <w:r w:rsidRPr="7261A998">
        <w:rPr>
          <w:rFonts w:cs="Arial"/>
        </w:rPr>
        <w:t xml:space="preserve"> asociadas al contratista, en su caso. Para cada fase del proceso deberá ser posible justificar y/o </w:t>
      </w:r>
      <w:r w:rsidRPr="7261A998">
        <w:rPr>
          <w:rFonts w:cs="Arial"/>
          <w:b/>
          <w:bCs/>
        </w:rPr>
        <w:t>documentar</w:t>
      </w:r>
      <w:r w:rsidRPr="7261A998">
        <w:rPr>
          <w:rFonts w:cs="Arial"/>
        </w:rPr>
        <w:t xml:space="preserve"> lo que cada área (o gestor externo o contratista asignado) considere en relación a su responsabilidad en el cumplimiento.</w:t>
      </w:r>
    </w:p>
    <w:p w:rsidR="7261A998" w:rsidP="007E3238" w:rsidRDefault="009A1C95" w14:paraId="6D824945" w14:textId="1EC744B4">
      <w:pPr>
        <w:pStyle w:val="Textoindependiente"/>
        <w:spacing w:before="100" w:beforeAutospacing="1" w:after="100" w:afterAutospacing="1" w:line="240" w:lineRule="auto"/>
      </w:pPr>
      <w:r w:rsidRPr="7261A998">
        <w:rPr>
          <w:rFonts w:cs="Arial"/>
        </w:rPr>
        <w:t xml:space="preserve">La </w:t>
      </w:r>
      <w:r w:rsidRPr="7261A998">
        <w:rPr>
          <w:rFonts w:cs="Arial"/>
          <w:b/>
          <w:bCs/>
        </w:rPr>
        <w:t>localización</w:t>
      </w:r>
      <w:r w:rsidRPr="7261A998">
        <w:rPr>
          <w:rFonts w:cs="Arial"/>
        </w:rPr>
        <w:t xml:space="preserve"> de clientes se debe poder realizar a través de un sistema de búsqueda combinada, contemplando diferentes criterios. </w:t>
      </w:r>
      <w:r w:rsidRPr="7261A998" w:rsidR="007F42DA">
        <w:rPr>
          <w:rFonts w:cs="Arial"/>
        </w:rPr>
        <w:t xml:space="preserve"> El sistema deberá permitir buscar a cada cliente por cualquiera de los campos</w:t>
      </w:r>
      <w:r w:rsidRPr="7261A998" w:rsidR="00020039">
        <w:rPr>
          <w:rFonts w:cs="Arial"/>
        </w:rPr>
        <w:t xml:space="preserve"> que identifique</w:t>
      </w:r>
      <w:r w:rsidRPr="7261A998" w:rsidR="00501E19">
        <w:rPr>
          <w:rFonts w:cs="Arial"/>
        </w:rPr>
        <w:t>n</w:t>
      </w:r>
      <w:r w:rsidRPr="7261A998" w:rsidR="007F42DA">
        <w:rPr>
          <w:rFonts w:cs="Arial"/>
        </w:rPr>
        <w:t xml:space="preserve"> a</w:t>
      </w:r>
      <w:r w:rsidRPr="7261A998" w:rsidR="00501E19">
        <w:rPr>
          <w:rFonts w:cs="Arial"/>
        </w:rPr>
        <w:t xml:space="preserve"> la</w:t>
      </w:r>
      <w:r w:rsidRPr="7261A998" w:rsidR="007F42DA">
        <w:rPr>
          <w:rFonts w:cs="Arial"/>
        </w:rPr>
        <w:t xml:space="preserve"> persona (Ej. nombre, razón social, </w:t>
      </w:r>
      <w:r w:rsidRPr="7261A998" w:rsidR="00C678EC">
        <w:rPr>
          <w:rFonts w:cs="Arial"/>
        </w:rPr>
        <w:t>etc.</w:t>
      </w:r>
      <w:r w:rsidRPr="7261A998" w:rsidR="007F42DA">
        <w:rPr>
          <w:rFonts w:cs="Arial"/>
        </w:rPr>
        <w:t>)</w:t>
      </w:r>
      <w:r w:rsidRPr="7261A998" w:rsidR="0EEA6CBB">
        <w:rPr>
          <w:rFonts w:cs="Arial"/>
        </w:rPr>
        <w:t>.</w:t>
      </w:r>
    </w:p>
    <w:p w:rsidR="7261A998" w:rsidP="007E3238" w:rsidRDefault="009A1C95" w14:paraId="2B54F027" w14:textId="5DA3661C">
      <w:pPr>
        <w:pStyle w:val="Textoindependiente"/>
        <w:spacing w:before="100" w:beforeAutospacing="1" w:after="100" w:afterAutospacing="1" w:line="240" w:lineRule="auto"/>
      </w:pPr>
      <w:r w:rsidRPr="7261A998">
        <w:rPr>
          <w:rFonts w:cs="Arial"/>
        </w:rPr>
        <w:t xml:space="preserve">Todos los datos de la ficha de cliente y de contactos o personas asociadas con distintos roles, podrán ser </w:t>
      </w:r>
      <w:r w:rsidRPr="7261A998">
        <w:rPr>
          <w:rFonts w:cs="Arial"/>
          <w:b/>
          <w:bCs/>
        </w:rPr>
        <w:t>modificados, actualizados, bloqueados o incluso borrados</w:t>
      </w:r>
      <w:r w:rsidRPr="7261A998">
        <w:rPr>
          <w:rFonts w:cs="Arial"/>
        </w:rPr>
        <w:t xml:space="preserve">, si la persona en cuestión ejerce su derecho de cancelación de alguno o de la totalidad de los datos, bajo las condiciones que sean de aplicación en cada caso. Tanto las altas como las modificaciones se deberán poder realizar de forma manual o automática, normalmente a través de ficheros estructurados. </w:t>
      </w:r>
    </w:p>
    <w:p w:rsidR="7261A998" w:rsidP="007E3238" w:rsidRDefault="009A1C95" w14:paraId="0364B3CA" w14:textId="60912D44">
      <w:pPr>
        <w:autoSpaceDE w:val="0"/>
        <w:autoSpaceDN w:val="0"/>
        <w:adjustRightInd w:val="0"/>
        <w:spacing w:before="100" w:beforeAutospacing="1" w:after="100" w:afterAutospacing="1" w:line="240" w:lineRule="auto"/>
        <w:rPr>
          <w:rFonts w:ascii="Arial" w:hAnsi="Arial" w:cs="Arial"/>
          <w:color w:val="auto"/>
        </w:rPr>
      </w:pPr>
      <w:r w:rsidRPr="7261A998">
        <w:rPr>
          <w:rFonts w:ascii="Arial" w:hAnsi="Arial" w:cs="Arial"/>
          <w:color w:val="auto"/>
        </w:rPr>
        <w:t>Cada vez que se vayan a crear o modificar datos identificativos asociados a un NIF, el sistema deberá</w:t>
      </w:r>
      <w:r w:rsidRPr="7261A998">
        <w:rPr>
          <w:rFonts w:cs="Arial"/>
          <w:color w:val="auto"/>
        </w:rPr>
        <w:t xml:space="preserve"> </w:t>
      </w:r>
      <w:r w:rsidRPr="7261A998">
        <w:rPr>
          <w:rFonts w:ascii="Arial" w:hAnsi="Arial" w:cs="Arial"/>
          <w:color w:val="auto"/>
        </w:rPr>
        <w:t>validar los mismos de acuerdo con el censo de la AEAT. También deberá realizar un control para el registro de los NIFs, de manera que se eviten duplicados o numeraciones erróneas, y a la vez se compruebe que el NIF registrado se atribuye a la persona correcta.</w:t>
      </w:r>
    </w:p>
    <w:p w:rsidR="7261A998" w:rsidP="007E3238" w:rsidRDefault="009A1C95" w14:paraId="28D7870B" w14:textId="3C827587">
      <w:pPr>
        <w:pStyle w:val="Textoindependiente"/>
        <w:spacing w:before="100" w:beforeAutospacing="1" w:after="100" w:afterAutospacing="1" w:line="240" w:lineRule="auto"/>
      </w:pPr>
      <w:r w:rsidRPr="7261A998">
        <w:rPr>
          <w:rFonts w:eastAsia="Calibri" w:cs="Arial"/>
          <w:lang w:eastAsia="en-US"/>
        </w:rPr>
        <w:t>E</w:t>
      </w:r>
      <w:r w:rsidRPr="7261A998">
        <w:rPr>
          <w:rFonts w:cs="Arial"/>
        </w:rPr>
        <w:t xml:space="preserve">l sistema también deberá informar mediante un procedimiento de </w:t>
      </w:r>
      <w:r w:rsidRPr="7261A998">
        <w:rPr>
          <w:rFonts w:cs="Arial"/>
          <w:b/>
          <w:bCs/>
        </w:rPr>
        <w:t>alarmas</w:t>
      </w:r>
      <w:r w:rsidRPr="7261A998">
        <w:rPr>
          <w:rFonts w:cs="Arial"/>
        </w:rPr>
        <w:t xml:space="preserve"> de todos los roles que tiene ese NIF, mostrándolos junto a los datos identificativos de cada uno, a través de un panel o similar, desde el que se puedan </w:t>
      </w:r>
      <w:r w:rsidRPr="7261A998">
        <w:rPr>
          <w:rFonts w:cs="Arial"/>
          <w:b/>
          <w:bCs/>
        </w:rPr>
        <w:t>seleccionar</w:t>
      </w:r>
      <w:r w:rsidRPr="7261A998">
        <w:rPr>
          <w:rFonts w:cs="Arial"/>
        </w:rPr>
        <w:t xml:space="preserve"> los datos a modificar (Ej</w:t>
      </w:r>
      <w:r w:rsidRPr="7261A998" w:rsidR="006E34E4">
        <w:rPr>
          <w:rFonts w:cs="Arial"/>
        </w:rPr>
        <w:t>.</w:t>
      </w:r>
      <w:r w:rsidRPr="7261A998">
        <w:rPr>
          <w:rFonts w:cs="Arial"/>
        </w:rPr>
        <w:t xml:space="preserve">: una persona puede querer cambiar su teléfono de contacto como titular, y al mismo tiempo ser representante de otro contrato, cuyo teléfono de contacto no desee modificar). Asimismo, el sistema debe permitir </w:t>
      </w:r>
      <w:r w:rsidRPr="7261A998" w:rsidR="006E34E4">
        <w:rPr>
          <w:rFonts w:cs="Arial"/>
        </w:rPr>
        <w:t>que,</w:t>
      </w:r>
      <w:r w:rsidRPr="7261A998">
        <w:rPr>
          <w:rFonts w:cs="Arial"/>
        </w:rPr>
        <w:t xml:space="preserve"> si ese dato identificativo se desea modificar en todos los roles del NIF, esto pueda hacerse de forma unívoca e integral.</w:t>
      </w:r>
    </w:p>
    <w:p w:rsidR="7261A998" w:rsidP="007E3238" w:rsidRDefault="009A1C95" w14:paraId="45864D7F" w14:textId="73E37E20">
      <w:pPr>
        <w:spacing w:before="100" w:beforeAutospacing="1" w:after="100" w:afterAutospacing="1" w:line="240" w:lineRule="auto"/>
        <w:rPr>
          <w:rFonts w:ascii="Arial" w:hAnsi="Arial" w:cs="Arial"/>
          <w:color w:val="auto"/>
        </w:rPr>
      </w:pPr>
      <w:r w:rsidRPr="7261A998">
        <w:rPr>
          <w:rFonts w:ascii="Arial" w:hAnsi="Arial" w:cs="Arial"/>
          <w:color w:val="auto"/>
        </w:rPr>
        <w:t xml:space="preserve">Cuando se modifiquen los datos básicos asociados a un cliente o contrato (persona de contacto, titular cuenta corriente, preferencias de comunicación, etc.), se generarán </w:t>
      </w:r>
      <w:r w:rsidRPr="7261A998">
        <w:rPr>
          <w:rFonts w:ascii="Arial" w:hAnsi="Arial" w:cs="Arial"/>
          <w:b/>
          <w:bCs/>
          <w:color w:val="auto"/>
        </w:rPr>
        <w:t>comunicaciones</w:t>
      </w:r>
      <w:r w:rsidRPr="7261A998">
        <w:rPr>
          <w:rFonts w:ascii="Arial" w:hAnsi="Arial" w:cs="Arial"/>
          <w:color w:val="auto"/>
        </w:rPr>
        <w:t xml:space="preserve"> al titular o titulares del contrato a través de correo electrónico o SMS. En algunos casos, como por ejemplo para Grandes clientes, además, el sistema deberá permitir parametrizar las condiciones por las que se debería producir la baja del cliente de la categoría Gran cliente, generando un aviso/tarea al gestor de la cuenta designado y/o responsable del área para su confirmación. </w:t>
      </w:r>
    </w:p>
    <w:p w:rsidRPr="003E7497" w:rsidR="009A1C95" w:rsidP="00276050" w:rsidRDefault="009A1C95" w14:paraId="0BB64C57" w14:textId="77777777">
      <w:pPr>
        <w:pStyle w:val="Textoindependiente"/>
        <w:spacing w:before="100" w:beforeAutospacing="1" w:after="100" w:afterAutospacing="1" w:line="240" w:lineRule="auto"/>
        <w:rPr>
          <w:rFonts w:cs="Arial"/>
          <w:szCs w:val="20"/>
        </w:rPr>
      </w:pPr>
      <w:r w:rsidRPr="003E7497">
        <w:rPr>
          <w:rFonts w:cs="Arial"/>
          <w:szCs w:val="20"/>
        </w:rPr>
        <w:t xml:space="preserve">Todos los datos de clientes y listados obtenidos deben ser </w:t>
      </w:r>
      <w:r w:rsidRPr="003E7497">
        <w:rPr>
          <w:rFonts w:cs="Arial"/>
          <w:b/>
          <w:szCs w:val="20"/>
        </w:rPr>
        <w:t>exportables</w:t>
      </w:r>
      <w:r w:rsidRPr="003E7497">
        <w:rPr>
          <w:rFonts w:cs="Arial"/>
          <w:szCs w:val="20"/>
        </w:rPr>
        <w:t xml:space="preserve"> para facilitar su posterior tratamiento. Asimismo, deberán poderse anexar todos aquellos </w:t>
      </w:r>
      <w:r w:rsidRPr="003E7497">
        <w:rPr>
          <w:rFonts w:cs="Arial"/>
          <w:b/>
          <w:szCs w:val="20"/>
        </w:rPr>
        <w:t>documentos</w:t>
      </w:r>
      <w:r w:rsidRPr="003E7497">
        <w:rPr>
          <w:rFonts w:cs="Arial"/>
          <w:szCs w:val="20"/>
        </w:rPr>
        <w:t xml:space="preserve"> relacionados con el cliente (contrato, nombramiento del representante, convenios, etc.).</w:t>
      </w:r>
    </w:p>
    <w:p w:rsidR="7261A998" w:rsidP="007E3238" w:rsidRDefault="009A1C95" w14:paraId="12BD1A59" w14:textId="796A99C4">
      <w:pPr>
        <w:tabs>
          <w:tab w:val="left" w:pos="426"/>
        </w:tabs>
        <w:spacing w:before="100" w:beforeAutospacing="1" w:after="100" w:afterAutospacing="1" w:line="240" w:lineRule="auto"/>
        <w:rPr>
          <w:rFonts w:ascii="Arial" w:hAnsi="Arial" w:cs="Arial"/>
          <w:color w:val="auto"/>
        </w:rPr>
      </w:pPr>
      <w:r w:rsidRPr="7261A998">
        <w:rPr>
          <w:rFonts w:ascii="Arial" w:hAnsi="Arial" w:cs="Arial"/>
          <w:color w:val="auto"/>
        </w:rPr>
        <w:t xml:space="preserve">Existen algunas otras </w:t>
      </w:r>
      <w:r w:rsidRPr="7261A998">
        <w:rPr>
          <w:rFonts w:ascii="Arial" w:hAnsi="Arial" w:cs="Arial"/>
          <w:b/>
          <w:bCs/>
          <w:color w:val="auto"/>
        </w:rPr>
        <w:t>particularidades</w:t>
      </w:r>
      <w:r w:rsidRPr="7261A998">
        <w:rPr>
          <w:rFonts w:ascii="Arial" w:hAnsi="Arial" w:cs="Arial"/>
          <w:color w:val="auto"/>
        </w:rPr>
        <w:t xml:space="preserve"> de registro para los clientes Entidades públicas y Grandes clientes, como las que se describen a continuación:</w:t>
      </w:r>
    </w:p>
    <w:p w:rsidRPr="003E7497" w:rsidR="009A1C95" w:rsidP="00982C52" w:rsidRDefault="009A1C95" w14:paraId="301F81AE" w14:textId="77777777">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Información de Registro de la Administración General del Estado:</w:t>
      </w:r>
      <w:r w:rsidRPr="003E7497">
        <w:rPr>
          <w:rFonts w:ascii="Arial" w:hAnsi="Arial" w:cs="Arial"/>
          <w:color w:val="auto"/>
        </w:rPr>
        <w:t xml:space="preserve"> todas las Entidades públicas tienen un registro de entrada en el que queda constancia de todas las solicitudes, escritos y comunicaciones dirigidas a la Administración Pública. El sistema deberá contemplar este campo.</w:t>
      </w:r>
    </w:p>
    <w:p w:rsidRPr="003E7497" w:rsidR="0098375B" w:rsidP="00276050" w:rsidRDefault="0098375B" w14:paraId="3A0FF5F2" w14:textId="77777777">
      <w:pPr>
        <w:pStyle w:val="Prrafodelista"/>
        <w:tabs>
          <w:tab w:val="left" w:pos="426"/>
        </w:tabs>
        <w:spacing w:before="100" w:beforeAutospacing="1" w:after="100" w:afterAutospacing="1" w:line="240" w:lineRule="auto"/>
        <w:rPr>
          <w:rFonts w:ascii="Arial" w:hAnsi="Arial" w:cs="Arial"/>
          <w:color w:val="auto"/>
        </w:rPr>
      </w:pPr>
    </w:p>
    <w:p w:rsidRPr="003E7497" w:rsidR="009A1C95" w:rsidP="00982C52" w:rsidRDefault="009A1C95" w14:paraId="61D4BCC7" w14:textId="77777777">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Adhesión FACe:</w:t>
      </w:r>
      <w:r w:rsidRPr="003E7497">
        <w:rPr>
          <w:rFonts w:ascii="Arial" w:hAnsi="Arial" w:cs="Arial"/>
          <w:color w:val="auto"/>
        </w:rPr>
        <w:t xml:space="preserve"> para los clientes que se identifiquen como pertenecientes al segmento de Entidades Públicas</w:t>
      </w:r>
      <w:r w:rsidR="00556523">
        <w:rPr>
          <w:rFonts w:ascii="Arial" w:hAnsi="Arial" w:cs="Arial"/>
          <w:color w:val="auto"/>
        </w:rPr>
        <w:t xml:space="preserve"> de forma obligatoria o resto de clientes de manera opcional</w:t>
      </w:r>
      <w:r w:rsidRPr="003E7497">
        <w:rPr>
          <w:rFonts w:ascii="Arial" w:hAnsi="Arial" w:cs="Arial"/>
          <w:color w:val="auto"/>
        </w:rPr>
        <w:t xml:space="preserve">, se habilitará una opción para indicar qué tipo de plataforma quiere usar el cliente para la gestión y tramitación de </w:t>
      </w:r>
      <w:r w:rsidRPr="003E7497">
        <w:rPr>
          <w:rFonts w:ascii="Arial" w:hAnsi="Arial" w:cs="Arial"/>
          <w:color w:val="auto"/>
        </w:rPr>
        <w:t>las facturas: FACe para todas las facturas, FACe para las facturas mayores de 5.000€, plataforma propia, plataforma propia con conexión web, etc.</w:t>
      </w:r>
    </w:p>
    <w:p w:rsidRPr="003E7497" w:rsidR="00FF3C78" w:rsidP="00276050" w:rsidRDefault="00FF3C78" w14:paraId="5630AD66" w14:textId="77777777">
      <w:pPr>
        <w:pStyle w:val="Prrafodelista"/>
        <w:tabs>
          <w:tab w:val="left" w:pos="426"/>
        </w:tabs>
        <w:spacing w:before="100" w:beforeAutospacing="1" w:after="100" w:afterAutospacing="1" w:line="240" w:lineRule="auto"/>
        <w:rPr>
          <w:rFonts w:ascii="Arial" w:hAnsi="Arial" w:cs="Arial"/>
          <w:color w:val="auto"/>
        </w:rPr>
      </w:pPr>
    </w:p>
    <w:p w:rsidRPr="003E7497" w:rsidR="009A1C95" w:rsidP="00982C52" w:rsidRDefault="009A1C95" w14:paraId="7B656A60" w14:textId="77777777">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Adhesión a factura recapitulativa:</w:t>
      </w:r>
      <w:r w:rsidRPr="003E7497">
        <w:rPr>
          <w:rFonts w:ascii="Arial" w:hAnsi="Arial" w:cs="Arial"/>
          <w:color w:val="auto"/>
        </w:rPr>
        <w:t xml:space="preserve"> para todos los clientes de este segmento, con las particularidades de gestión y reglas de negocio que se determinen. Requieren la suscripción de un convenio previo y conllevan unas determinadas obligaciones sobre pagos y disconformidades con los conceptos. </w:t>
      </w:r>
    </w:p>
    <w:p w:rsidRPr="003E7497" w:rsidR="00B46902" w:rsidP="00B46902" w:rsidRDefault="00B46902" w14:paraId="61829076" w14:textId="77777777">
      <w:pPr>
        <w:pStyle w:val="Prrafodelista"/>
        <w:rPr>
          <w:rFonts w:ascii="Arial" w:hAnsi="Arial" w:cs="Arial"/>
          <w:color w:val="auto"/>
        </w:rPr>
      </w:pPr>
    </w:p>
    <w:p w:rsidRPr="003E7497" w:rsidR="009A1C95" w:rsidP="00982C52" w:rsidRDefault="009A1C95" w14:paraId="68EB938D" w14:textId="77777777">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 xml:space="preserve">Códigos DIR: </w:t>
      </w:r>
      <w:r w:rsidRPr="003E7497">
        <w:rPr>
          <w:rFonts w:ascii="Arial" w:hAnsi="Arial" w:cs="Arial"/>
          <w:color w:val="auto"/>
        </w:rPr>
        <w:t>Es necesario poder asociar a cada cliente o segmento del cliente los códigos DIR</w:t>
      </w:r>
      <w:r w:rsidR="00375F93">
        <w:rPr>
          <w:rFonts w:ascii="Arial" w:hAnsi="Arial" w:cs="Arial"/>
          <w:color w:val="auto"/>
        </w:rPr>
        <w:t>3</w:t>
      </w:r>
      <w:r w:rsidRPr="003E7497">
        <w:rPr>
          <w:rFonts w:ascii="Arial" w:hAnsi="Arial" w:cs="Arial"/>
          <w:color w:val="auto"/>
        </w:rPr>
        <w:t xml:space="preserve"> que le correspondan, para gestionar las facturas </w:t>
      </w:r>
      <w:r w:rsidR="00375F93">
        <w:rPr>
          <w:rFonts w:ascii="Arial" w:hAnsi="Arial" w:cs="Arial"/>
          <w:color w:val="auto"/>
        </w:rPr>
        <w:t xml:space="preserve">electrónicas </w:t>
      </w:r>
      <w:r w:rsidRPr="003E7497">
        <w:rPr>
          <w:rFonts w:ascii="Arial" w:hAnsi="Arial" w:cs="Arial"/>
          <w:color w:val="auto"/>
        </w:rPr>
        <w:t>mediante las plataformas digitales destinadas a ello. También será necesario poder realizar modificaciones en los códigos DIR</w:t>
      </w:r>
      <w:r w:rsidR="00375F93">
        <w:rPr>
          <w:rFonts w:ascii="Arial" w:hAnsi="Arial" w:cs="Arial"/>
          <w:color w:val="auto"/>
        </w:rPr>
        <w:t>3</w:t>
      </w:r>
      <w:r w:rsidRPr="003E7497">
        <w:rPr>
          <w:rFonts w:ascii="Arial" w:hAnsi="Arial" w:cs="Arial"/>
          <w:color w:val="auto"/>
        </w:rPr>
        <w:t xml:space="preserve"> asociados a cada </w:t>
      </w:r>
      <w:r w:rsidR="00375F93">
        <w:rPr>
          <w:rFonts w:ascii="Arial" w:hAnsi="Arial" w:cs="Arial"/>
          <w:color w:val="auto"/>
        </w:rPr>
        <w:t>cliente o segmento de contratos de cliente</w:t>
      </w:r>
      <w:r w:rsidRPr="003E7497">
        <w:rPr>
          <w:rFonts w:ascii="Arial" w:hAnsi="Arial" w:cs="Arial"/>
          <w:color w:val="auto"/>
        </w:rPr>
        <w:t>.</w:t>
      </w:r>
    </w:p>
    <w:p w:rsidRPr="003E7497" w:rsidR="00FF3C78" w:rsidP="00276050" w:rsidRDefault="00FF3C78" w14:paraId="2BA226A1" w14:textId="77777777">
      <w:pPr>
        <w:pStyle w:val="Prrafodelista"/>
        <w:tabs>
          <w:tab w:val="left" w:pos="426"/>
        </w:tabs>
        <w:spacing w:before="100" w:beforeAutospacing="1" w:after="100" w:afterAutospacing="1" w:line="240" w:lineRule="auto"/>
        <w:rPr>
          <w:rFonts w:ascii="Arial" w:hAnsi="Arial" w:cs="Arial"/>
          <w:color w:val="auto"/>
        </w:rPr>
      </w:pPr>
    </w:p>
    <w:p w:rsidRPr="003E7497" w:rsidR="00FF3C78" w:rsidP="00982C52" w:rsidRDefault="009A1C95" w14:paraId="189BD6D7" w14:textId="49213461">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Gestores</w:t>
      </w:r>
      <w:r w:rsidRPr="003E7497">
        <w:rPr>
          <w:rFonts w:ascii="Arial" w:hAnsi="Arial" w:cs="Arial"/>
          <w:color w:val="auto"/>
        </w:rPr>
        <w:t xml:space="preserve">: cada cliente puede </w:t>
      </w:r>
      <w:r w:rsidR="00375F93">
        <w:rPr>
          <w:rFonts w:ascii="Arial" w:hAnsi="Arial" w:cs="Arial"/>
          <w:color w:val="auto"/>
        </w:rPr>
        <w:t xml:space="preserve">tener diversos gestores o entidades </w:t>
      </w:r>
      <w:r w:rsidR="0079415C">
        <w:rPr>
          <w:rFonts w:ascii="Arial" w:hAnsi="Arial" w:cs="Arial"/>
          <w:color w:val="auto"/>
        </w:rPr>
        <w:t xml:space="preserve">que </w:t>
      </w:r>
      <w:r w:rsidR="00375F93">
        <w:rPr>
          <w:rFonts w:ascii="Arial" w:hAnsi="Arial" w:cs="Arial"/>
          <w:color w:val="auto"/>
        </w:rPr>
        <w:t>gestionan una parte de los contratos de un mismo cliente</w:t>
      </w:r>
      <w:r w:rsidRPr="003E7497">
        <w:rPr>
          <w:rFonts w:ascii="Arial" w:hAnsi="Arial" w:cs="Arial"/>
          <w:color w:val="auto"/>
        </w:rPr>
        <w:t xml:space="preserve">. Cada gestor </w:t>
      </w:r>
      <w:r w:rsidR="005B25F9">
        <w:rPr>
          <w:rFonts w:ascii="Arial" w:hAnsi="Arial" w:cs="Arial"/>
          <w:color w:val="auto"/>
        </w:rPr>
        <w:t xml:space="preserve">tendrá asignado un grupo de contratos y </w:t>
      </w:r>
      <w:r w:rsidRPr="003E7497">
        <w:rPr>
          <w:rFonts w:ascii="Arial" w:hAnsi="Arial" w:cs="Arial"/>
          <w:color w:val="auto"/>
        </w:rPr>
        <w:t>mostrará datos diferenciales respecto al cliente al que pertenece. Estos datos diferenciales pueden ser: datos del gestor, representante y NIF, contactos, documentos del gestor, códigos DIR</w:t>
      </w:r>
      <w:r w:rsidR="00375F93">
        <w:rPr>
          <w:rFonts w:ascii="Arial" w:hAnsi="Arial" w:cs="Arial"/>
          <w:color w:val="auto"/>
        </w:rPr>
        <w:t>3</w:t>
      </w:r>
      <w:r w:rsidRPr="003E7497">
        <w:rPr>
          <w:rFonts w:ascii="Arial" w:hAnsi="Arial" w:cs="Arial"/>
          <w:color w:val="auto"/>
        </w:rPr>
        <w:t>, forma de pago, etc. Los datos de los gestores podrán ser dados de alta, modificados o dados de baja. Las consultas por gestor deberán poder ser las mismas que por cliente.</w:t>
      </w:r>
    </w:p>
    <w:p w:rsidRPr="003E7497" w:rsidR="00FF3C78" w:rsidP="00276050" w:rsidRDefault="00FF3C78" w14:paraId="17AD93B2" w14:textId="77777777">
      <w:pPr>
        <w:pStyle w:val="Prrafodelista"/>
        <w:tabs>
          <w:tab w:val="left" w:pos="426"/>
        </w:tabs>
        <w:spacing w:before="100" w:beforeAutospacing="1" w:after="100" w:afterAutospacing="1" w:line="240" w:lineRule="auto"/>
        <w:rPr>
          <w:rFonts w:ascii="Arial" w:hAnsi="Arial" w:cs="Arial"/>
          <w:color w:val="auto"/>
        </w:rPr>
      </w:pPr>
    </w:p>
    <w:p w:rsidR="00A22D92" w:rsidP="00982C52" w:rsidRDefault="009A1C95" w14:paraId="7ED4BC26" w14:textId="77777777">
      <w:pPr>
        <w:pStyle w:val="Prrafodelista"/>
        <w:numPr>
          <w:ilvl w:val="0"/>
          <w:numId w:val="10"/>
        </w:numPr>
        <w:tabs>
          <w:tab w:val="left" w:pos="426"/>
        </w:tabs>
        <w:spacing w:before="100" w:beforeAutospacing="1" w:after="100" w:afterAutospacing="1" w:line="240" w:lineRule="auto"/>
        <w:rPr>
          <w:rFonts w:ascii="Arial" w:hAnsi="Arial" w:cs="Arial"/>
          <w:color w:val="auto"/>
        </w:rPr>
      </w:pPr>
      <w:r w:rsidRPr="003E7497">
        <w:rPr>
          <w:rFonts w:ascii="Arial" w:hAnsi="Arial" w:cs="Arial"/>
          <w:b/>
          <w:color w:val="auto"/>
        </w:rPr>
        <w:t>Grupos empresariales:</w:t>
      </w:r>
      <w:r w:rsidRPr="003E7497">
        <w:rPr>
          <w:rFonts w:ascii="Arial" w:hAnsi="Arial" w:cs="Arial"/>
          <w:color w:val="auto"/>
        </w:rPr>
        <w:t xml:space="preserve"> el sistema permitirá que uno o varios clientes se incorporen a una cuenta única denominada grupo empresarial, que podrá reportar toda la informac</w:t>
      </w:r>
      <w:r w:rsidR="00E91522">
        <w:rPr>
          <w:rFonts w:ascii="Arial" w:hAnsi="Arial" w:cs="Arial"/>
          <w:color w:val="auto"/>
        </w:rPr>
        <w:t>ión relativa a los suministros o servicios contratados.</w:t>
      </w:r>
    </w:p>
    <w:p w:rsidRPr="00E91522" w:rsidR="00E91522" w:rsidP="00E91522" w:rsidRDefault="00E91522" w14:paraId="0DE4B5B7" w14:textId="77777777">
      <w:pPr>
        <w:pStyle w:val="Prrafodelista"/>
        <w:rPr>
          <w:rFonts w:ascii="Arial" w:hAnsi="Arial" w:cs="Arial"/>
          <w:color w:val="auto"/>
        </w:rPr>
      </w:pPr>
    </w:p>
    <w:p w:rsidRPr="003E7497" w:rsidR="00FF3C78" w:rsidP="009A1C95" w:rsidRDefault="00FF3C78" w14:paraId="66204FF1" w14:textId="77777777">
      <w:pPr>
        <w:pStyle w:val="Prrafodelista"/>
        <w:tabs>
          <w:tab w:val="left" w:pos="426"/>
        </w:tabs>
        <w:spacing w:after="160" w:line="240" w:lineRule="auto"/>
        <w:rPr>
          <w:rFonts w:ascii="Arial" w:hAnsi="Arial" w:cs="Arial"/>
          <w:color w:val="auto"/>
        </w:rPr>
      </w:pPr>
    </w:p>
    <w:p w:rsidRPr="003E7497" w:rsidR="009A1C95" w:rsidP="003A0AC2" w:rsidRDefault="009A1C95" w14:paraId="10B2376F" w14:textId="77777777">
      <w:pPr>
        <w:pStyle w:val="Ttulo3"/>
        <w:spacing w:before="100" w:beforeAutospacing="1" w:after="360" w:line="240" w:lineRule="auto"/>
        <w:jc w:val="left"/>
        <w:rPr>
          <w:rFonts w:ascii="Arial" w:hAnsi="Arial" w:cs="Arial"/>
          <w:color w:val="auto"/>
        </w:rPr>
      </w:pPr>
      <w:bookmarkStart w:name="_Toc74749116" w:id="7"/>
      <w:r w:rsidRPr="72967477">
        <w:rPr>
          <w:rFonts w:ascii="Arial" w:hAnsi="Arial" w:cs="Arial"/>
          <w:color w:val="auto"/>
        </w:rPr>
        <w:t>Comunicaciones con el cliente</w:t>
      </w:r>
      <w:bookmarkEnd w:id="7"/>
    </w:p>
    <w:p w:rsidR="00173D86" w:rsidP="7189979E" w:rsidRDefault="009A1C95" w14:paraId="3C84E821" w14:textId="77777777">
      <w:pPr>
        <w:spacing w:before="100" w:beforeAutospacing="1" w:after="100" w:afterAutospacing="1" w:line="240" w:lineRule="auto"/>
        <w:contextualSpacing/>
        <w:rPr>
          <w:rFonts w:ascii="Arial" w:hAnsi="Arial" w:cs="Arial"/>
          <w:color w:val="auto"/>
        </w:rPr>
      </w:pPr>
      <w:r w:rsidRPr="7189979E">
        <w:rPr>
          <w:rFonts w:ascii="Arial" w:hAnsi="Arial" w:cs="Arial"/>
          <w:color w:val="auto"/>
        </w:rPr>
        <w:t xml:space="preserve">El sistema debe permitir el </w:t>
      </w:r>
      <w:r w:rsidRPr="7189979E">
        <w:rPr>
          <w:rFonts w:ascii="Arial" w:hAnsi="Arial" w:cs="Arial"/>
          <w:b/>
          <w:bCs/>
          <w:color w:val="auto"/>
        </w:rPr>
        <w:t>registro manual o automático</w:t>
      </w:r>
      <w:r w:rsidRPr="7189979E">
        <w:rPr>
          <w:rFonts w:ascii="Arial" w:hAnsi="Arial" w:cs="Arial"/>
          <w:color w:val="auto"/>
        </w:rPr>
        <w:t xml:space="preserve"> de las comunicaciones mantenidas con el cliente, por cualquiera de los </w:t>
      </w:r>
      <w:r w:rsidRPr="7189979E">
        <w:rPr>
          <w:rFonts w:ascii="Arial" w:hAnsi="Arial" w:cs="Arial"/>
          <w:b/>
          <w:bCs/>
          <w:color w:val="auto"/>
        </w:rPr>
        <w:t>medios</w:t>
      </w:r>
      <w:r w:rsidRPr="7189979E">
        <w:rPr>
          <w:rFonts w:ascii="Arial" w:hAnsi="Arial" w:cs="Arial"/>
          <w:color w:val="auto"/>
        </w:rPr>
        <w:t xml:space="preserve"> o </w:t>
      </w:r>
      <w:r w:rsidRPr="7189979E">
        <w:rPr>
          <w:rFonts w:ascii="Arial" w:hAnsi="Arial" w:cs="Arial"/>
          <w:b/>
          <w:bCs/>
          <w:color w:val="auto"/>
        </w:rPr>
        <w:t>canales</w:t>
      </w:r>
      <w:r w:rsidRPr="7189979E">
        <w:rPr>
          <w:rFonts w:ascii="Arial" w:hAnsi="Arial" w:cs="Arial"/>
          <w:color w:val="auto"/>
        </w:rPr>
        <w:t xml:space="preserve"> habilitados en cada momento: presencial, teléfono, fax, burofax, carta, e-mail, certificado digital, SMS, redes sociales, chat web, chatbot,</w:t>
      </w:r>
      <w:r w:rsidRPr="7189979E" w:rsidR="1DFE6A4B">
        <w:rPr>
          <w:rFonts w:ascii="Arial" w:hAnsi="Arial" w:cs="Arial"/>
          <w:color w:val="auto"/>
        </w:rPr>
        <w:t xml:space="preserve"> mensajería instantánea,</w:t>
      </w:r>
      <w:r w:rsidRPr="7189979E">
        <w:rPr>
          <w:rFonts w:ascii="Arial" w:hAnsi="Arial" w:cs="Arial"/>
          <w:color w:val="auto"/>
        </w:rPr>
        <w:t xml:space="preserve"> etc. Estas comunicaciones podrán ser tanto de </w:t>
      </w:r>
      <w:r w:rsidRPr="7189979E">
        <w:rPr>
          <w:rFonts w:ascii="Arial" w:hAnsi="Arial" w:cs="Arial"/>
          <w:b/>
          <w:bCs/>
          <w:color w:val="auto"/>
        </w:rPr>
        <w:t>entrada</w:t>
      </w:r>
      <w:r w:rsidRPr="7189979E">
        <w:rPr>
          <w:rFonts w:ascii="Arial" w:hAnsi="Arial" w:cs="Arial"/>
          <w:color w:val="auto"/>
        </w:rPr>
        <w:t xml:space="preserve"> como de </w:t>
      </w:r>
      <w:r w:rsidRPr="7189979E">
        <w:rPr>
          <w:rFonts w:ascii="Arial" w:hAnsi="Arial" w:cs="Arial"/>
          <w:b/>
          <w:bCs/>
          <w:color w:val="auto"/>
        </w:rPr>
        <w:t>salida</w:t>
      </w:r>
      <w:r w:rsidRPr="7189979E">
        <w:rPr>
          <w:rFonts w:ascii="Arial" w:hAnsi="Arial" w:cs="Arial"/>
          <w:color w:val="auto"/>
        </w:rPr>
        <w:t xml:space="preserve">, y deberán poder asociarse no sólo al propio cliente, sino también a otros parámetros de gestión (nº expediente o contrato, queja, etc.). </w:t>
      </w:r>
    </w:p>
    <w:p w:rsidR="00173D86" w:rsidP="7189979E" w:rsidRDefault="00173D86" w14:paraId="4D680038" w14:textId="77777777">
      <w:pPr>
        <w:spacing w:before="100" w:beforeAutospacing="1" w:after="100" w:afterAutospacing="1" w:line="240" w:lineRule="auto"/>
        <w:contextualSpacing/>
        <w:rPr>
          <w:rFonts w:ascii="Arial" w:hAnsi="Arial" w:cs="Arial"/>
          <w:color w:val="auto"/>
        </w:rPr>
      </w:pPr>
    </w:p>
    <w:p w:rsidRPr="003E7497" w:rsidR="00A22D92" w:rsidP="7189979E" w:rsidRDefault="009A1C95" w14:paraId="4FFD9845" w14:textId="51C9FFD2">
      <w:pPr>
        <w:spacing w:before="100" w:beforeAutospacing="1" w:after="100" w:afterAutospacing="1" w:line="240" w:lineRule="auto"/>
        <w:contextualSpacing/>
        <w:rPr>
          <w:rFonts w:ascii="Arial" w:hAnsi="Arial" w:cs="Arial"/>
          <w:color w:val="auto"/>
        </w:rPr>
      </w:pPr>
      <w:r w:rsidRPr="7189979E">
        <w:rPr>
          <w:rFonts w:ascii="Arial" w:hAnsi="Arial" w:cs="Arial"/>
          <w:color w:val="auto"/>
        </w:rPr>
        <w:t xml:space="preserve">La transacción deberá permitir el registro de los datos básicos de la comunicación (Ej. cliente, tipología de gestión, observaciones, estado de la interacción, asignación o escalado a otras áreas), así como anexar cualquier tipo de fichero o </w:t>
      </w:r>
      <w:r w:rsidRPr="7189979E">
        <w:rPr>
          <w:rFonts w:ascii="Arial" w:hAnsi="Arial" w:cs="Arial"/>
          <w:b/>
          <w:bCs/>
          <w:color w:val="auto"/>
        </w:rPr>
        <w:t>documento</w:t>
      </w:r>
      <w:r w:rsidRPr="7189979E">
        <w:rPr>
          <w:rFonts w:ascii="Arial" w:hAnsi="Arial" w:cs="Arial"/>
          <w:color w:val="auto"/>
        </w:rPr>
        <w:t xml:space="preserve"> adicional a la misma. Las especificaciones y requerimientos para estas comunicaciones con el cliente se detallan en el apartado de funcionalidades comunes/comunicaciones externas.</w:t>
      </w:r>
    </w:p>
    <w:p w:rsidRPr="003E7497" w:rsidR="00A22D92" w:rsidP="00A22D92" w:rsidRDefault="00A22D92" w14:paraId="2DBF0D7D" w14:textId="77777777">
      <w:pPr>
        <w:spacing w:before="100" w:beforeAutospacing="1" w:after="100" w:afterAutospacing="1" w:line="240" w:lineRule="auto"/>
        <w:rPr>
          <w:rFonts w:ascii="Arial" w:hAnsi="Arial" w:cs="Arial"/>
          <w:color w:val="auto"/>
        </w:rPr>
      </w:pPr>
    </w:p>
    <w:p w:rsidRPr="003E7497" w:rsidR="009A1C95" w:rsidP="00A22D92" w:rsidRDefault="009A1C95" w14:paraId="71CD512E" w14:textId="77777777">
      <w:pPr>
        <w:pStyle w:val="Ttulo3"/>
        <w:spacing w:before="0" w:after="360" w:line="240" w:lineRule="auto"/>
        <w:jc w:val="left"/>
        <w:rPr>
          <w:rFonts w:ascii="Arial" w:hAnsi="Arial" w:cs="Arial"/>
          <w:color w:val="auto"/>
        </w:rPr>
      </w:pPr>
      <w:bookmarkStart w:name="_Toc74749117" w:id="8"/>
      <w:r w:rsidRPr="72967477">
        <w:rPr>
          <w:rFonts w:ascii="Arial" w:hAnsi="Arial" w:cs="Arial"/>
          <w:color w:val="auto"/>
        </w:rPr>
        <w:t>Campañas de gestión y comunicación con el cliente</w:t>
      </w:r>
      <w:bookmarkEnd w:id="8"/>
      <w:r w:rsidRPr="72967477">
        <w:rPr>
          <w:rFonts w:ascii="Arial" w:hAnsi="Arial" w:cs="Arial"/>
          <w:color w:val="auto"/>
        </w:rPr>
        <w:t xml:space="preserve"> </w:t>
      </w:r>
    </w:p>
    <w:p w:rsidR="7261A998" w:rsidP="007E3238" w:rsidRDefault="009A1C95" w14:paraId="0545DAEA" w14:textId="0999F60F">
      <w:pPr>
        <w:pStyle w:val="Textoindependiente"/>
        <w:spacing w:before="100" w:beforeAutospacing="1" w:after="100" w:afterAutospacing="1" w:line="240" w:lineRule="auto"/>
        <w:rPr>
          <w:sz w:val="18"/>
          <w:szCs w:val="18"/>
        </w:rPr>
      </w:pPr>
      <w:r w:rsidRPr="7261A998">
        <w:rPr>
          <w:rFonts w:cs="Arial"/>
        </w:rPr>
        <w:t xml:space="preserve">El sistema debe permitir </w:t>
      </w:r>
      <w:r w:rsidRPr="7261A998">
        <w:rPr>
          <w:rFonts w:cs="Arial"/>
          <w:b/>
          <w:bCs/>
        </w:rPr>
        <w:t xml:space="preserve">diseñar y generar el alta </w:t>
      </w:r>
      <w:r w:rsidRPr="7261A998">
        <w:rPr>
          <w:rFonts w:cs="Arial"/>
        </w:rPr>
        <w:t>de campañas, definiendo entre otros: segmentos objetivo, acciones asociadas, periodicidad, responsables, tipo de realización (on-line/off-line), canal de realización, etc. También deberán poder generarse campañas ominicanal, en base a los criterios de segmentación que en cada momento se determinen</w:t>
      </w:r>
      <w:r w:rsidRPr="7261A998">
        <w:rPr>
          <w:rFonts w:cs="Arial"/>
          <w:sz w:val="18"/>
          <w:szCs w:val="18"/>
        </w:rPr>
        <w:t>.</w:t>
      </w:r>
    </w:p>
    <w:p w:rsidRPr="003E7497" w:rsidR="009A1C95" w:rsidP="7261A998" w:rsidRDefault="009A1C95" w14:paraId="71039E04"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La definición de los </w:t>
      </w:r>
      <w:r w:rsidRPr="7261A998">
        <w:rPr>
          <w:rFonts w:ascii="Arial" w:hAnsi="Arial" w:cs="Arial"/>
          <w:b/>
          <w:bCs/>
          <w:color w:val="auto"/>
        </w:rPr>
        <w:t>distintos tipos</w:t>
      </w:r>
      <w:r w:rsidRPr="7261A998">
        <w:rPr>
          <w:rFonts w:ascii="Arial" w:hAnsi="Arial" w:cs="Arial"/>
          <w:color w:val="auto"/>
        </w:rPr>
        <w:t xml:space="preserve"> de campañas deberá poder parametrizarse: campañas de inspección, informativas, comprobación de datos, satisfacción de cliente, etc. Las campañas podrán ser puntuales o periódicas. Para cada una, el sistema deberá permitir la </w:t>
      </w:r>
      <w:r w:rsidRPr="7261A998">
        <w:rPr>
          <w:rFonts w:ascii="Arial" w:hAnsi="Arial" w:cs="Arial"/>
          <w:b/>
          <w:bCs/>
          <w:color w:val="auto"/>
        </w:rPr>
        <w:t>carga automática</w:t>
      </w:r>
      <w:r w:rsidRPr="7261A998">
        <w:rPr>
          <w:rFonts w:ascii="Arial" w:hAnsi="Arial" w:cs="Arial"/>
          <w:color w:val="auto"/>
        </w:rPr>
        <w:t xml:space="preserve"> con la información necesaria para realizarlas, normalmente mediante ficheros establecidos en función del estado de las mismas.</w:t>
      </w:r>
    </w:p>
    <w:p w:rsidR="7261A998" w:rsidP="7261A998" w:rsidRDefault="7261A998" w14:paraId="2C01EF81" w14:textId="69FF6470">
      <w:pPr>
        <w:spacing w:beforeAutospacing="1" w:afterAutospacing="1" w:line="240" w:lineRule="auto"/>
        <w:rPr>
          <w:rFonts w:ascii="Arial" w:hAnsi="Arial" w:cs="Arial"/>
          <w:color w:val="auto"/>
        </w:rPr>
      </w:pPr>
    </w:p>
    <w:p w:rsidR="7261A998" w:rsidP="007E3238" w:rsidRDefault="009A1C95" w14:paraId="228629AE" w14:textId="728148AE">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debe permitir definir la </w:t>
      </w:r>
      <w:r w:rsidRPr="7261A998">
        <w:rPr>
          <w:rFonts w:ascii="Arial" w:hAnsi="Arial" w:cs="Arial"/>
          <w:b/>
          <w:bCs/>
          <w:color w:val="auto"/>
        </w:rPr>
        <w:t>segmentación</w:t>
      </w:r>
      <w:r w:rsidRPr="7261A998">
        <w:rPr>
          <w:rFonts w:ascii="Arial" w:hAnsi="Arial" w:cs="Arial"/>
          <w:color w:val="auto"/>
        </w:rPr>
        <w:t xml:space="preserve"> de los clientes para las campañas en base a diferentes criterios (Ej. localidad, municipio, tipo/canal de interacción del cliente, fecha de alta cliente, tipo de contrato o servicio prestado, resultado de satisfacción con el servicio, etc</w:t>
      </w:r>
      <w:r w:rsidRPr="7261A998" w:rsidR="006E34E4">
        <w:rPr>
          <w:rFonts w:ascii="Arial" w:hAnsi="Arial" w:cs="Arial"/>
          <w:color w:val="auto"/>
        </w:rPr>
        <w:t>.</w:t>
      </w:r>
      <w:r w:rsidRPr="7261A998">
        <w:rPr>
          <w:rFonts w:ascii="Arial" w:hAnsi="Arial" w:cs="Arial"/>
          <w:color w:val="auto"/>
        </w:rPr>
        <w:t>, u otros, más relacionados con su comportamiento como consumidor (Ej. m</w:t>
      </w:r>
      <w:r w:rsidRPr="7261A998">
        <w:rPr>
          <w:rFonts w:ascii="Arial" w:hAnsi="Arial" w:cs="Arial"/>
          <w:color w:val="auto"/>
          <w:vertAlign w:val="superscript"/>
        </w:rPr>
        <w:t>3</w:t>
      </w:r>
      <w:r w:rsidRPr="7261A998">
        <w:rPr>
          <w:rFonts w:ascii="Arial" w:hAnsi="Arial" w:cs="Arial"/>
          <w:color w:val="auto"/>
        </w:rPr>
        <w:t xml:space="preserve"> consumidos, deuda, fecha de última interacción con el cliente…). Asimismo, deberá permitir la generación de segmentaciones tipo para su utilización en diferentes campañas o momentos. </w:t>
      </w:r>
    </w:p>
    <w:p w:rsidR="7261A998" w:rsidP="007E3238" w:rsidRDefault="009A1C95" w14:paraId="69078DD5" w14:textId="64CE33FE">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debe poder generar el </w:t>
      </w:r>
      <w:r w:rsidRPr="7261A998">
        <w:rPr>
          <w:rFonts w:ascii="Arial" w:hAnsi="Arial" w:cs="Arial"/>
          <w:b/>
          <w:bCs/>
          <w:color w:val="auto"/>
        </w:rPr>
        <w:t>público objetivo</w:t>
      </w:r>
      <w:r w:rsidRPr="7261A998">
        <w:rPr>
          <w:rFonts w:ascii="Arial" w:hAnsi="Arial" w:cs="Arial"/>
          <w:color w:val="auto"/>
        </w:rPr>
        <w:t xml:space="preserve"> para cada campaña, asociado a las segmentaciones realizadas. A su vez, se deberá poder dividir el público objetivo en grupos para realizar campañas en diferentes fases o subfases.</w:t>
      </w:r>
    </w:p>
    <w:p w:rsidR="7261A998" w:rsidP="007E3238" w:rsidRDefault="009A1C95" w14:paraId="53591995" w14:textId="55AD8FFB">
      <w:pPr>
        <w:spacing w:before="100" w:beforeAutospacing="1" w:after="100" w:afterAutospacing="1" w:line="240" w:lineRule="auto"/>
        <w:rPr>
          <w:rFonts w:ascii="Arial" w:hAnsi="Arial" w:cs="Arial"/>
          <w:color w:val="auto"/>
        </w:rPr>
      </w:pPr>
      <w:r w:rsidRPr="7261A998">
        <w:rPr>
          <w:rFonts w:ascii="Arial" w:hAnsi="Arial" w:cs="Arial"/>
          <w:color w:val="auto"/>
        </w:rPr>
        <w:t xml:space="preserve">Se deberán poder definir diferentes </w:t>
      </w:r>
      <w:r w:rsidRPr="7261A998">
        <w:rPr>
          <w:rFonts w:ascii="Arial" w:hAnsi="Arial" w:cs="Arial"/>
          <w:b/>
          <w:bCs/>
          <w:color w:val="auto"/>
        </w:rPr>
        <w:t xml:space="preserve">scripts </w:t>
      </w:r>
      <w:r w:rsidRPr="7261A998">
        <w:rPr>
          <w:rFonts w:ascii="Arial" w:hAnsi="Arial" w:cs="Arial"/>
          <w:color w:val="auto"/>
        </w:rPr>
        <w:t xml:space="preserve">según el tipo de campaña, permitiendo la carga de los datos básicos del cliente y un árbol de decisión para el agente, en base a la evolución de la llamada o interacción. En función del estado de la campaña se podrán realizar </w:t>
      </w:r>
      <w:r w:rsidRPr="7261A998">
        <w:rPr>
          <w:rFonts w:ascii="Arial" w:hAnsi="Arial" w:cs="Arial"/>
          <w:b/>
          <w:bCs/>
          <w:color w:val="auto"/>
        </w:rPr>
        <w:t>modificaciones</w:t>
      </w:r>
      <w:r w:rsidRPr="7261A998">
        <w:rPr>
          <w:rFonts w:ascii="Arial" w:hAnsi="Arial" w:cs="Arial"/>
          <w:color w:val="auto"/>
        </w:rPr>
        <w:t xml:space="preserve"> en su diseño, así como paralizarla o cancelarla si fuera necesario.</w:t>
      </w:r>
    </w:p>
    <w:p w:rsidR="7261A998" w:rsidP="007E3238" w:rsidRDefault="009A1C95" w14:paraId="60A4EA4B" w14:textId="7E7981EC">
      <w:pPr>
        <w:spacing w:before="100" w:beforeAutospacing="1" w:after="100" w:afterAutospacing="1" w:line="240" w:lineRule="auto"/>
        <w:rPr>
          <w:rFonts w:ascii="Arial" w:hAnsi="Arial" w:cs="Arial"/>
          <w:color w:val="auto"/>
        </w:rPr>
      </w:pPr>
      <w:r w:rsidRPr="7261A998">
        <w:rPr>
          <w:rFonts w:ascii="Arial" w:hAnsi="Arial" w:cs="Arial"/>
          <w:color w:val="auto"/>
        </w:rPr>
        <w:t xml:space="preserve">La </w:t>
      </w:r>
      <w:r w:rsidRPr="7261A998">
        <w:rPr>
          <w:rFonts w:ascii="Arial" w:hAnsi="Arial" w:cs="Arial"/>
          <w:b/>
          <w:bCs/>
          <w:color w:val="auto"/>
        </w:rPr>
        <w:t xml:space="preserve">información </w:t>
      </w:r>
      <w:r w:rsidRPr="7261A998">
        <w:rPr>
          <w:rFonts w:ascii="Arial" w:hAnsi="Arial" w:cs="Arial"/>
          <w:color w:val="auto"/>
        </w:rPr>
        <w:t xml:space="preserve">de las campañas debe mostrarse en la ficha de cliente, atendiendo a la </w:t>
      </w:r>
      <w:r w:rsidRPr="7261A998">
        <w:rPr>
          <w:rFonts w:ascii="Arial" w:hAnsi="Arial" w:cs="Arial"/>
          <w:b/>
          <w:bCs/>
          <w:color w:val="auto"/>
        </w:rPr>
        <w:t>visión 360º del cliente</w:t>
      </w:r>
      <w:r w:rsidRPr="7261A998">
        <w:rPr>
          <w:rFonts w:ascii="Arial" w:hAnsi="Arial" w:cs="Arial"/>
          <w:color w:val="auto"/>
        </w:rPr>
        <w:t xml:space="preserve"> que debe prevalecer en el diseño del sistema. Asimismo, debe permitir la visualización completa de la información de cada campaña, incluyendo el estado de la misma y todos los datos de su evolución.</w:t>
      </w:r>
    </w:p>
    <w:p w:rsidRPr="003E7497" w:rsidR="00A22D92" w:rsidP="005FD875" w:rsidRDefault="009A1C95" w14:paraId="4A5FE592" w14:textId="77777777">
      <w:pPr>
        <w:spacing w:before="100" w:beforeAutospacing="on" w:after="100" w:afterAutospacing="on" w:line="240" w:lineRule="auto"/>
        <w:contextualSpacing/>
        <w:rPr>
          <w:rFonts w:ascii="Arial" w:hAnsi="Arial" w:cs="Arial"/>
          <w:color w:val="auto"/>
          <w:lang w:val="es-ES" w:eastAsia="es-ES"/>
        </w:rPr>
      </w:pPr>
      <w:r w:rsidRPr="005FD875" w:rsidR="009A1C95">
        <w:rPr>
          <w:rFonts w:ascii="Arial" w:hAnsi="Arial" w:cs="Arial"/>
          <w:color w:val="auto"/>
          <w:lang w:val="es-ES" w:eastAsia="es-ES"/>
        </w:rPr>
        <w:t xml:space="preserve">Una vez lanzada la campaña el sistema debe permitir el </w:t>
      </w:r>
      <w:r w:rsidRPr="005FD875" w:rsidR="009A1C95">
        <w:rPr>
          <w:rFonts w:ascii="Arial" w:hAnsi="Arial" w:cs="Arial"/>
          <w:b w:val="1"/>
          <w:bCs w:val="1"/>
          <w:color w:val="auto"/>
          <w:lang w:val="es-ES" w:eastAsia="es-ES"/>
        </w:rPr>
        <w:t>seguimiento y control</w:t>
      </w:r>
      <w:r w:rsidRPr="005FD875" w:rsidR="009A1C95">
        <w:rPr>
          <w:rFonts w:ascii="Arial" w:hAnsi="Arial" w:cs="Arial"/>
          <w:color w:val="auto"/>
          <w:lang w:val="es-ES" w:eastAsia="es-ES"/>
        </w:rPr>
        <w:t xml:space="preserve"> de la evolución de la misma, incluyendo las </w:t>
      </w:r>
      <w:r w:rsidRPr="005FD875" w:rsidR="009A1C95">
        <w:rPr>
          <w:rFonts w:ascii="Arial" w:hAnsi="Arial" w:cs="Arial"/>
          <w:b w:val="1"/>
          <w:bCs w:val="1"/>
          <w:color w:val="auto"/>
          <w:lang w:val="es-ES" w:eastAsia="es-ES"/>
        </w:rPr>
        <w:t>acciones asociadas</w:t>
      </w:r>
      <w:r w:rsidRPr="005FD875" w:rsidR="009A1C95">
        <w:rPr>
          <w:rFonts w:ascii="Arial" w:hAnsi="Arial" w:cs="Arial"/>
          <w:color w:val="auto"/>
          <w:lang w:val="es-ES" w:eastAsia="es-ES"/>
        </w:rPr>
        <w:t>: en base a los resultados de respuesta de cada campaña, el sistema debe permitir asociar diferentes acciones: generar una orden de trabajo, enviar otro tipo de comunicación a través de otros canales, etc.</w:t>
      </w:r>
      <w:r w:rsidRPr="005FD875" w:rsidR="009A1C95">
        <w:rPr>
          <w:rFonts w:ascii="Arial" w:hAnsi="Arial" w:cs="Arial"/>
          <w:color w:val="auto"/>
          <w:lang w:val="es-ES" w:eastAsia="es-ES"/>
        </w:rPr>
        <w:t xml:space="preserve"> </w:t>
      </w:r>
    </w:p>
    <w:p w:rsidRPr="003E7497" w:rsidR="00276050" w:rsidP="003904B0" w:rsidRDefault="00276050" w14:paraId="6B62F1B3" w14:textId="77777777">
      <w:pPr>
        <w:spacing w:after="240" w:line="240" w:lineRule="auto"/>
        <w:rPr>
          <w:rFonts w:ascii="Arial" w:hAnsi="Arial" w:cs="Arial"/>
          <w:b/>
          <w:color w:val="auto"/>
          <w:u w:val="single"/>
        </w:rPr>
      </w:pPr>
    </w:p>
    <w:p w:rsidRPr="003E7497" w:rsidR="009D5CC6" w:rsidP="009D5CC6" w:rsidRDefault="0023713A" w14:paraId="695D61D6" w14:textId="694EAA35">
      <w:pPr>
        <w:pStyle w:val="Ttulo4"/>
        <w:spacing w:before="100" w:beforeAutospacing="1" w:after="240" w:line="240" w:lineRule="auto"/>
        <w:ind w:left="862" w:hanging="862"/>
        <w:rPr>
          <w:rFonts w:ascii="Arial" w:hAnsi="Arial" w:cs="Arial"/>
          <w:color w:val="auto"/>
        </w:rPr>
      </w:pPr>
      <w:r>
        <w:rPr>
          <w:rFonts w:ascii="Arial" w:hAnsi="Arial" w:cs="Arial"/>
          <w:color w:val="auto"/>
        </w:rPr>
        <w:t>Visión 360º del cliente</w:t>
      </w:r>
      <w:r w:rsidRPr="72967477" w:rsidR="009D5CC6">
        <w:rPr>
          <w:rFonts w:ascii="Arial" w:hAnsi="Arial" w:cs="Arial"/>
          <w:color w:val="auto"/>
        </w:rPr>
        <w:t xml:space="preserve"> </w:t>
      </w:r>
    </w:p>
    <w:p w:rsidRPr="003E7497" w:rsidR="009D5CC6" w:rsidP="009D5CC6" w:rsidRDefault="001B6B73" w14:paraId="3E7F50F8" w14:textId="36F40A73">
      <w:pPr>
        <w:pStyle w:val="Prrafodelista"/>
        <w:spacing w:before="100" w:beforeAutospacing="1" w:after="100" w:afterAutospacing="1" w:line="240" w:lineRule="auto"/>
        <w:ind w:left="0"/>
        <w:rPr>
          <w:color w:val="auto"/>
        </w:rPr>
      </w:pPr>
      <w:r>
        <w:rPr>
          <w:rFonts w:ascii="Arial" w:hAnsi="Arial" w:cs="Arial"/>
          <w:color w:val="auto"/>
        </w:rPr>
        <w:t>La visión 360º del cliente</w:t>
      </w:r>
      <w:r w:rsidRPr="003E7497" w:rsidR="009D5CC6">
        <w:rPr>
          <w:rFonts w:ascii="Arial" w:hAnsi="Arial" w:cs="Arial"/>
          <w:color w:val="auto"/>
        </w:rPr>
        <w:t xml:space="preserve"> ofertad</w:t>
      </w:r>
      <w:r>
        <w:rPr>
          <w:rFonts w:ascii="Arial" w:hAnsi="Arial" w:cs="Arial"/>
          <w:color w:val="auto"/>
        </w:rPr>
        <w:t>a</w:t>
      </w:r>
      <w:r w:rsidRPr="003E7497" w:rsidR="009D5CC6">
        <w:rPr>
          <w:rFonts w:ascii="Arial" w:hAnsi="Arial" w:cs="Arial"/>
          <w:color w:val="auto"/>
        </w:rPr>
        <w:t xml:space="preserve"> por el licitador deberá permitir gestionar las interacciones entre cliente y empresa a través de una </w:t>
      </w:r>
      <w:r w:rsidRPr="003E7497" w:rsidR="009D5CC6">
        <w:rPr>
          <w:rFonts w:ascii="Arial" w:hAnsi="Arial" w:cs="Arial"/>
          <w:b/>
          <w:color w:val="auto"/>
        </w:rPr>
        <w:t>visión integrada</w:t>
      </w:r>
      <w:r w:rsidRPr="003E7497" w:rsidR="009D5CC6">
        <w:rPr>
          <w:rFonts w:ascii="Arial" w:hAnsi="Arial" w:cs="Arial"/>
          <w:color w:val="auto"/>
        </w:rPr>
        <w:t xml:space="preserve"> con entornos que sean capaces de establecer una interconexión entre los distintos canales, de forma que estos no estén aislados entre sí. Se debe garantizar la </w:t>
      </w:r>
      <w:r w:rsidRPr="003E7497" w:rsidR="009D5CC6">
        <w:rPr>
          <w:rFonts w:ascii="Arial" w:hAnsi="Arial" w:cs="Arial"/>
          <w:b/>
          <w:color w:val="auto"/>
        </w:rPr>
        <w:t>continuidad</w:t>
      </w:r>
      <w:r w:rsidRPr="003E7497" w:rsidR="009D5CC6">
        <w:rPr>
          <w:rFonts w:ascii="Arial" w:hAnsi="Arial" w:cs="Arial"/>
          <w:color w:val="auto"/>
        </w:rPr>
        <w:t xml:space="preserve"> en las transacciones entre cliente y organización, independientemente del canal utilizado (e-mail, teléfono, RRSS, mensajería instantánea, etc.). </w:t>
      </w:r>
      <w:r w:rsidRPr="003E7497" w:rsidR="009D5CC6">
        <w:rPr>
          <w:rFonts w:ascii="Arial" w:hAnsi="Arial" w:cs="Arial"/>
          <w:bCs/>
          <w:color w:val="auto"/>
        </w:rPr>
        <w:t>Las</w:t>
      </w:r>
      <w:r w:rsidRPr="003E7497" w:rsidR="009D5CC6">
        <w:rPr>
          <w:rFonts w:ascii="Arial" w:hAnsi="Arial" w:cs="Arial"/>
          <w:color w:val="auto"/>
        </w:rPr>
        <w:t xml:space="preserve"> interacciones procedentes de los distintos canales se integrarán en un </w:t>
      </w:r>
      <w:r w:rsidRPr="003E7497" w:rsidR="009D5CC6">
        <w:rPr>
          <w:rFonts w:ascii="Arial" w:hAnsi="Arial" w:cs="Arial"/>
          <w:b/>
          <w:color w:val="auto"/>
        </w:rPr>
        <w:t>repositorio común</w:t>
      </w:r>
      <w:r w:rsidRPr="003E7497" w:rsidR="009D5CC6">
        <w:rPr>
          <w:rFonts w:ascii="Arial" w:hAnsi="Arial" w:cs="Arial"/>
          <w:color w:val="auto"/>
        </w:rPr>
        <w:t xml:space="preserve"> a todos ellos.</w:t>
      </w:r>
      <w:r w:rsidRPr="003E7497" w:rsidR="009D5CC6">
        <w:rPr>
          <w:color w:val="auto"/>
        </w:rPr>
        <w:t xml:space="preserve"> </w:t>
      </w:r>
    </w:p>
    <w:p w:rsidRPr="003E7497" w:rsidR="009D5CC6" w:rsidP="009D5CC6" w:rsidRDefault="009D5CC6" w14:paraId="35520818" w14:textId="77777777">
      <w:pPr>
        <w:pStyle w:val="Prrafodelista"/>
        <w:spacing w:before="100" w:beforeAutospacing="1" w:after="100" w:afterAutospacing="1" w:line="240" w:lineRule="auto"/>
        <w:ind w:left="0"/>
        <w:rPr>
          <w:color w:val="auto"/>
        </w:rPr>
      </w:pPr>
    </w:p>
    <w:p w:rsidRPr="003E7497" w:rsidR="009D5CC6" w:rsidP="009D5CC6" w:rsidRDefault="009D5CC6" w14:paraId="270D5DEE" w14:textId="0EF87E86">
      <w:pPr>
        <w:pStyle w:val="Prrafodelista"/>
        <w:spacing w:before="100" w:beforeAutospacing="1" w:after="100" w:afterAutospacing="1" w:line="240" w:lineRule="auto"/>
        <w:ind w:left="0"/>
        <w:rPr>
          <w:rFonts w:ascii="Arial" w:hAnsi="Arial" w:cs="Arial"/>
          <w:color w:val="auto"/>
        </w:rPr>
      </w:pPr>
      <w:r w:rsidRPr="003E7497">
        <w:rPr>
          <w:rFonts w:ascii="Arial" w:hAnsi="Arial" w:cs="Arial"/>
          <w:color w:val="auto"/>
        </w:rPr>
        <w:t>Un</w:t>
      </w:r>
      <w:r w:rsidR="0002778C">
        <w:rPr>
          <w:rFonts w:ascii="Arial" w:hAnsi="Arial" w:cs="Arial"/>
          <w:color w:val="auto"/>
        </w:rPr>
        <w:t>a buena visión 360º de cliente</w:t>
      </w:r>
      <w:r w:rsidRPr="003E7497">
        <w:rPr>
          <w:rFonts w:ascii="Arial" w:hAnsi="Arial" w:cs="Arial"/>
          <w:color w:val="auto"/>
        </w:rPr>
        <w:t xml:space="preserve"> ayudará </w:t>
      </w:r>
      <w:r w:rsidR="007E5A0A">
        <w:rPr>
          <w:rFonts w:ascii="Arial" w:hAnsi="Arial" w:cs="Arial"/>
          <w:color w:val="auto"/>
        </w:rPr>
        <w:t xml:space="preserve">a </w:t>
      </w:r>
      <w:r w:rsidRPr="003E7497">
        <w:rPr>
          <w:rFonts w:ascii="Arial" w:hAnsi="Arial" w:cs="Arial"/>
          <w:color w:val="auto"/>
        </w:rPr>
        <w:t xml:space="preserve">definir estrategias, gestiones y relaciones, estableciendo una visión global del cliente. Canal de Isabel II pretende, ayudada de la tecnología, situar al cliente en el centro de su estrategia empresarial a través de una </w:t>
      </w:r>
      <w:r w:rsidRPr="003E7497">
        <w:rPr>
          <w:rFonts w:ascii="Arial" w:hAnsi="Arial" w:cs="Arial"/>
          <w:b/>
          <w:color w:val="auto"/>
        </w:rPr>
        <w:t>perspectiva 360º y un entorno único e integrado</w:t>
      </w:r>
      <w:r w:rsidRPr="003E7497">
        <w:rPr>
          <w:rFonts w:ascii="Arial" w:hAnsi="Arial" w:cs="Arial"/>
          <w:color w:val="auto"/>
        </w:rPr>
        <w:t xml:space="preserve">. </w:t>
      </w:r>
    </w:p>
    <w:p w:rsidR="009D5CC6" w:rsidP="009D5CC6" w:rsidRDefault="009D5CC6" w14:paraId="46D94BCD"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La especificación técnica del licitador en este apartado se detallará con claridad y calidad en los ejemplos, así como en las </w:t>
      </w:r>
      <w:r w:rsidRPr="7261A998">
        <w:rPr>
          <w:rFonts w:ascii="Arial" w:hAnsi="Arial" w:cs="Arial"/>
          <w:b/>
          <w:bCs/>
          <w:color w:val="auto"/>
        </w:rPr>
        <w:t>funcionalidades</w:t>
      </w:r>
      <w:r w:rsidRPr="7261A998">
        <w:rPr>
          <w:rFonts w:ascii="Arial" w:hAnsi="Arial" w:cs="Arial"/>
          <w:color w:val="auto"/>
        </w:rPr>
        <w:t xml:space="preserve"> de la herramienta, su fiabilidad, el grado de implantación de la tecnología ofertada y la capacidad de adaptación a futuras tecnologías. La herramienta deberá ser escalable y flexible, según las necesidades y apertura de distintos canales de comunicación con el cliente.</w:t>
      </w:r>
    </w:p>
    <w:p w:rsidR="009D5CC6" w:rsidP="009D5CC6" w:rsidRDefault="009D5CC6" w14:paraId="193DD73C"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ofertado por el licitador deberá permitir una </w:t>
      </w:r>
      <w:r w:rsidRPr="7261A998">
        <w:rPr>
          <w:rFonts w:ascii="Arial" w:hAnsi="Arial" w:cs="Arial"/>
          <w:b/>
          <w:bCs/>
          <w:color w:val="auto"/>
        </w:rPr>
        <w:t>comunicación bidireccional</w:t>
      </w:r>
      <w:r w:rsidRPr="7261A998">
        <w:rPr>
          <w:rFonts w:ascii="Arial" w:hAnsi="Arial" w:cs="Arial"/>
          <w:color w:val="auto"/>
        </w:rPr>
        <w:t xml:space="preserve"> entre cliente/usuario y Canal de Isabel II, en base a los canales que cada momento se habiliten. Esta bidireccionalidad será parametrizada en el sistema en función de las reglas de negocio que se establezcan.</w:t>
      </w:r>
    </w:p>
    <w:p w:rsidRPr="003E7497" w:rsidR="009D5CC6" w:rsidP="009D5CC6" w:rsidRDefault="009D5CC6" w14:paraId="7476D184"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Deberá ser posible la </w:t>
      </w:r>
      <w:r w:rsidRPr="7261A998">
        <w:rPr>
          <w:rFonts w:ascii="Arial" w:hAnsi="Arial" w:cs="Arial"/>
          <w:b/>
          <w:bCs/>
          <w:color w:val="auto"/>
        </w:rPr>
        <w:t>integración</w:t>
      </w:r>
      <w:r w:rsidRPr="7261A998">
        <w:rPr>
          <w:rFonts w:ascii="Arial" w:hAnsi="Arial" w:cs="Arial"/>
          <w:color w:val="auto"/>
        </w:rPr>
        <w:t xml:space="preserve"> con todo tipo de canales, tales como teléfono, e-mail, carta, oficina virtual, redes sociales, mensajería instantánea, SMS, WhatsApp, chat, chatbot, call back, IVR etc. Se podrá visualizar de manera específica </w:t>
      </w:r>
      <w:r w:rsidRPr="7261A998">
        <w:rPr>
          <w:rFonts w:ascii="Arial" w:hAnsi="Arial" w:cs="Arial"/>
          <w:b/>
          <w:bCs/>
          <w:color w:val="auto"/>
        </w:rPr>
        <w:t>cada interacción</w:t>
      </w:r>
      <w:r w:rsidRPr="7261A998">
        <w:rPr>
          <w:rFonts w:ascii="Arial" w:hAnsi="Arial" w:cs="Arial"/>
          <w:color w:val="auto"/>
        </w:rPr>
        <w:t>, con los datos básicos de la misma, canal de comunicación, origen, asunto, situación, etc.</w:t>
      </w:r>
    </w:p>
    <w:p w:rsidR="009D5CC6" w:rsidP="009D5CC6" w:rsidRDefault="009D5CC6" w14:paraId="0D50A20D" w14:textId="77777777">
      <w:pPr>
        <w:spacing w:before="100" w:beforeAutospacing="1" w:after="100" w:afterAutospacing="1" w:line="240" w:lineRule="auto"/>
        <w:rPr>
          <w:rFonts w:ascii="Arial" w:hAnsi="Arial" w:cs="Arial"/>
          <w:color w:val="auto"/>
        </w:rPr>
      </w:pPr>
      <w:r w:rsidRPr="7261A998">
        <w:rPr>
          <w:rFonts w:ascii="Arial" w:hAnsi="Arial" w:cs="Arial"/>
          <w:color w:val="auto"/>
        </w:rPr>
        <w:t>Mediante la integración del IVR con la pasarela de pagos, deberá poderse activar ésta, con el fin de realizar un pago seguro (previa selección de facturas), directamente por el cliente, sin necesidad que el gestor tenga conocimiento de los datos bancarios.</w:t>
      </w:r>
    </w:p>
    <w:p w:rsidR="009D5CC6" w:rsidP="009D5CC6" w:rsidRDefault="007E5A0A" w14:paraId="6965922E" w14:textId="3F8F3769">
      <w:pPr>
        <w:spacing w:before="100" w:beforeAutospacing="1" w:after="100" w:afterAutospacing="1" w:line="240" w:lineRule="auto"/>
        <w:rPr>
          <w:rFonts w:ascii="Arial" w:hAnsi="Arial" w:cs="Arial"/>
          <w:color w:val="auto"/>
        </w:rPr>
      </w:pPr>
      <w:r>
        <w:rPr>
          <w:rFonts w:ascii="Arial" w:hAnsi="Arial" w:cs="Arial"/>
          <w:color w:val="auto"/>
        </w:rPr>
        <w:t>La visión 360º del cliente</w:t>
      </w:r>
      <w:r w:rsidRPr="7261A998" w:rsidR="009D5CC6">
        <w:rPr>
          <w:rFonts w:ascii="Arial" w:hAnsi="Arial" w:cs="Arial"/>
          <w:color w:val="auto"/>
        </w:rPr>
        <w:t xml:space="preserve">, deberá permitir generar el alta, modificación, edición y anulación de </w:t>
      </w:r>
      <w:r w:rsidRPr="7261A998" w:rsidR="009D5CC6">
        <w:rPr>
          <w:rFonts w:ascii="Arial" w:hAnsi="Arial" w:cs="Arial"/>
          <w:b/>
          <w:bCs/>
          <w:color w:val="auto"/>
        </w:rPr>
        <w:t>alarmas</w:t>
      </w:r>
      <w:r w:rsidRPr="7261A998" w:rsidR="009D5CC6">
        <w:rPr>
          <w:rFonts w:ascii="Arial" w:hAnsi="Arial" w:cs="Arial"/>
          <w:color w:val="auto"/>
        </w:rPr>
        <w:t xml:space="preserve"> por cada tipo de canal, según diferentes criterios. Las alarmas podrán ser de diferente tipología, desde el incumplimiento de los niveles de servicio establecido para cada canal hasta los resultados negativos en los indicadores de experiencia de cliente, por ejemplo. Estas alarmas se podrán remitir a una lista de distribución predefin</w:t>
      </w:r>
      <w:r w:rsidR="0079415C">
        <w:rPr>
          <w:rFonts w:ascii="Arial" w:hAnsi="Arial" w:cs="Arial"/>
          <w:color w:val="auto"/>
        </w:rPr>
        <w:t>id</w:t>
      </w:r>
      <w:r w:rsidRPr="7261A998" w:rsidR="009D5CC6">
        <w:rPr>
          <w:rFonts w:ascii="Arial" w:hAnsi="Arial" w:cs="Arial"/>
          <w:color w:val="auto"/>
        </w:rPr>
        <w:t xml:space="preserve">a por diferentes canales de comunicación de modo que los distintos responsables puedan gestionarlas. </w:t>
      </w:r>
    </w:p>
    <w:p w:rsidRPr="003E7497" w:rsidR="009D5CC6" w:rsidP="009D5CC6" w:rsidRDefault="009D5CC6" w14:paraId="78A5D728"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El sistema ofertado por el licitador permitirá </w:t>
      </w:r>
      <w:r w:rsidRPr="003E7497">
        <w:rPr>
          <w:rFonts w:ascii="Arial" w:hAnsi="Arial" w:cs="Arial"/>
          <w:b/>
          <w:color w:val="auto"/>
        </w:rPr>
        <w:t>incorporar a la interacción del cliente</w:t>
      </w:r>
      <w:r w:rsidRPr="003E7497">
        <w:rPr>
          <w:rFonts w:ascii="Arial" w:hAnsi="Arial" w:cs="Arial"/>
          <w:color w:val="auto"/>
        </w:rPr>
        <w:t xml:space="preserve">, de forma automática, on-line, off-line o manual, diferentes tipos de ficheros (waw, mp3-4, pdf, jpg), resultados de encuesta de satisfacción por tipología de gestión, etc. </w:t>
      </w:r>
    </w:p>
    <w:p w:rsidR="00F53556" w:rsidP="009D5CC6" w:rsidRDefault="009D5CC6" w14:paraId="0365F667" w14:textId="6355D5A2">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w:t>
      </w:r>
      <w:r w:rsidRPr="00173D86">
        <w:rPr>
          <w:rFonts w:ascii="Arial" w:hAnsi="Arial" w:cs="Arial"/>
          <w:color w:val="auto"/>
        </w:rPr>
        <w:t xml:space="preserve">sistema será capaz de </w:t>
      </w:r>
      <w:r w:rsidRPr="00173D86">
        <w:rPr>
          <w:rFonts w:ascii="Arial" w:hAnsi="Arial" w:cs="Arial"/>
          <w:b/>
          <w:color w:val="auto"/>
        </w:rPr>
        <w:t>integrarse con otras plataformas o sistemas mediante CTI y Web Service</w:t>
      </w:r>
      <w:r w:rsidRPr="00173D86">
        <w:rPr>
          <w:rFonts w:ascii="Arial" w:hAnsi="Arial" w:cs="Arial"/>
          <w:color w:val="auto"/>
        </w:rPr>
        <w:t xml:space="preserve">, tales como plataforma Oficina virtual, APP, PBX, IVR, Facebook, Twitter, Speech / Text Analyitcs, etc. </w:t>
      </w:r>
    </w:p>
    <w:p w:rsidR="00A22D92" w:rsidP="00031C86" w:rsidRDefault="00BF3915" w14:paraId="680A4E5D" w14:textId="745531D7">
      <w:pPr>
        <w:pStyle w:val="Ttulo4"/>
        <w:spacing w:before="100" w:beforeAutospacing="1" w:after="240" w:line="240" w:lineRule="auto"/>
        <w:ind w:left="862" w:hanging="862"/>
        <w:rPr>
          <w:rFonts w:ascii="Arial" w:hAnsi="Arial" w:cs="Arial"/>
          <w:color w:val="auto"/>
        </w:rPr>
      </w:pPr>
      <w:r>
        <w:rPr>
          <w:rFonts w:ascii="Arial" w:hAnsi="Arial" w:cs="Arial"/>
          <w:color w:val="auto"/>
        </w:rPr>
        <w:t>Centro de contacto</w:t>
      </w:r>
    </w:p>
    <w:p w:rsidRPr="001D6818" w:rsidR="001D6818" w:rsidP="001D6818" w:rsidRDefault="001D6818" w14:paraId="109BE213" w14:textId="77777777">
      <w:pPr>
        <w:rPr>
          <w:rFonts w:ascii="Arial" w:hAnsi="Arial" w:cs="Arial"/>
          <w:color w:val="auto"/>
        </w:rPr>
      </w:pPr>
      <w:r w:rsidRPr="001D6818">
        <w:rPr>
          <w:rFonts w:ascii="Arial" w:hAnsi="Arial" w:cs="Arial"/>
          <w:color w:val="auto"/>
        </w:rPr>
        <w:t>Solución a través de la cual personal de Canal de Isabel II pueda relacionarse con sus clientes. El centro de contacto deberá cumplir, al menos, con las siguientes condiciones:</w:t>
      </w:r>
    </w:p>
    <w:p w:rsidRPr="001D6818" w:rsidR="001D6818" w:rsidP="00637852" w:rsidRDefault="001D6818" w14:paraId="473C9EBC"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El producto deberá tener la capacidad de ser </w:t>
      </w:r>
      <w:r w:rsidRPr="001D6818">
        <w:rPr>
          <w:rFonts w:ascii="Arial" w:hAnsi="Arial" w:cs="Arial"/>
          <w:b/>
          <w:bCs/>
          <w:color w:val="auto"/>
        </w:rPr>
        <w:t>escalable</w:t>
      </w:r>
      <w:r w:rsidRPr="001D6818">
        <w:rPr>
          <w:rFonts w:ascii="Arial" w:hAnsi="Arial" w:cs="Arial"/>
          <w:color w:val="auto"/>
        </w:rPr>
        <w:t xml:space="preserve"> (en función de los agentes, líneas, etc. que requiera el servicio en cada momento) al menos en una proporción de 10 veces. Es importante destacar este concepto, ya que, la descripción y volumetría a la que hace referencia este apartado está circunscrita al servicio actual de gestión de cobro, siendo posiblemente necesario extender la utilización del CTI al servicio global de atención al cliente, que supondría un incremento de la actividad muy relevante, contemplando tanto llamadas salientes como, sobre todo, entrantes, número de puestos, minutos de conversación y todas las magnitudes contempladas en este servicio. </w:t>
      </w:r>
    </w:p>
    <w:p w:rsidRPr="001D6818" w:rsidR="001D6818" w:rsidP="00637852" w:rsidRDefault="001D6818" w14:paraId="7BA27619"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El total de </w:t>
      </w:r>
      <w:r w:rsidRPr="001D6818">
        <w:rPr>
          <w:rFonts w:ascii="Arial" w:hAnsi="Arial" w:cs="Arial"/>
          <w:b/>
          <w:bCs/>
          <w:color w:val="auto"/>
        </w:rPr>
        <w:t>puestos simultáneos</w:t>
      </w:r>
      <w:r w:rsidRPr="001D6818">
        <w:rPr>
          <w:rFonts w:ascii="Arial" w:hAnsi="Arial" w:cs="Arial"/>
          <w:color w:val="auto"/>
        </w:rPr>
        <w:t xml:space="preserve"> (de Agente multicanal y de Supervisor / Administrador) deberá ser de 40. Dentro del perfil Supervisor / Administrador valdrá con 8 puestos simultáneos.</w:t>
      </w:r>
    </w:p>
    <w:p w:rsidRPr="001D6818" w:rsidR="001D6818" w:rsidP="00637852" w:rsidRDefault="001D6818" w14:paraId="22999B30" w14:textId="77777777">
      <w:pPr>
        <w:pStyle w:val="Prrafodelista"/>
        <w:numPr>
          <w:ilvl w:val="0"/>
          <w:numId w:val="73"/>
        </w:numPr>
        <w:spacing w:before="120" w:after="120" w:line="260" w:lineRule="exact"/>
        <w:contextualSpacing w:val="0"/>
        <w:rPr>
          <w:rFonts w:ascii="Arial" w:hAnsi="Arial" w:cs="Arial"/>
          <w:color w:val="auto"/>
        </w:rPr>
      </w:pPr>
      <w:bookmarkStart w:name="_Hlk504645263" w:id="9"/>
      <w:bookmarkStart w:name="_Hlk504645414" w:id="10"/>
      <w:bookmarkStart w:name="_Hlk485992946" w:id="11"/>
      <w:r w:rsidRPr="001D6818">
        <w:rPr>
          <w:rFonts w:ascii="Arial" w:hAnsi="Arial" w:cs="Arial"/>
          <w:color w:val="auto"/>
        </w:rPr>
        <w:t xml:space="preserve">Deberá poder gestionarse y ofrecer información en </w:t>
      </w:r>
      <w:r w:rsidRPr="001D6818">
        <w:rPr>
          <w:rFonts w:ascii="Arial" w:hAnsi="Arial" w:cs="Arial"/>
          <w:b/>
          <w:bCs/>
          <w:color w:val="auto"/>
        </w:rPr>
        <w:t>tiempo real</w:t>
      </w:r>
      <w:r w:rsidRPr="001D6818">
        <w:rPr>
          <w:rFonts w:ascii="Arial" w:hAnsi="Arial" w:cs="Arial"/>
          <w:color w:val="auto"/>
        </w:rPr>
        <w:t xml:space="preserve"> permitiendo cambios en su configuración y operativa sin necesidad de parar o ralentizar el servicio.  </w:t>
      </w:r>
    </w:p>
    <w:p w:rsidRPr="001D6818" w:rsidR="001D6818" w:rsidP="00637852" w:rsidRDefault="001D6818" w14:paraId="79E34EE2"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Establecer el número de </w:t>
      </w:r>
      <w:r w:rsidRPr="001D6818">
        <w:rPr>
          <w:rFonts w:ascii="Arial" w:hAnsi="Arial" w:cs="Arial"/>
          <w:b/>
          <w:bCs/>
          <w:color w:val="auto"/>
        </w:rPr>
        <w:t>contrato</w:t>
      </w:r>
      <w:r w:rsidRPr="001D6818">
        <w:rPr>
          <w:rFonts w:ascii="Arial" w:hAnsi="Arial" w:cs="Arial"/>
          <w:color w:val="auto"/>
        </w:rPr>
        <w:t xml:space="preserve"> e </w:t>
      </w:r>
      <w:r w:rsidRPr="001D6818">
        <w:rPr>
          <w:rFonts w:ascii="Arial" w:hAnsi="Arial" w:cs="Arial"/>
          <w:b/>
          <w:bCs/>
          <w:color w:val="auto"/>
        </w:rPr>
        <w:t>ID</w:t>
      </w:r>
      <w:r w:rsidRPr="001D6818">
        <w:rPr>
          <w:rFonts w:ascii="Arial" w:hAnsi="Arial" w:cs="Arial"/>
          <w:color w:val="auto"/>
        </w:rPr>
        <w:t xml:space="preserve"> </w:t>
      </w:r>
      <w:r w:rsidRPr="001D6818">
        <w:rPr>
          <w:rFonts w:ascii="Arial" w:hAnsi="Arial" w:cs="Arial"/>
          <w:b/>
          <w:bCs/>
          <w:color w:val="auto"/>
        </w:rPr>
        <w:t>de cliente</w:t>
      </w:r>
      <w:r w:rsidRPr="001D6818">
        <w:rPr>
          <w:rFonts w:ascii="Arial" w:hAnsi="Arial" w:cs="Arial"/>
          <w:color w:val="auto"/>
        </w:rPr>
        <w:t xml:space="preserve"> de Canal de Isabel II como principales criterios de identificación y búsqueda de los registros a gestionar por el Centro de contacto.</w:t>
      </w:r>
    </w:p>
    <w:p w:rsidRPr="001D6818" w:rsidR="001D6818" w:rsidP="00637852" w:rsidRDefault="001D6818" w14:paraId="20563B20"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Posibilitar el acceso </w:t>
      </w:r>
      <w:r w:rsidRPr="001D6818">
        <w:rPr>
          <w:rFonts w:ascii="Arial" w:hAnsi="Arial" w:cs="Arial"/>
          <w:b/>
          <w:bCs/>
          <w:color w:val="auto"/>
        </w:rPr>
        <w:t>web responsive</w:t>
      </w:r>
      <w:r w:rsidRPr="001D6818">
        <w:rPr>
          <w:rFonts w:ascii="Arial" w:hAnsi="Arial" w:cs="Arial"/>
          <w:color w:val="auto"/>
        </w:rPr>
        <w:t xml:space="preserve"> desde dispositivos smartphones y tablets para las funcionalidades de Supervisor / Administrador.</w:t>
      </w:r>
    </w:p>
    <w:p w:rsidRPr="001D6818" w:rsidR="001D6818" w:rsidP="00637852" w:rsidRDefault="001D6818" w14:paraId="2726FA64"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Deberá ser </w:t>
      </w:r>
      <w:r w:rsidRPr="001D6818">
        <w:rPr>
          <w:rFonts w:ascii="Arial" w:hAnsi="Arial" w:cs="Arial"/>
          <w:b/>
          <w:bCs/>
          <w:color w:val="auto"/>
        </w:rPr>
        <w:t>multicanal</w:t>
      </w:r>
      <w:r w:rsidRPr="001D6818">
        <w:rPr>
          <w:rFonts w:ascii="Arial" w:hAnsi="Arial" w:cs="Arial"/>
          <w:color w:val="auto"/>
        </w:rPr>
        <w:t xml:space="preserve">, permitiendo al menos llamadas de voz, SMS, e-mail, chat y mensajería instantánea, tanto entrantes como salientes, sin limitación por número de puestos simultáneos, ni por volumetría de llamadas, SMS, e-mail, chat o mensajería instantánea. </w:t>
      </w:r>
    </w:p>
    <w:p w:rsidRPr="001D6818" w:rsidR="001D6818" w:rsidP="00637852" w:rsidRDefault="001D6818" w14:paraId="1D6097E9" w14:textId="77777777">
      <w:pPr>
        <w:pStyle w:val="Prrafodelista"/>
        <w:numPr>
          <w:ilvl w:val="0"/>
          <w:numId w:val="73"/>
        </w:numPr>
        <w:spacing w:before="120" w:after="120" w:line="260" w:lineRule="exact"/>
        <w:contextualSpacing w:val="0"/>
        <w:rPr>
          <w:rFonts w:ascii="Arial" w:hAnsi="Arial" w:cs="Arial"/>
          <w:color w:val="auto"/>
        </w:rPr>
      </w:pPr>
      <w:r w:rsidRPr="001D6818">
        <w:rPr>
          <w:rFonts w:ascii="Arial" w:hAnsi="Arial" w:cs="Arial"/>
          <w:color w:val="auto"/>
        </w:rPr>
        <w:t xml:space="preserve">Gestionar las llamadas a través de </w:t>
      </w:r>
      <w:r w:rsidRPr="001D6818">
        <w:rPr>
          <w:rFonts w:ascii="Arial" w:hAnsi="Arial" w:cs="Arial"/>
          <w:b/>
          <w:bCs/>
          <w:color w:val="auto"/>
        </w:rPr>
        <w:t>webRTC.</w:t>
      </w:r>
    </w:p>
    <w:p w:rsidR="003E25CA" w:rsidP="003E25CA" w:rsidRDefault="003E25CA" w14:paraId="02A3F435" w14:textId="77777777">
      <w:pPr>
        <w:rPr>
          <w:rFonts w:ascii="Arial" w:hAnsi="Arial" w:cs="Arial"/>
          <w:b/>
          <w:bCs/>
          <w:color w:val="auto"/>
        </w:rPr>
      </w:pPr>
      <w:bookmarkStart w:name="_Ref505676049" w:id="12"/>
      <w:bookmarkStart w:name="_Toc40018664" w:id="13"/>
      <w:bookmarkStart w:name="_Toc54174505" w:id="14"/>
    </w:p>
    <w:p w:rsidRPr="003E25CA" w:rsidR="001D6818" w:rsidP="003E25CA" w:rsidRDefault="001D6818" w14:paraId="1DB0875C" w14:textId="7A2F462C">
      <w:pPr>
        <w:rPr>
          <w:rFonts w:ascii="Arial" w:hAnsi="Arial" w:cs="Arial"/>
          <w:b/>
          <w:bCs/>
          <w:color w:val="auto"/>
        </w:rPr>
      </w:pPr>
      <w:r w:rsidRPr="003E25CA">
        <w:rPr>
          <w:rFonts w:ascii="Arial" w:hAnsi="Arial" w:cs="Arial"/>
          <w:b/>
          <w:bCs/>
          <w:color w:val="auto"/>
        </w:rPr>
        <w:t>Perfil Supervisor / Administrador</w:t>
      </w:r>
      <w:bookmarkEnd w:id="12"/>
      <w:bookmarkEnd w:id="13"/>
      <w:bookmarkEnd w:id="14"/>
    </w:p>
    <w:p w:rsidR="003E25CA" w:rsidP="001D6818" w:rsidRDefault="003E25CA" w14:paraId="5E97A203" w14:textId="77777777">
      <w:pPr>
        <w:rPr>
          <w:rFonts w:ascii="Arial" w:hAnsi="Arial" w:cs="Arial"/>
          <w:color w:val="auto"/>
        </w:rPr>
      </w:pPr>
    </w:p>
    <w:p w:rsidRPr="001D6818" w:rsidR="001D6818" w:rsidP="001D6818" w:rsidRDefault="001D6818" w14:paraId="1845935D" w14:textId="65789922">
      <w:pPr>
        <w:rPr>
          <w:rFonts w:ascii="Arial" w:hAnsi="Arial" w:cs="Arial"/>
          <w:color w:val="auto"/>
        </w:rPr>
      </w:pPr>
      <w:r w:rsidRPr="001D6818">
        <w:rPr>
          <w:rFonts w:ascii="Arial" w:hAnsi="Arial" w:cs="Arial"/>
          <w:color w:val="auto"/>
        </w:rPr>
        <w:t>Desde el perfil de Supervisor / Administrador se realizará la gestión del centro del contacto. Deberá cumplir, como mínimo, con los siguientes requerimientos:</w:t>
      </w:r>
    </w:p>
    <w:p w:rsidRPr="001D6818" w:rsidR="001D6818" w:rsidP="00637852" w:rsidRDefault="001D6818" w14:paraId="40332071" w14:textId="77777777">
      <w:pPr>
        <w:pStyle w:val="Prrafodelista"/>
        <w:numPr>
          <w:ilvl w:val="0"/>
          <w:numId w:val="74"/>
        </w:numPr>
        <w:spacing w:before="120" w:after="120" w:line="260" w:lineRule="exact"/>
        <w:contextualSpacing w:val="0"/>
        <w:rPr>
          <w:rFonts w:ascii="Arial" w:hAnsi="Arial" w:cs="Arial"/>
          <w:color w:val="auto"/>
        </w:rPr>
      </w:pPr>
      <w:r w:rsidRPr="001D6818">
        <w:rPr>
          <w:rFonts w:ascii="Arial" w:hAnsi="Arial" w:cs="Arial"/>
          <w:color w:val="auto"/>
        </w:rPr>
        <w:t>Escritorio personalizado con posibilidad de contener multitud de monitores o paneles preconfigurados y de diferentes diseños pudiendo estar todos abiertos y activos de manera simultánea. En este escritorio se centralizarán todas las necesidades de gestión del sistema en tiempo real, que al menos deberán ser:</w:t>
      </w:r>
    </w:p>
    <w:p w:rsidRPr="001D6818" w:rsidR="001D6818" w:rsidP="00637852" w:rsidRDefault="001D6818" w14:paraId="047057BC"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Gestión de la configuración de la aplicación. </w:t>
      </w:r>
    </w:p>
    <w:p w:rsidRPr="001D6818" w:rsidR="001D6818" w:rsidP="00637852" w:rsidRDefault="001D6818" w14:paraId="64E2821D"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Gestión de los agentes y los flujos de la operación (contactos, tipos de contactos, estado de colas, estado y niveles de servicio, producción, estado de agentes, productividad, etc.). </w:t>
      </w:r>
    </w:p>
    <w:p w:rsidRPr="001D6818" w:rsidR="001D6818" w:rsidP="00637852" w:rsidRDefault="001D6818" w14:paraId="60A682ED"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Creación, modificación y/o eliminación de agentes de distintos perfiles </w:t>
      </w:r>
    </w:p>
    <w:p w:rsidRPr="001D6818" w:rsidR="001D6818" w:rsidP="00637852" w:rsidRDefault="001D6818" w14:paraId="6EF9A99E"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Gestión de la supervisión en tiempo real: </w:t>
      </w:r>
    </w:p>
    <w:p w:rsidRPr="001D6818" w:rsidR="001D6818" w:rsidP="00637852" w:rsidRDefault="001D6818" w14:paraId="7AED0556"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 xml:space="preserve">Escucha activa en sus diferentes modalidades:  </w:t>
      </w:r>
    </w:p>
    <w:p w:rsidRPr="001D6818" w:rsidR="001D6818" w:rsidP="00637852" w:rsidRDefault="001D6818" w14:paraId="71F2A6A8" w14:textId="77777777">
      <w:pPr>
        <w:pStyle w:val="Prrafodelista"/>
        <w:numPr>
          <w:ilvl w:val="3"/>
          <w:numId w:val="74"/>
        </w:numPr>
        <w:spacing w:before="120" w:after="120" w:line="260" w:lineRule="exact"/>
        <w:contextualSpacing w:val="0"/>
        <w:rPr>
          <w:rFonts w:ascii="Arial" w:hAnsi="Arial" w:cs="Arial"/>
          <w:color w:val="auto"/>
        </w:rPr>
      </w:pPr>
      <w:r w:rsidRPr="001D6818">
        <w:rPr>
          <w:rFonts w:ascii="Arial" w:hAnsi="Arial" w:cs="Arial"/>
          <w:color w:val="auto"/>
        </w:rPr>
        <w:t>Interrupción de la llamada.</w:t>
      </w:r>
    </w:p>
    <w:p w:rsidRPr="001D6818" w:rsidR="001D6818" w:rsidP="00637852" w:rsidRDefault="001D6818" w14:paraId="04F062F6" w14:textId="77777777">
      <w:pPr>
        <w:pStyle w:val="Prrafodelista"/>
        <w:numPr>
          <w:ilvl w:val="3"/>
          <w:numId w:val="74"/>
        </w:numPr>
        <w:spacing w:before="120" w:after="120" w:line="260" w:lineRule="exact"/>
        <w:contextualSpacing w:val="0"/>
        <w:rPr>
          <w:rFonts w:ascii="Arial" w:hAnsi="Arial" w:cs="Arial"/>
          <w:color w:val="auto"/>
        </w:rPr>
      </w:pPr>
      <w:r w:rsidRPr="001D6818">
        <w:rPr>
          <w:rFonts w:ascii="Arial" w:hAnsi="Arial" w:cs="Arial"/>
          <w:color w:val="auto"/>
        </w:rPr>
        <w:t>Rescate de la llamada.</w:t>
      </w:r>
    </w:p>
    <w:p w:rsidRPr="001D6818" w:rsidR="001D6818" w:rsidP="00637852" w:rsidRDefault="001D6818" w14:paraId="15112873" w14:textId="77777777">
      <w:pPr>
        <w:pStyle w:val="Prrafodelista"/>
        <w:numPr>
          <w:ilvl w:val="3"/>
          <w:numId w:val="74"/>
        </w:numPr>
        <w:spacing w:before="120" w:after="120" w:line="260" w:lineRule="exact"/>
        <w:contextualSpacing w:val="0"/>
        <w:rPr>
          <w:rFonts w:ascii="Arial" w:hAnsi="Arial" w:cs="Arial"/>
          <w:color w:val="auto"/>
        </w:rPr>
      </w:pPr>
      <w:r w:rsidRPr="001D6818">
        <w:rPr>
          <w:rFonts w:ascii="Arial" w:hAnsi="Arial" w:cs="Arial"/>
          <w:color w:val="auto"/>
        </w:rPr>
        <w:t xml:space="preserve">Conferencia a tres con agentes/clientes. </w:t>
      </w:r>
    </w:p>
    <w:p w:rsidRPr="001D6818" w:rsidR="001D6818" w:rsidP="00637852" w:rsidRDefault="001D6818" w14:paraId="4E497647"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Visualización del escritorio de agente.</w:t>
      </w:r>
    </w:p>
    <w:p w:rsidRPr="001D6818" w:rsidR="001D6818" w:rsidP="00637852" w:rsidRDefault="001D6818" w14:paraId="734B6BF7"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Chat entre Supervisor / Administrador y agente.</w:t>
      </w:r>
    </w:p>
    <w:p w:rsidRPr="001D6818" w:rsidR="001D6818" w:rsidP="00637852" w:rsidRDefault="001D6818" w14:paraId="2F79CB55"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Gestión de campañas: </w:t>
      </w:r>
    </w:p>
    <w:p w:rsidRPr="001D6818" w:rsidR="001D6818" w:rsidP="00637852" w:rsidRDefault="001D6818" w14:paraId="6E7A453B"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Creación de campañas conforme a lo dispuesto más adelante.</w:t>
      </w:r>
    </w:p>
    <w:p w:rsidRPr="001D6818" w:rsidR="001D6818" w:rsidP="00637852" w:rsidRDefault="001D6818" w14:paraId="63BEE1F7"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Definición de los enrutamientos y reglas de marcación de las campañas.</w:t>
      </w:r>
    </w:p>
    <w:p w:rsidRPr="001D6818" w:rsidR="001D6818" w:rsidP="00637852" w:rsidRDefault="001D6818" w14:paraId="2CEFB28C"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 xml:space="preserve">Puesta en marcha simultánea de diferentes campañas de emisión de llamadas basadas en diferentes parámetros de identificación: Tipología de cliente, Tipo de NIF/CIF; importe y/o antigüedad de la deuda, población, código postal, etc. </w:t>
      </w:r>
    </w:p>
    <w:p w:rsidRPr="001D6818" w:rsidR="001D6818" w:rsidP="00637852" w:rsidRDefault="001D6818" w14:paraId="02A17B55"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 xml:space="preserve">Establecimiento de las prioridades entre campañas, y dentro de cada campaña, en función de los propios parámetros elegidos (por agentes, por importe, por antigüedad, por código postal, etc.). </w:t>
      </w:r>
    </w:p>
    <w:p w:rsidRPr="001D6818" w:rsidR="001D6818" w:rsidP="00637852" w:rsidRDefault="001D6818" w14:paraId="08051086"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 xml:space="preserve">Gestión automática de campañas, como, por ejemplo, aviso de emisión de nuevas facturas, fin de plazos y otros avisos, mediante locuciones, con posibilidad de derivarlo a un agente. </w:t>
      </w:r>
    </w:p>
    <w:p w:rsidRPr="001D6818" w:rsidR="001D6818" w:rsidP="00637852" w:rsidRDefault="001D6818" w14:paraId="45579157" w14:textId="77777777">
      <w:pPr>
        <w:pStyle w:val="Prrafodelista"/>
        <w:numPr>
          <w:ilvl w:val="2"/>
          <w:numId w:val="74"/>
        </w:numPr>
        <w:spacing w:before="120" w:after="120" w:line="260" w:lineRule="exact"/>
        <w:contextualSpacing w:val="0"/>
        <w:rPr>
          <w:rFonts w:ascii="Arial" w:hAnsi="Arial" w:cs="Arial"/>
          <w:color w:val="auto"/>
        </w:rPr>
      </w:pPr>
      <w:r w:rsidRPr="001D6818">
        <w:rPr>
          <w:rFonts w:ascii="Arial" w:hAnsi="Arial" w:cs="Arial"/>
          <w:color w:val="auto"/>
        </w:rPr>
        <w:t>Posibilidad de cargar registros externos para la realización de campañas.</w:t>
      </w:r>
    </w:p>
    <w:p w:rsidRPr="001D6818" w:rsidR="001D6818" w:rsidP="00637852" w:rsidRDefault="001D6818" w14:paraId="4B6F8AF7" w14:textId="0C489106">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Generación de informes conforme a lo dispuesto en el punto</w:t>
      </w:r>
      <w:r w:rsidR="00EA6797">
        <w:rPr>
          <w:rFonts w:ascii="Arial" w:hAnsi="Arial" w:cs="Arial"/>
          <w:color w:val="auto"/>
        </w:rPr>
        <w:t xml:space="preserve"> </w:t>
      </w:r>
      <w:r w:rsidR="00A5449B">
        <w:rPr>
          <w:rFonts w:ascii="Arial" w:hAnsi="Arial" w:cs="Arial"/>
          <w:color w:val="auto"/>
        </w:rPr>
        <w:t>“7. Sistemas de Información y Reporting”</w:t>
      </w:r>
    </w:p>
    <w:p w:rsidRPr="001D6818" w:rsidR="001D6818" w:rsidP="00637852" w:rsidRDefault="001D6818" w14:paraId="11330485"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Consulta y recuperación de las grabaciones de todas las llamadas conforme a lo dispuesto más adelante.</w:t>
      </w:r>
    </w:p>
    <w:p w:rsidRPr="001D6818" w:rsidR="001D6818" w:rsidP="00637852" w:rsidRDefault="001D6818" w14:paraId="6D410D2C" w14:textId="77777777">
      <w:pPr>
        <w:pStyle w:val="Prrafodelista"/>
        <w:numPr>
          <w:ilvl w:val="1"/>
          <w:numId w:val="74"/>
        </w:numPr>
        <w:spacing w:before="120" w:after="120" w:line="260" w:lineRule="exact"/>
        <w:contextualSpacing w:val="0"/>
        <w:rPr>
          <w:rFonts w:ascii="Arial" w:hAnsi="Arial" w:cs="Arial"/>
          <w:color w:val="auto"/>
        </w:rPr>
      </w:pPr>
      <w:r w:rsidRPr="001D6818">
        <w:rPr>
          <w:rFonts w:ascii="Arial" w:hAnsi="Arial" w:cs="Arial"/>
          <w:color w:val="auto"/>
        </w:rPr>
        <w:t xml:space="preserve">Consulta y recuperación de todos los SMS, conforme a lo dispuesto más adelante. </w:t>
      </w:r>
    </w:p>
    <w:p w:rsidR="002327F3" w:rsidP="002327F3" w:rsidRDefault="002327F3" w14:paraId="2FA049D2" w14:textId="77777777">
      <w:pPr>
        <w:rPr>
          <w:rFonts w:ascii="Arial" w:hAnsi="Arial" w:cs="Arial"/>
          <w:b/>
          <w:bCs/>
          <w:color w:val="auto"/>
        </w:rPr>
      </w:pPr>
      <w:bookmarkStart w:name="_Ref505680717" w:id="15"/>
      <w:bookmarkStart w:name="_Toc40018665" w:id="16"/>
      <w:bookmarkStart w:name="_Toc54174506" w:id="17"/>
    </w:p>
    <w:p w:rsidRPr="001D6818" w:rsidR="001D6818" w:rsidP="002327F3" w:rsidRDefault="001D6818" w14:paraId="73A34D4A" w14:textId="77777777">
      <w:pPr>
        <w:rPr>
          <w:rFonts w:ascii="Arial" w:hAnsi="Arial" w:cs="Arial"/>
          <w:b/>
          <w:bCs/>
          <w:color w:val="auto"/>
        </w:rPr>
      </w:pPr>
      <w:r w:rsidRPr="001D6818">
        <w:rPr>
          <w:rFonts w:ascii="Arial" w:hAnsi="Arial" w:cs="Arial"/>
          <w:b/>
          <w:bCs/>
          <w:color w:val="auto"/>
        </w:rPr>
        <w:t>Perfil Agente</w:t>
      </w:r>
      <w:bookmarkEnd w:id="15"/>
      <w:bookmarkEnd w:id="16"/>
      <w:bookmarkEnd w:id="17"/>
    </w:p>
    <w:p w:rsidR="002327F3" w:rsidP="001D6818" w:rsidRDefault="002327F3" w14:paraId="3C0B0D38" w14:textId="77777777">
      <w:pPr>
        <w:rPr>
          <w:rFonts w:ascii="Arial" w:hAnsi="Arial" w:cs="Arial"/>
          <w:color w:val="auto"/>
        </w:rPr>
      </w:pPr>
    </w:p>
    <w:p w:rsidRPr="001D6818" w:rsidR="001D6818" w:rsidP="001D6818" w:rsidRDefault="001D6818" w14:paraId="5AD8F6E8" w14:textId="77777777">
      <w:pPr>
        <w:rPr>
          <w:rFonts w:ascii="Arial" w:hAnsi="Arial" w:cs="Arial"/>
          <w:color w:val="auto"/>
        </w:rPr>
      </w:pPr>
      <w:r w:rsidRPr="001D6818">
        <w:rPr>
          <w:rFonts w:ascii="Arial" w:hAnsi="Arial" w:cs="Arial"/>
          <w:color w:val="auto"/>
        </w:rPr>
        <w:t>Desde el perfil de Agente se realizará la gestión de los contactos. Deberá cumplir, como mínimo, con los siguientes requerimientos:</w:t>
      </w:r>
    </w:p>
    <w:p w:rsidRPr="001D6818" w:rsidR="001D6818" w:rsidP="00637852" w:rsidRDefault="001D6818" w14:paraId="50851931"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Parada/reanudar con lista de motivos de parada configurables por el Supervisor / Administrador.</w:t>
      </w:r>
    </w:p>
    <w:p w:rsidRPr="001D6818" w:rsidR="001D6818" w:rsidP="00637852" w:rsidRDefault="001D6818" w14:paraId="1D2450C2"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Controles de telefonía para operativa habitual del agente (llamada, contestar, pausar, consulta, conferencia, programación –otro tfno. otra hora-, transferencia –por marcación, por agenda-, tonos DTMF para extensiones, llamada manual, colgar, etc.).</w:t>
      </w:r>
    </w:p>
    <w:p w:rsidRPr="001D6818" w:rsidR="001D6818" w:rsidP="00637852" w:rsidRDefault="001D6818" w14:paraId="153AE1CB" w14:textId="56F03F9C">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Información sobre estados del agente (parado, disponible, atendiendo, trabajo tras llamada, retenido, ring, tiempo en real (contador en 0:00:00 para cada estado)</w:t>
      </w:r>
      <w:r w:rsidR="00FE72B7">
        <w:rPr>
          <w:rFonts w:ascii="Arial" w:hAnsi="Arial" w:cs="Arial"/>
          <w:color w:val="auto"/>
        </w:rPr>
        <w:t>)</w:t>
      </w:r>
      <w:r w:rsidRPr="001D6818">
        <w:rPr>
          <w:rFonts w:ascii="Arial" w:hAnsi="Arial" w:cs="Arial"/>
          <w:color w:val="auto"/>
        </w:rPr>
        <w:t>.</w:t>
      </w:r>
    </w:p>
    <w:p w:rsidRPr="001D6818" w:rsidR="001D6818" w:rsidP="00637852" w:rsidRDefault="001D6818" w14:paraId="0EF4EEE2"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Ficha de cliente emergente al entrar la llamada (llamada saliente, llamada entrante, campaña, nombre, apellidos, razón social, NIF/CIF, persona de contacto, numero de contrato, punto de suministro, domicilio, deuda, etc.) Número de campos mínimo aproximado: 120).</w:t>
      </w:r>
    </w:p>
    <w:p w:rsidRPr="001D6818" w:rsidR="001D6818" w:rsidP="00637852" w:rsidRDefault="001D6818" w14:paraId="657D082D"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 xml:space="preserve">Seguimiento del argumentario y codificaciones de resultado. Navegación por un árbol de decisiones cuyos finales son las diferentes codificaciones de resultado de la llamada y, además, codificación directa mediante un listado de finales. Número de finales mínimo aproximado: 150. Determinados puntos intermedios del árbol de decisiones deberán permitir dar lugar a acciones que, al menos serán: pausar/reanudar grabación, desvío/retorno a IVR (Respuesta de Voz Interactiva) y transferencia de la llamada.  </w:t>
      </w:r>
    </w:p>
    <w:p w:rsidRPr="001D6818" w:rsidR="001D6818" w:rsidP="00637852" w:rsidRDefault="001D6818" w14:paraId="08AF8968"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Campos libres para cumplimentar por agente (por ejemplo: importe pagado, o cualquier otra observación).</w:t>
      </w:r>
    </w:p>
    <w:p w:rsidRPr="001D6818" w:rsidR="001D6818" w:rsidP="00637852" w:rsidRDefault="001D6818" w14:paraId="51371334" w14:textId="77777777">
      <w:pPr>
        <w:pStyle w:val="Prrafodelista"/>
        <w:numPr>
          <w:ilvl w:val="0"/>
          <w:numId w:val="71"/>
        </w:numPr>
        <w:spacing w:before="120" w:after="120" w:line="260" w:lineRule="exact"/>
        <w:contextualSpacing w:val="0"/>
        <w:rPr>
          <w:rFonts w:ascii="Arial" w:hAnsi="Arial" w:cs="Arial"/>
          <w:color w:val="auto"/>
        </w:rPr>
      </w:pPr>
      <w:r w:rsidRPr="001D6818">
        <w:rPr>
          <w:rFonts w:ascii="Arial" w:hAnsi="Arial" w:cs="Arial"/>
          <w:color w:val="auto"/>
        </w:rPr>
        <w:t>Información de la cola y del estado de las campañas.</w:t>
      </w:r>
    </w:p>
    <w:p w:rsidRPr="001D6818" w:rsidR="001D6818" w:rsidP="00637852" w:rsidRDefault="001D6818" w14:paraId="48E8831D" w14:textId="77777777">
      <w:pPr>
        <w:pStyle w:val="Prrafodelista"/>
        <w:numPr>
          <w:ilvl w:val="0"/>
          <w:numId w:val="71"/>
        </w:numPr>
        <w:spacing w:before="120" w:after="120" w:line="260" w:lineRule="exact"/>
        <w:rPr>
          <w:rFonts w:ascii="Arial" w:hAnsi="Arial" w:cs="Arial"/>
          <w:color w:val="auto"/>
        </w:rPr>
      </w:pPr>
      <w:r w:rsidRPr="001D6818">
        <w:rPr>
          <w:rFonts w:ascii="Arial" w:hAnsi="Arial" w:cs="Arial"/>
          <w:color w:val="auto"/>
        </w:rPr>
        <w:t>Asimismo, la funcionalidad de agente deberá tener incluidos determinados automatismos, tales como la reprogramación de acciones para una fecha/hora determinada, la visualización en tiempo real de datos relevantes para su gestión diaria, etc.</w:t>
      </w:r>
    </w:p>
    <w:p w:rsidRPr="001D6818" w:rsidR="001D6818" w:rsidP="00637852" w:rsidRDefault="001D6818" w14:paraId="1AFAC57B" w14:textId="77777777">
      <w:pPr>
        <w:pStyle w:val="Prrafodelista"/>
        <w:numPr>
          <w:ilvl w:val="0"/>
          <w:numId w:val="71"/>
        </w:numPr>
        <w:spacing w:before="120" w:after="120" w:line="260" w:lineRule="exact"/>
        <w:rPr>
          <w:rFonts w:ascii="Arial" w:hAnsi="Arial" w:cs="Arial"/>
          <w:color w:val="auto"/>
        </w:rPr>
      </w:pPr>
      <w:r w:rsidRPr="001D6818">
        <w:rPr>
          <w:rFonts w:ascii="Arial" w:hAnsi="Arial" w:cs="Arial"/>
          <w:color w:val="auto"/>
        </w:rPr>
        <w:t xml:space="preserve">Activación de la pasarela de pago conforme a lo dispuesto más adelante, con asistencia guiada al llamante hasta la finalización del proceso de pago. El proceso de pago debe estar guiado a lo largo de toda la llamada hasta su finalización, de modo que el agente esté en todo momento a disposición del cliente por si a este le surge alguna duda o comete algún error. </w:t>
      </w:r>
    </w:p>
    <w:p w:rsidRPr="001D6818" w:rsidR="001D6818" w:rsidP="00637852" w:rsidRDefault="001D6818" w14:paraId="2176C046" w14:textId="7E232D0E">
      <w:pPr>
        <w:pStyle w:val="Prrafodelista"/>
        <w:numPr>
          <w:ilvl w:val="0"/>
          <w:numId w:val="71"/>
        </w:numPr>
        <w:spacing w:before="120" w:after="120" w:line="260" w:lineRule="exact"/>
        <w:rPr>
          <w:rFonts w:ascii="Arial" w:hAnsi="Arial" w:cs="Arial"/>
          <w:color w:val="auto"/>
        </w:rPr>
      </w:pPr>
      <w:r w:rsidRPr="001D6818">
        <w:rPr>
          <w:rFonts w:ascii="Arial" w:hAnsi="Arial" w:cs="Arial"/>
          <w:color w:val="auto"/>
        </w:rPr>
        <w:t>L</w:t>
      </w:r>
      <w:r w:rsidR="00FE72B7">
        <w:rPr>
          <w:rFonts w:ascii="Arial" w:hAnsi="Arial" w:cs="Arial"/>
          <w:color w:val="auto"/>
        </w:rPr>
        <w:t>o</w:t>
      </w:r>
      <w:r w:rsidRPr="001D6818">
        <w:rPr>
          <w:rFonts w:ascii="Arial" w:hAnsi="Arial" w:cs="Arial"/>
          <w:color w:val="auto"/>
        </w:rPr>
        <w:t xml:space="preserve">s agentes deberán poder acceder de manera concurrente a los 40 puestos previstos.  </w:t>
      </w:r>
    </w:p>
    <w:p w:rsidR="002327F3" w:rsidP="002327F3" w:rsidRDefault="002327F3" w14:paraId="58689515" w14:textId="77777777">
      <w:pPr>
        <w:rPr>
          <w:rFonts w:ascii="Arial" w:hAnsi="Arial" w:cs="Arial"/>
          <w:b/>
          <w:bCs/>
          <w:color w:val="auto"/>
        </w:rPr>
      </w:pPr>
      <w:bookmarkStart w:name="_Toc53075693" w:id="18"/>
      <w:bookmarkStart w:name="_Toc53143758" w:id="19"/>
      <w:bookmarkStart w:name="_Toc53474811" w:id="20"/>
      <w:bookmarkStart w:name="_Ref505167450" w:id="21"/>
      <w:bookmarkStart w:name="_Toc40018667" w:id="22"/>
      <w:bookmarkStart w:name="_Toc54174508" w:id="23"/>
      <w:bookmarkEnd w:id="18"/>
      <w:bookmarkEnd w:id="19"/>
      <w:bookmarkEnd w:id="20"/>
    </w:p>
    <w:p w:rsidRPr="001D6818" w:rsidR="001D6818" w:rsidP="002327F3" w:rsidRDefault="001D6818" w14:paraId="3537EEE5" w14:textId="77777777">
      <w:pPr>
        <w:rPr>
          <w:rFonts w:ascii="Arial" w:hAnsi="Arial" w:cs="Arial"/>
          <w:b/>
          <w:bCs/>
          <w:color w:val="auto"/>
        </w:rPr>
      </w:pPr>
      <w:r w:rsidRPr="001D6818">
        <w:rPr>
          <w:rFonts w:ascii="Arial" w:hAnsi="Arial" w:cs="Arial"/>
          <w:b/>
          <w:bCs/>
          <w:color w:val="auto"/>
        </w:rPr>
        <w:t>Generación de campañas</w:t>
      </w:r>
      <w:bookmarkEnd w:id="21"/>
      <w:bookmarkEnd w:id="22"/>
      <w:bookmarkEnd w:id="23"/>
    </w:p>
    <w:p w:rsidR="002327F3" w:rsidP="001D6818" w:rsidRDefault="002327F3" w14:paraId="4D1F35B5" w14:textId="77777777">
      <w:pPr>
        <w:rPr>
          <w:rFonts w:ascii="Arial" w:hAnsi="Arial" w:cs="Arial"/>
          <w:color w:val="auto"/>
        </w:rPr>
      </w:pPr>
    </w:p>
    <w:p w:rsidRPr="001D6818" w:rsidR="001D6818" w:rsidP="001D6818" w:rsidRDefault="001D6818" w14:paraId="3DD489BA" w14:textId="77777777">
      <w:pPr>
        <w:rPr>
          <w:rFonts w:ascii="Arial" w:hAnsi="Arial" w:cs="Arial"/>
          <w:color w:val="auto"/>
        </w:rPr>
      </w:pPr>
      <w:r w:rsidRPr="001D6818">
        <w:rPr>
          <w:rFonts w:ascii="Arial" w:hAnsi="Arial" w:cs="Arial"/>
          <w:color w:val="auto"/>
        </w:rPr>
        <w:t>Se requiere un generador de campañas que permita desarrollar los scripts. Deberá cumplir, como mínimo, con los siguientes requerimientos:</w:t>
      </w:r>
    </w:p>
    <w:p w:rsidRPr="001D6818" w:rsidR="001D6818" w:rsidP="00637852" w:rsidRDefault="001D6818" w14:paraId="1DB489CD" w14:textId="77777777">
      <w:pPr>
        <w:pStyle w:val="Prrafodelista"/>
        <w:numPr>
          <w:ilvl w:val="0"/>
          <w:numId w:val="76"/>
        </w:numPr>
        <w:spacing w:before="120" w:after="120" w:line="260" w:lineRule="exact"/>
        <w:contextualSpacing w:val="0"/>
        <w:rPr>
          <w:rFonts w:ascii="Arial" w:hAnsi="Arial" w:cs="Arial"/>
          <w:color w:val="auto"/>
        </w:rPr>
      </w:pPr>
      <w:r w:rsidRPr="001D6818">
        <w:rPr>
          <w:rFonts w:ascii="Arial" w:hAnsi="Arial" w:cs="Arial"/>
          <w:color w:val="auto"/>
        </w:rPr>
        <w:t xml:space="preserve">Creación de campañas, argumentarios y gestión de cargas de clientes gestionadas directamente desde el perfil de Supervisor / Administrador, tal como se expone en este documento.  </w:t>
      </w:r>
    </w:p>
    <w:p w:rsidRPr="001D6818" w:rsidR="001D6818" w:rsidP="00637852" w:rsidRDefault="001D6818" w14:paraId="32174029" w14:textId="77777777">
      <w:pPr>
        <w:pStyle w:val="Prrafodelista"/>
        <w:numPr>
          <w:ilvl w:val="0"/>
          <w:numId w:val="76"/>
        </w:numPr>
        <w:spacing w:before="120" w:after="120" w:line="260" w:lineRule="exact"/>
        <w:contextualSpacing w:val="0"/>
        <w:rPr>
          <w:rFonts w:ascii="Arial" w:hAnsi="Arial" w:cs="Arial"/>
          <w:color w:val="auto"/>
        </w:rPr>
      </w:pPr>
      <w:r w:rsidRPr="001D6818">
        <w:rPr>
          <w:rFonts w:ascii="Arial" w:hAnsi="Arial" w:cs="Arial"/>
          <w:color w:val="auto"/>
        </w:rPr>
        <w:t xml:space="preserve">Gestión de los parámetros que definen la configuración de la campaña, que deberán ser, al menos:  </w:t>
      </w:r>
    </w:p>
    <w:p w:rsidRPr="001D6818" w:rsidR="001D6818" w:rsidP="00637852" w:rsidRDefault="001D6818" w14:paraId="410531B2"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Número e intervalo de registros (sin limitación) </w:t>
      </w:r>
    </w:p>
    <w:p w:rsidRPr="001D6818" w:rsidR="001D6818" w:rsidP="00637852" w:rsidRDefault="001D6818" w14:paraId="7F505A78"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Franjas horarias</w:t>
      </w:r>
    </w:p>
    <w:p w:rsidRPr="001D6818" w:rsidR="001D6818" w:rsidP="00637852" w:rsidRDefault="001D6818" w14:paraId="48ABA182"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Duración de la campaña </w:t>
      </w:r>
    </w:p>
    <w:p w:rsidRPr="001D6818" w:rsidR="001D6818" w:rsidP="00637852" w:rsidRDefault="001D6818" w14:paraId="7B5FD210"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Permanencia de registros en campaña</w:t>
      </w:r>
    </w:p>
    <w:p w:rsidRPr="001D6818" w:rsidR="001D6818" w:rsidP="00637852" w:rsidRDefault="001D6818" w14:paraId="260AA7D9"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Prioridades de las campañas</w:t>
      </w:r>
    </w:p>
    <w:p w:rsidRPr="001D6818" w:rsidR="001D6818" w:rsidP="00637852" w:rsidRDefault="001D6818" w14:paraId="01D60960"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Prioridades dentro de cada campaña (Código Postal, tipo de CIF/NIF, importes económicos, etc.)</w:t>
      </w:r>
    </w:p>
    <w:p w:rsidRPr="001D6818" w:rsidR="001D6818" w:rsidP="00637852" w:rsidRDefault="001D6818" w14:paraId="0B325DAD"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Número de intentos e intervalo en función del tipo de respuesta. </w:t>
      </w:r>
    </w:p>
    <w:p w:rsidRPr="001D6818" w:rsidR="001D6818" w:rsidP="00637852" w:rsidRDefault="001D6818" w14:paraId="2640795D"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Asignación y priorización de agentes y/o grupos de Skills. </w:t>
      </w:r>
    </w:p>
    <w:p w:rsidRPr="001D6818" w:rsidR="001D6818" w:rsidP="00637852" w:rsidRDefault="001D6818" w14:paraId="127CA225"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Tipo de marcación (Progresivo, </w:t>
      </w:r>
      <w:bookmarkStart w:name="_Hlk6309523" w:id="24"/>
      <w:r w:rsidRPr="001D6818">
        <w:rPr>
          <w:rFonts w:ascii="Arial" w:hAnsi="Arial" w:cs="Arial"/>
          <w:color w:val="auto"/>
        </w:rPr>
        <w:t>aviso previo y manual</w:t>
      </w:r>
      <w:bookmarkEnd w:id="24"/>
      <w:r w:rsidRPr="001D6818">
        <w:rPr>
          <w:rFonts w:ascii="Arial" w:hAnsi="Arial" w:cs="Arial"/>
          <w:color w:val="auto"/>
        </w:rPr>
        <w:t xml:space="preserve">)      </w:t>
      </w:r>
    </w:p>
    <w:p w:rsidRPr="001D6818" w:rsidR="001D6818" w:rsidP="00637852" w:rsidRDefault="001D6818" w14:paraId="526526F7" w14:textId="77777777">
      <w:pPr>
        <w:pStyle w:val="Prrafodelista"/>
        <w:numPr>
          <w:ilvl w:val="0"/>
          <w:numId w:val="77"/>
        </w:numPr>
        <w:spacing w:before="120" w:after="120" w:line="260" w:lineRule="exact"/>
        <w:contextualSpacing w:val="0"/>
        <w:rPr>
          <w:rFonts w:ascii="Arial" w:hAnsi="Arial" w:cs="Arial"/>
          <w:color w:val="auto"/>
        </w:rPr>
      </w:pPr>
      <w:r w:rsidRPr="001D6818">
        <w:rPr>
          <w:rFonts w:ascii="Arial" w:hAnsi="Arial" w:cs="Arial"/>
          <w:color w:val="auto"/>
        </w:rPr>
        <w:t>El sistema deberá contar con un configurador de argumentarios que, mediante la elección de objetos contenidos en paneles o catálogos, permita configurar el script de cada campaña. Al menos podrán diseñarse scripts que contengan:</w:t>
      </w:r>
    </w:p>
    <w:p w:rsidRPr="001D6818" w:rsidR="001D6818" w:rsidP="00637852" w:rsidRDefault="001D6818" w14:paraId="0D94B8CC"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Configuración de todos y cada uno de los requerimientos del Perfil Agente expuestos en este documento </w:t>
      </w:r>
    </w:p>
    <w:p w:rsidRPr="001D6818" w:rsidR="001D6818" w:rsidP="00637852" w:rsidRDefault="001D6818" w14:paraId="1D822ADA"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Datos identificativos de campaña </w:t>
      </w:r>
    </w:p>
    <w:p w:rsidRPr="001D6818" w:rsidR="001D6818" w:rsidP="00637852" w:rsidRDefault="001D6818" w14:paraId="25B29E46"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Ficha de cliente</w:t>
      </w:r>
    </w:p>
    <w:p w:rsidRPr="001D6818" w:rsidR="001D6818" w:rsidP="00637852" w:rsidRDefault="001D6818" w14:paraId="506EBC4B"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Textos argumentales a seguir por el agente que contemple, incluso, guía de objeciones</w:t>
      </w:r>
    </w:p>
    <w:p w:rsidRPr="001D6818" w:rsidR="001D6818" w:rsidP="00637852" w:rsidRDefault="001D6818" w14:paraId="433A736B"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Mensajes genéricos o específicos</w:t>
      </w:r>
    </w:p>
    <w:p w:rsidRPr="001D6818" w:rsidR="001D6818" w:rsidP="00637852" w:rsidRDefault="001D6818" w14:paraId="346AB879"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Menús desplegables</w:t>
      </w:r>
    </w:p>
    <w:p w:rsidRPr="001D6818" w:rsidR="001D6818" w:rsidP="00637852" w:rsidRDefault="001D6818" w14:paraId="7D33C34F"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Campos libres para introducción de datos y/o información</w:t>
      </w:r>
    </w:p>
    <w:p w:rsidRPr="001D6818" w:rsidR="001D6818" w:rsidP="00637852" w:rsidRDefault="001D6818" w14:paraId="45D8A73C"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Calendario</w:t>
      </w:r>
    </w:p>
    <w:p w:rsidRPr="001D6818" w:rsidR="001D6818" w:rsidP="00637852" w:rsidRDefault="001D6818" w14:paraId="23947440"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Calculadora</w:t>
      </w:r>
    </w:p>
    <w:p w:rsidRPr="001D6818" w:rsidR="001D6818" w:rsidP="00637852" w:rsidRDefault="001D6818" w14:paraId="113C91B8"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Teclas libres a las que se les puedan asignar múltiples funciones.  </w:t>
      </w:r>
    </w:p>
    <w:p w:rsidRPr="001D6818" w:rsidR="001D6818" w:rsidP="00637852" w:rsidRDefault="001D6818" w14:paraId="5BAF0AD8" w14:textId="77777777">
      <w:pPr>
        <w:pStyle w:val="Prrafodelista"/>
        <w:numPr>
          <w:ilvl w:val="0"/>
          <w:numId w:val="72"/>
        </w:numPr>
        <w:spacing w:before="120" w:after="120" w:line="260" w:lineRule="exact"/>
        <w:contextualSpacing w:val="0"/>
        <w:rPr>
          <w:rFonts w:ascii="Arial" w:hAnsi="Arial" w:cs="Arial"/>
          <w:color w:val="auto"/>
        </w:rPr>
      </w:pPr>
      <w:r w:rsidRPr="001D6818">
        <w:rPr>
          <w:rFonts w:ascii="Arial" w:hAnsi="Arial" w:cs="Arial"/>
          <w:color w:val="auto"/>
        </w:rPr>
        <w:t>Deberá poder diseñarse la pantalla de visualización de cada puesto de agente para adecuarla a sus preferencias o necesidades de tal manera que cada agente disponga de un entorno personalizado. Al menos se deberán poder personalizar:</w:t>
      </w:r>
    </w:p>
    <w:p w:rsidRPr="001D6818" w:rsidR="001D6818" w:rsidP="00637852" w:rsidRDefault="001D6818" w14:paraId="653FF9DA"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Tamaño y tipo de letra</w:t>
      </w:r>
    </w:p>
    <w:p w:rsidRPr="001D6818" w:rsidR="001D6818" w:rsidP="00637852" w:rsidRDefault="001D6818" w14:paraId="626103EC"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Diseño gráfico de la pantalla</w:t>
      </w:r>
    </w:p>
    <w:p w:rsidRPr="001D6818" w:rsidR="001D6818" w:rsidP="00637852" w:rsidRDefault="001D6818" w14:paraId="3EE06BDF"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Elección, tamaño y posicionamiento de estadísticas personalizadas, barra de herramientas.</w:t>
      </w:r>
    </w:p>
    <w:p w:rsidRPr="001D6818" w:rsidR="001D6818" w:rsidP="00637852" w:rsidRDefault="001D6818" w14:paraId="42971C82" w14:textId="77777777">
      <w:pPr>
        <w:pStyle w:val="Prrafodelista"/>
        <w:numPr>
          <w:ilvl w:val="1"/>
          <w:numId w:val="69"/>
        </w:numPr>
        <w:spacing w:before="120" w:after="120" w:line="260" w:lineRule="exact"/>
        <w:contextualSpacing w:val="0"/>
        <w:rPr>
          <w:rFonts w:ascii="Arial" w:hAnsi="Arial" w:cs="Arial"/>
          <w:color w:val="auto"/>
        </w:rPr>
      </w:pPr>
      <w:r w:rsidRPr="001D6818">
        <w:rPr>
          <w:rFonts w:ascii="Arial" w:hAnsi="Arial" w:cs="Arial"/>
          <w:color w:val="auto"/>
        </w:rPr>
        <w:t xml:space="preserve">Seguimiento de las colas de llamadas y registros tratados y pendientes.   </w:t>
      </w:r>
    </w:p>
    <w:p w:rsidRPr="001D6818" w:rsidR="001D6818" w:rsidP="00637852" w:rsidRDefault="001D6818" w14:paraId="3A2D808B" w14:textId="77777777">
      <w:pPr>
        <w:pStyle w:val="Prrafodelista"/>
        <w:numPr>
          <w:ilvl w:val="0"/>
          <w:numId w:val="72"/>
        </w:numPr>
        <w:spacing w:before="120" w:after="120" w:line="260" w:lineRule="exact"/>
        <w:contextualSpacing w:val="0"/>
        <w:rPr>
          <w:rFonts w:ascii="Arial" w:hAnsi="Arial" w:cs="Arial"/>
          <w:color w:val="auto"/>
        </w:rPr>
      </w:pPr>
      <w:r w:rsidRPr="001D6818">
        <w:rPr>
          <w:rFonts w:ascii="Arial" w:hAnsi="Arial" w:cs="Arial"/>
          <w:color w:val="auto"/>
        </w:rPr>
        <w:t xml:space="preserve">El sistema deberá contar con una librería de campañas en la que se archiven y custodien todas las campañas.  </w:t>
      </w:r>
    </w:p>
    <w:p w:rsidR="002327F3" w:rsidP="002327F3" w:rsidRDefault="002327F3" w14:paraId="6F66FE60" w14:textId="77777777">
      <w:pPr>
        <w:rPr>
          <w:rFonts w:ascii="Arial" w:hAnsi="Arial" w:cs="Arial"/>
          <w:b/>
          <w:bCs/>
          <w:color w:val="auto"/>
        </w:rPr>
      </w:pPr>
      <w:bookmarkStart w:name="_Ref505081154" w:id="25"/>
      <w:bookmarkStart w:name="_Toc40018668" w:id="26"/>
      <w:bookmarkStart w:name="_Toc54174509" w:id="27"/>
    </w:p>
    <w:p w:rsidRPr="001D6818" w:rsidR="001D6818" w:rsidP="002327F3" w:rsidRDefault="001D6818" w14:paraId="7EA91BC0" w14:textId="77777777">
      <w:pPr>
        <w:rPr>
          <w:rFonts w:ascii="Arial" w:hAnsi="Arial" w:cs="Arial"/>
          <w:b/>
          <w:bCs/>
          <w:color w:val="auto"/>
        </w:rPr>
      </w:pPr>
      <w:r w:rsidRPr="001D6818">
        <w:rPr>
          <w:rFonts w:ascii="Arial" w:hAnsi="Arial" w:cs="Arial"/>
          <w:b/>
          <w:bCs/>
          <w:color w:val="auto"/>
        </w:rPr>
        <w:t>Grabación, almacenamiento, custodia y acceso de llamadas</w:t>
      </w:r>
      <w:bookmarkEnd w:id="25"/>
      <w:bookmarkEnd w:id="26"/>
      <w:bookmarkEnd w:id="27"/>
      <w:r w:rsidRPr="001D6818">
        <w:rPr>
          <w:rFonts w:ascii="Arial" w:hAnsi="Arial" w:cs="Arial"/>
          <w:b/>
          <w:bCs/>
          <w:color w:val="auto"/>
        </w:rPr>
        <w:t xml:space="preserve"> </w:t>
      </w:r>
    </w:p>
    <w:p w:rsidR="002327F3" w:rsidP="001D6818" w:rsidRDefault="002327F3" w14:paraId="08C78E0D" w14:textId="77777777">
      <w:pPr>
        <w:rPr>
          <w:rFonts w:ascii="Arial" w:hAnsi="Arial" w:cs="Arial"/>
          <w:color w:val="auto"/>
        </w:rPr>
      </w:pPr>
    </w:p>
    <w:p w:rsidRPr="001D6818" w:rsidR="001D6818" w:rsidP="001D6818" w:rsidRDefault="001D6818" w14:paraId="389A8AFD" w14:textId="77777777">
      <w:pPr>
        <w:rPr>
          <w:rFonts w:ascii="Arial" w:hAnsi="Arial" w:cs="Arial"/>
          <w:color w:val="auto"/>
        </w:rPr>
      </w:pPr>
      <w:r w:rsidRPr="001D6818">
        <w:rPr>
          <w:rFonts w:ascii="Arial" w:hAnsi="Arial" w:cs="Arial"/>
          <w:color w:val="auto"/>
        </w:rPr>
        <w:t>El sistema realizará la grabación y el almacenamiento seguro (mediante cifrado robusto) de todas las llamadas (salientes y entrantes) en el gestor documental, asignándole una única denominación a cada una de éstas para garantizar su localización. El sistema deberá posibilitar a Canal de Isabel II realizar la búsqueda, localización, acceso y obtención de copia de las grabaciones con uno, algunos o todos los siguientes criterios:</w:t>
      </w:r>
    </w:p>
    <w:p w:rsidRPr="001D6818" w:rsidR="001D6818" w:rsidP="00637852" w:rsidRDefault="001D6818" w14:paraId="1BD2D7AA"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Número de contrato de Canal de Isabel II</w:t>
      </w:r>
    </w:p>
    <w:p w:rsidRPr="001D6818" w:rsidR="001D6818" w:rsidP="00637852" w:rsidRDefault="001D6818" w14:paraId="02A860BD"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CIF/NIF</w:t>
      </w:r>
    </w:p>
    <w:p w:rsidRPr="001D6818" w:rsidR="001D6818" w:rsidP="00637852" w:rsidRDefault="001D6818" w14:paraId="1093ED2F"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Identificador que le asigne el sistema</w:t>
      </w:r>
    </w:p>
    <w:p w:rsidRPr="001D6818" w:rsidR="001D6818" w:rsidP="00637852" w:rsidRDefault="001D6818" w14:paraId="15FED23C"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Fecha y hora de llamada</w:t>
      </w:r>
    </w:p>
    <w:p w:rsidRPr="001D6818" w:rsidR="001D6818" w:rsidP="00637852" w:rsidRDefault="001D6818" w14:paraId="6BD40E14"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Duración de la llamada</w:t>
      </w:r>
    </w:p>
    <w:p w:rsidRPr="001D6818" w:rsidR="001D6818" w:rsidP="00637852" w:rsidRDefault="001D6818" w14:paraId="412CFDA4"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Agente</w:t>
      </w:r>
    </w:p>
    <w:p w:rsidRPr="001D6818" w:rsidR="001D6818" w:rsidP="00637852" w:rsidRDefault="001D6818" w14:paraId="760B5777"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Campaña</w:t>
      </w:r>
    </w:p>
    <w:p w:rsidRPr="001D6818" w:rsidR="001D6818" w:rsidP="00637852" w:rsidRDefault="001D6818" w14:paraId="2C2756BC"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Número de Teléfono del llamante o llamado</w:t>
      </w:r>
    </w:p>
    <w:p w:rsidRPr="001D6818" w:rsidR="001D6818" w:rsidP="001D6818" w:rsidRDefault="001D6818" w14:paraId="7C37305A" w14:textId="77777777">
      <w:pPr>
        <w:rPr>
          <w:rFonts w:ascii="Arial" w:hAnsi="Arial" w:cs="Arial"/>
          <w:color w:val="auto"/>
        </w:rPr>
      </w:pPr>
      <w:r w:rsidRPr="001D6818">
        <w:rPr>
          <w:rFonts w:ascii="Arial" w:hAnsi="Arial" w:cs="Arial"/>
          <w:color w:val="auto"/>
        </w:rPr>
        <w:t xml:space="preserve">Además, el sistema deberá: </w:t>
      </w:r>
    </w:p>
    <w:p w:rsidRPr="001D6818" w:rsidR="001D6818" w:rsidP="00637852" w:rsidRDefault="001D6818" w14:paraId="6C46E687"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Organizar las llamadas por distintas dimensiones que faciliten su búsqueda.</w:t>
      </w:r>
    </w:p>
    <w:p w:rsidR="00B17170" w:rsidP="001E7975" w:rsidRDefault="001D6818" w14:paraId="6F182686"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B17170">
        <w:rPr>
          <w:rFonts w:ascii="Arial" w:hAnsi="Arial" w:cs="Arial"/>
          <w:color w:val="auto"/>
        </w:rPr>
        <w:t xml:space="preserve">Permitir escuchar las grabaciones desde el propio sistema, </w:t>
      </w:r>
      <w:r w:rsidRPr="00B17170" w:rsidR="00B17170">
        <w:rPr>
          <w:rFonts w:ascii="Arial" w:hAnsi="Arial" w:cs="Arial"/>
          <w:color w:val="auto"/>
        </w:rPr>
        <w:t>incluyendo el software adicional necesario, en su caso.</w:t>
      </w:r>
    </w:p>
    <w:p w:rsidRPr="001D6818" w:rsidR="001D6818" w:rsidP="00637852" w:rsidRDefault="001D6818" w14:paraId="56A8F292" w14:textId="7B2254B2">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Mostrar las grabaciones asociadas permitiendo escucharlas de manera secuencial cuando la llamada consultada haya sido transferida</w:t>
      </w:r>
    </w:p>
    <w:p w:rsidRPr="001D6818" w:rsidR="001D6818" w:rsidP="00637852" w:rsidRDefault="001D6818" w14:paraId="2A6E9E96"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Grabar la voz y la pantalla de los agentes</w:t>
      </w:r>
    </w:p>
    <w:p w:rsidRPr="001D6818" w:rsidR="001D6818" w:rsidP="00637852" w:rsidRDefault="001D6818" w14:paraId="70C6A845"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Poder controlar mediante permisos la exportación de grabaciones y dejar reflejado qué usuario fue el que exportó dicha grabación</w:t>
      </w:r>
    </w:p>
    <w:p w:rsidRPr="001D6818" w:rsidR="001D6818" w:rsidP="00637852" w:rsidRDefault="001D6818" w14:paraId="10325FB9"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Encriptar las grabaciones por seguridad y cumplimiento de normativas</w:t>
      </w:r>
    </w:p>
    <w:p w:rsidRPr="001D6818" w:rsidR="001D6818" w:rsidP="00637852" w:rsidRDefault="001D6818" w14:paraId="778EEB09" w14:textId="77777777">
      <w:pPr>
        <w:pStyle w:val="Prrafodelista"/>
        <w:numPr>
          <w:ilvl w:val="0"/>
          <w:numId w:val="70"/>
        </w:numPr>
        <w:spacing w:before="120" w:after="120" w:line="260" w:lineRule="exact"/>
        <w:rPr>
          <w:rFonts w:ascii="Arial" w:hAnsi="Arial" w:cs="Arial"/>
          <w:color w:val="auto"/>
        </w:rPr>
      </w:pPr>
      <w:r w:rsidRPr="001D6818">
        <w:rPr>
          <w:rFonts w:ascii="Arial" w:hAnsi="Arial" w:cs="Arial"/>
          <w:color w:val="auto"/>
        </w:rPr>
        <w:t>Poder exportar los ficheros de grabaciones a diferentes formatos que, al menos deberán ser mp3 y wav.</w:t>
      </w:r>
    </w:p>
    <w:p w:rsidRPr="001D6818" w:rsidR="001D6818" w:rsidP="001D6818" w:rsidRDefault="001D6818" w14:paraId="40DBA644" w14:textId="77777777">
      <w:pPr>
        <w:rPr>
          <w:rFonts w:ascii="Arial" w:hAnsi="Arial" w:cs="Arial"/>
          <w:color w:val="auto"/>
        </w:rPr>
      </w:pPr>
    </w:p>
    <w:p w:rsidRPr="001D6818" w:rsidR="001D6818" w:rsidP="001D6818" w:rsidRDefault="001D6818" w14:paraId="45864B0E" w14:textId="77777777">
      <w:pPr>
        <w:rPr>
          <w:rFonts w:ascii="Arial" w:hAnsi="Arial" w:cs="Arial"/>
          <w:color w:val="auto"/>
        </w:rPr>
      </w:pPr>
      <w:r w:rsidRPr="001D6818">
        <w:rPr>
          <w:rFonts w:ascii="Arial" w:hAnsi="Arial" w:cs="Arial"/>
          <w:color w:val="auto"/>
        </w:rPr>
        <w:t>El Adjudicatario deberá almacenar y custodiar la grabación de todas las llamadas (salientes y entrantes).</w:t>
      </w:r>
    </w:p>
    <w:p w:rsidR="002327F3" w:rsidP="002327F3" w:rsidRDefault="002327F3" w14:paraId="43DE1DD0" w14:textId="77777777">
      <w:pPr>
        <w:rPr>
          <w:rFonts w:ascii="Arial" w:hAnsi="Arial" w:cs="Arial"/>
          <w:b/>
          <w:bCs/>
          <w:color w:val="auto"/>
        </w:rPr>
      </w:pPr>
      <w:bookmarkStart w:name="_Toc40018669" w:id="28"/>
      <w:bookmarkStart w:name="_Ref53125612" w:id="29"/>
      <w:bookmarkStart w:name="_Toc54174510" w:id="30"/>
    </w:p>
    <w:p w:rsidRPr="001D6818" w:rsidR="001D6818" w:rsidP="002327F3" w:rsidRDefault="001D6818" w14:paraId="4BFA3572" w14:textId="77777777">
      <w:pPr>
        <w:rPr>
          <w:rFonts w:ascii="Arial" w:hAnsi="Arial" w:cs="Arial"/>
          <w:b/>
          <w:bCs/>
          <w:color w:val="auto"/>
        </w:rPr>
      </w:pPr>
      <w:r w:rsidRPr="001D6818">
        <w:rPr>
          <w:rFonts w:ascii="Arial" w:hAnsi="Arial" w:cs="Arial"/>
          <w:b/>
          <w:bCs/>
          <w:color w:val="auto"/>
        </w:rPr>
        <w:t>Almacenamiento, custodia y acceso de SMS</w:t>
      </w:r>
      <w:bookmarkEnd w:id="28"/>
      <w:bookmarkEnd w:id="29"/>
      <w:bookmarkEnd w:id="30"/>
      <w:r w:rsidRPr="001D6818">
        <w:rPr>
          <w:rFonts w:ascii="Arial" w:hAnsi="Arial" w:cs="Arial"/>
          <w:b/>
          <w:bCs/>
          <w:color w:val="auto"/>
        </w:rPr>
        <w:t xml:space="preserve"> </w:t>
      </w:r>
    </w:p>
    <w:p w:rsidR="002327F3" w:rsidP="001D6818" w:rsidRDefault="002327F3" w14:paraId="6B946C5A" w14:textId="77777777">
      <w:pPr>
        <w:rPr>
          <w:rFonts w:ascii="Arial" w:hAnsi="Arial" w:cs="Arial"/>
          <w:color w:val="auto"/>
        </w:rPr>
      </w:pPr>
    </w:p>
    <w:p w:rsidR="001D6818" w:rsidP="001D6818" w:rsidRDefault="001D6818" w14:paraId="58E13CB1" w14:textId="28759A8E">
      <w:pPr>
        <w:rPr>
          <w:rFonts w:ascii="Arial" w:hAnsi="Arial" w:cs="Arial"/>
          <w:color w:val="auto"/>
        </w:rPr>
      </w:pPr>
      <w:r w:rsidRPr="001D6818">
        <w:rPr>
          <w:rFonts w:ascii="Arial" w:hAnsi="Arial" w:cs="Arial"/>
          <w:color w:val="auto"/>
        </w:rPr>
        <w:t xml:space="preserve">Al igual que las grabaciones de llamadas, el Adjudicatario almacenará y custodiará de forma segura (mediante cifrado robusto) y custodiará los SMS en el gestor documental, durante la vida del contrato. El sistema deberá posibilitar a Canal de Isabel II realizar la búsqueda, localización y acceso a los mismos por emisor, receptor, fecha y hora. </w:t>
      </w:r>
    </w:p>
    <w:p w:rsidRPr="001D6818" w:rsidR="00D14418" w:rsidP="001D6818" w:rsidRDefault="00D14418" w14:paraId="42B6F17C" w14:textId="77777777">
      <w:pPr>
        <w:rPr>
          <w:rFonts w:ascii="Arial" w:hAnsi="Arial" w:cs="Arial"/>
          <w:color w:val="auto"/>
        </w:rPr>
      </w:pPr>
    </w:p>
    <w:p w:rsidRPr="00D14418" w:rsidR="001D6818" w:rsidP="002327F3" w:rsidRDefault="001D6818" w14:paraId="53E229D1" w14:textId="77777777">
      <w:pPr>
        <w:rPr>
          <w:rFonts w:ascii="Arial" w:hAnsi="Arial" w:cs="Arial"/>
          <w:b/>
          <w:bCs/>
          <w:color w:val="auto"/>
        </w:rPr>
      </w:pPr>
      <w:bookmarkStart w:name="_Toc40018670" w:id="31"/>
      <w:bookmarkStart w:name="_Toc54174511" w:id="32"/>
      <w:r w:rsidRPr="00D14418">
        <w:rPr>
          <w:rFonts w:ascii="Arial" w:hAnsi="Arial" w:cs="Arial"/>
          <w:b/>
          <w:bCs/>
          <w:color w:val="auto"/>
        </w:rPr>
        <w:t>Alcance técnico</w:t>
      </w:r>
      <w:bookmarkEnd w:id="31"/>
      <w:bookmarkEnd w:id="32"/>
    </w:p>
    <w:p w:rsidR="00D14418" w:rsidP="001D6818" w:rsidRDefault="00D14418" w14:paraId="5DA3E5FC" w14:textId="77777777">
      <w:pPr>
        <w:rPr>
          <w:rFonts w:ascii="Arial" w:hAnsi="Arial" w:cs="Arial"/>
          <w:color w:val="auto"/>
        </w:rPr>
      </w:pPr>
    </w:p>
    <w:p w:rsidRPr="001D6818" w:rsidR="001D6818" w:rsidP="001D6818" w:rsidRDefault="001D6818" w14:paraId="266B16C3" w14:textId="7F5AE8DA">
      <w:pPr>
        <w:rPr>
          <w:rFonts w:ascii="Arial" w:hAnsi="Arial" w:cs="Arial"/>
          <w:color w:val="auto"/>
        </w:rPr>
      </w:pPr>
      <w:r w:rsidRPr="001D6818">
        <w:rPr>
          <w:rFonts w:ascii="Arial" w:hAnsi="Arial" w:cs="Arial"/>
          <w:color w:val="auto"/>
        </w:rPr>
        <w:t xml:space="preserve">La solución deberá estar basada en un interfaz web (cliente ligero), que dé acceso a todas las funciones de un centro de contactos a partir de un navegador web estándar. </w:t>
      </w:r>
    </w:p>
    <w:p w:rsidRPr="001D6818" w:rsidR="001D6818" w:rsidP="001D6818" w:rsidRDefault="001D6818" w14:paraId="7554F687" w14:textId="77777777">
      <w:pPr>
        <w:rPr>
          <w:rFonts w:ascii="Arial" w:hAnsi="Arial" w:cs="Arial"/>
          <w:color w:val="auto"/>
        </w:rPr>
      </w:pPr>
      <w:r w:rsidRPr="001D6818">
        <w:rPr>
          <w:rFonts w:ascii="Arial" w:hAnsi="Arial" w:cs="Arial"/>
          <w:color w:val="auto"/>
        </w:rPr>
        <w:t xml:space="preserve">Al ser accesible desde un navegador web, no requerirá instalar una aplicación local en cada uno de los puestos de trabajo (PC’s físicos). </w:t>
      </w:r>
    </w:p>
    <w:p w:rsidR="0096478C" w:rsidP="001D6818" w:rsidRDefault="0096478C" w14:paraId="1A2CC820" w14:textId="77777777">
      <w:pPr>
        <w:rPr>
          <w:rFonts w:ascii="Arial" w:hAnsi="Arial" w:cs="Arial"/>
          <w:color w:val="auto"/>
        </w:rPr>
      </w:pPr>
    </w:p>
    <w:p w:rsidRPr="001D6818" w:rsidR="001D6818" w:rsidP="001D6818" w:rsidRDefault="001D6818" w14:paraId="57828204" w14:textId="050E8C66">
      <w:pPr>
        <w:rPr>
          <w:rFonts w:ascii="Arial" w:hAnsi="Arial" w:cs="Arial"/>
          <w:color w:val="auto"/>
        </w:rPr>
      </w:pPr>
      <w:r w:rsidRPr="001D6818">
        <w:rPr>
          <w:rFonts w:ascii="Arial" w:hAnsi="Arial" w:cs="Arial"/>
          <w:color w:val="auto"/>
        </w:rPr>
        <w:t>El software propuesto deberá cumplir con las siguientes funcionalidades:</w:t>
      </w:r>
    </w:p>
    <w:p w:rsidRPr="001D6818" w:rsidR="001D6818" w:rsidP="00637852" w:rsidRDefault="001D6818" w14:paraId="44C2BFB9"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IPBX (Voz sobre IP)</w:t>
      </w:r>
    </w:p>
    <w:p w:rsidRPr="001D6818" w:rsidR="001D6818" w:rsidP="00637852" w:rsidRDefault="001D6818" w14:paraId="7E42081A"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CTI: Llamadas entrantes (VOICE INBOUND)</w:t>
      </w:r>
    </w:p>
    <w:p w:rsidRPr="001D6818" w:rsidR="001D6818" w:rsidP="00637852" w:rsidRDefault="001D6818" w14:paraId="463DBCDD"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CTI: Llamadas salientes (VOICE OUTBOUND)</w:t>
      </w:r>
    </w:p>
    <w:p w:rsidRPr="001D6818" w:rsidR="001D6818" w:rsidP="00637852" w:rsidRDefault="001D6818" w14:paraId="49834805"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Grabación</w:t>
      </w:r>
    </w:p>
    <w:p w:rsidRPr="001D6818" w:rsidR="001D6818" w:rsidP="00637852" w:rsidRDefault="001D6818" w14:paraId="4C6ECA92"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Enrutamiento</w:t>
      </w:r>
    </w:p>
    <w:p w:rsidRPr="001D6818" w:rsidR="001D6818" w:rsidP="00637852" w:rsidRDefault="001D6818" w14:paraId="515E2C50"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Buzón de voz</w:t>
      </w:r>
    </w:p>
    <w:p w:rsidRPr="001D6818" w:rsidR="001D6818" w:rsidP="00637852" w:rsidRDefault="001D6818" w14:paraId="24D6DAC5"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Scripting</w:t>
      </w:r>
    </w:p>
    <w:p w:rsidRPr="001D6818" w:rsidR="001D6818" w:rsidP="00637852" w:rsidRDefault="001D6818" w14:paraId="61938C02"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IVR</w:t>
      </w:r>
    </w:p>
    <w:p w:rsidRPr="001D6818" w:rsidR="001D6818" w:rsidP="00637852" w:rsidRDefault="001D6818" w14:paraId="746F1DC3"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Supervisor / Administrador</w:t>
      </w:r>
    </w:p>
    <w:p w:rsidRPr="001D6818" w:rsidR="001D6818" w:rsidP="00637852" w:rsidRDefault="001D6818" w14:paraId="65D5B766"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Agente</w:t>
      </w:r>
    </w:p>
    <w:p w:rsidRPr="001D6818" w:rsidR="001D6818" w:rsidP="001D6818" w:rsidRDefault="001D6818" w14:paraId="52E9C41B" w14:textId="77777777">
      <w:pPr>
        <w:rPr>
          <w:rFonts w:ascii="Arial" w:hAnsi="Arial" w:cs="Arial"/>
          <w:color w:val="auto"/>
        </w:rPr>
      </w:pPr>
      <w:r w:rsidRPr="001D6818">
        <w:rPr>
          <w:rFonts w:ascii="Arial" w:hAnsi="Arial" w:cs="Arial"/>
          <w:color w:val="auto"/>
        </w:rPr>
        <w:t xml:space="preserve">El principal canal de contactación será una gestión telefónica (CTI) integrada con las aplicaciones de negocio. Este deberá permitir el uso de telefonía tradicional (analógica/digital) y VoIP (SIP). Además, la solución deberá disponer de un sistema de autómatas locales para la atención de llamadas sin interacción humana (IVR) a través de funcionalidades DTMF (pulsación de teclas) y TTS (conversión de texto a voz). </w:t>
      </w:r>
    </w:p>
    <w:p w:rsidR="002327F3" w:rsidP="002327F3" w:rsidRDefault="002327F3" w14:paraId="7B1CCD18" w14:textId="77777777">
      <w:pPr>
        <w:rPr>
          <w:rFonts w:ascii="Arial" w:hAnsi="Arial" w:cs="Arial"/>
          <w:b/>
          <w:bCs/>
          <w:color w:val="auto"/>
        </w:rPr>
      </w:pPr>
      <w:bookmarkStart w:name="_Toc53075698" w:id="33"/>
      <w:bookmarkStart w:name="_Toc53143763" w:id="34"/>
      <w:bookmarkStart w:name="_Toc53474816" w:id="35"/>
      <w:bookmarkStart w:name="_Toc40018672" w:id="36"/>
      <w:bookmarkStart w:name="_Ref53125644" w:id="37"/>
      <w:bookmarkStart w:name="_Toc54174513" w:id="38"/>
      <w:bookmarkEnd w:id="33"/>
      <w:bookmarkEnd w:id="34"/>
      <w:bookmarkEnd w:id="35"/>
    </w:p>
    <w:p w:rsidRPr="001D6818" w:rsidR="001D6818" w:rsidP="002327F3" w:rsidRDefault="001D6818" w14:paraId="6D1529E8" w14:textId="77777777">
      <w:pPr>
        <w:rPr>
          <w:rFonts w:ascii="Arial" w:hAnsi="Arial" w:cs="Arial"/>
          <w:b/>
          <w:bCs/>
          <w:color w:val="auto"/>
        </w:rPr>
      </w:pPr>
      <w:r w:rsidRPr="001D6818">
        <w:rPr>
          <w:rFonts w:ascii="Arial" w:hAnsi="Arial" w:cs="Arial"/>
          <w:b/>
          <w:bCs/>
          <w:color w:val="auto"/>
        </w:rPr>
        <w:t>Pagos con tarjeta</w:t>
      </w:r>
      <w:bookmarkEnd w:id="36"/>
      <w:bookmarkEnd w:id="37"/>
      <w:bookmarkEnd w:id="38"/>
    </w:p>
    <w:p w:rsidR="002327F3" w:rsidP="001D6818" w:rsidRDefault="002327F3" w14:paraId="452DCE62" w14:textId="77777777">
      <w:pPr>
        <w:rPr>
          <w:rFonts w:ascii="Arial" w:hAnsi="Arial" w:cs="Arial"/>
          <w:color w:val="auto"/>
        </w:rPr>
      </w:pPr>
      <w:bookmarkStart w:name="_Hlk40024802" w:id="39"/>
    </w:p>
    <w:p w:rsidRPr="001D6818" w:rsidR="001D6818" w:rsidP="001D6818" w:rsidRDefault="001D6818" w14:paraId="5FF58AE9" w14:textId="53D0D36E">
      <w:pPr>
        <w:rPr>
          <w:rFonts w:ascii="Arial" w:hAnsi="Arial" w:cs="Arial"/>
          <w:color w:val="auto"/>
        </w:rPr>
      </w:pPr>
      <w:r w:rsidRPr="001D6818">
        <w:rPr>
          <w:rFonts w:ascii="Arial" w:hAnsi="Arial" w:cs="Arial"/>
          <w:color w:val="auto"/>
        </w:rPr>
        <w:t xml:space="preserve">El Adjudicatario facilitará, bien internamente, </w:t>
      </w:r>
      <w:r w:rsidR="00447DF6">
        <w:rPr>
          <w:rFonts w:ascii="Arial" w:hAnsi="Arial" w:cs="Arial"/>
          <w:color w:val="auto"/>
        </w:rPr>
        <w:t xml:space="preserve">o </w:t>
      </w:r>
      <w:r w:rsidRPr="001D6818">
        <w:rPr>
          <w:rFonts w:ascii="Arial" w:hAnsi="Arial" w:cs="Arial"/>
          <w:color w:val="auto"/>
        </w:rPr>
        <w:t>bien a través de conexión con un proveedor de pagos externos</w:t>
      </w:r>
      <w:r w:rsidR="006D7503">
        <w:rPr>
          <w:rFonts w:ascii="Arial" w:hAnsi="Arial" w:cs="Arial"/>
          <w:color w:val="auto"/>
        </w:rPr>
        <w:t xml:space="preserve"> facilitado por Canal</w:t>
      </w:r>
      <w:r w:rsidRPr="001D6818">
        <w:rPr>
          <w:rFonts w:ascii="Arial" w:hAnsi="Arial" w:cs="Arial"/>
          <w:color w:val="auto"/>
        </w:rPr>
        <w:t>, los procesos necesarios para pagos con tarjetas, tanto telefónicos como a través de correo electrónico y SMS, permitiendo el cobro sin la presencia física del cliente, gracias al envío de enlaces con el formulario de pago y al cobro telefónico en tiempo real. Se deberá tener la funcionalidad del pago con tarjeta a través de IVR.</w:t>
      </w:r>
    </w:p>
    <w:p w:rsidRPr="001D6818" w:rsidR="0096478C" w:rsidP="001D6818" w:rsidRDefault="0096478C" w14:paraId="5E226199" w14:textId="77777777">
      <w:pPr>
        <w:rPr>
          <w:rFonts w:ascii="Arial" w:hAnsi="Arial" w:cs="Arial"/>
          <w:color w:val="auto"/>
        </w:rPr>
      </w:pPr>
    </w:p>
    <w:p w:rsidRPr="001D6818" w:rsidR="001D6818" w:rsidP="001D6818" w:rsidRDefault="001D6818" w14:paraId="69DF008E" w14:textId="5B3AC981">
      <w:pPr>
        <w:rPr>
          <w:rFonts w:ascii="Arial" w:hAnsi="Arial" w:cs="Arial"/>
          <w:color w:val="auto"/>
        </w:rPr>
      </w:pPr>
      <w:r w:rsidRPr="001D6818">
        <w:rPr>
          <w:rFonts w:ascii="Arial" w:hAnsi="Arial" w:cs="Arial"/>
          <w:color w:val="auto"/>
        </w:rPr>
        <w:t>Dichos procesos deberán cumplir con las reglamentaciones vigentes y, en concreto, tanto el Adjudicatario, si proporciona estos procesos internamente, como el proveedor de pagos externos, si ésta fuera la opción propuesta, deberá cumplir completamente con el Estándar de Seguridad de Datos para la Industria de Tarjeta de Pago (PCI DSS) vigente (si el estándar cambia durante la ejecución del contrato, la solución ofertada deberá actualizarse dentro los plazos indicados en la nueva versión del estándar para garantizar el cumplimiento de los nuevos requisitos). La solución ofertada por el licitador deberá contemplar un escenario de uso en modo teletrabajo (agentes conectados en remoto a la solución tecnológica ofertada por el licitador). Del mismo modo, las soluciones de pagos aportadas deberán estar adaptadas a la directiva europea PSD2 y cualquier otra reglamentación vigente durante la ejecución de este contrato. En todos los casos, el licitador deberá aportar las evidencias necesarias que garanticen dicho cumplimiento, el cual deberá estar vigente y conforme en la fecha de presentación de las ofertas.</w:t>
      </w:r>
    </w:p>
    <w:bookmarkEnd w:id="39"/>
    <w:p w:rsidRPr="001D6818" w:rsidR="00AB09FA" w:rsidP="001D6818" w:rsidRDefault="00AB09FA" w14:paraId="79514502" w14:textId="77777777">
      <w:pPr>
        <w:rPr>
          <w:rFonts w:ascii="Arial" w:hAnsi="Arial" w:cs="Arial"/>
          <w:color w:val="auto"/>
        </w:rPr>
      </w:pPr>
    </w:p>
    <w:p w:rsidRPr="001D6818" w:rsidR="001D6818" w:rsidP="001D6818" w:rsidRDefault="001D6818" w14:paraId="2B2547B7" w14:textId="77777777">
      <w:pPr>
        <w:rPr>
          <w:rFonts w:ascii="Arial" w:hAnsi="Arial" w:cs="Arial"/>
          <w:color w:val="auto"/>
        </w:rPr>
      </w:pPr>
      <w:r w:rsidRPr="001D6818">
        <w:rPr>
          <w:rFonts w:ascii="Arial" w:hAnsi="Arial" w:cs="Arial"/>
          <w:color w:val="auto"/>
        </w:rPr>
        <w:t xml:space="preserve">Actualmente, para el proceso de pago con tarjeta, se pausa la grabación de la llamada durante el momento en el que el operador solicita los datos de la tarjeta de crédito al pagador. Una vez finalizado el pago, se vuelve a retomar la grabación de la conversación hasta finalizar la comunicación con el cliente. </w:t>
      </w:r>
    </w:p>
    <w:p w:rsidRPr="001D6818" w:rsidR="001D6818" w:rsidP="001D6818" w:rsidRDefault="001D6818" w14:paraId="503D022F" w14:textId="320C223F">
      <w:pPr>
        <w:rPr>
          <w:rFonts w:ascii="Arial" w:hAnsi="Arial" w:cs="Arial"/>
          <w:color w:val="auto"/>
        </w:rPr>
      </w:pPr>
      <w:r w:rsidRPr="001D6818">
        <w:rPr>
          <w:rFonts w:ascii="Arial" w:hAnsi="Arial" w:cs="Arial"/>
          <w:color w:val="auto"/>
        </w:rPr>
        <w:t>En el alcance de este contrato debe contemplarse la adaptación del procedimiento actual de forma que la recogida de los datos de las tarjetas de crédito se realice de tal manera que el proceso garantice el cumplimiento completo de la norma PCI-DSS que esté vigente durante toda la ejecución de este contrato, y en todos los escenarios de uso de la solución tecnológica ofertada, permitiendo, además, las opciones de pago por IVR, pulsación y opciones alternativas de cobro a través de envíos de enlaces seguros por mail y/o SMS, en el caso de que el cobro telefónico no sea exitoso. El Adjudicatario deberá contemplar la integración de estos procesos de pago en los diferentes flujos de llamadas y reflejar las transacciones realizadas y todo su detalle en el sistema de información de clientes.</w:t>
      </w:r>
    </w:p>
    <w:p w:rsidRPr="001D6818" w:rsidR="00101971" w:rsidP="001D6818" w:rsidRDefault="00101971" w14:paraId="168A8E06" w14:textId="77777777">
      <w:pPr>
        <w:rPr>
          <w:rFonts w:ascii="Arial" w:hAnsi="Arial" w:cs="Arial"/>
          <w:color w:val="auto"/>
        </w:rPr>
      </w:pPr>
    </w:p>
    <w:p w:rsidRPr="001D6818" w:rsidR="001D6818" w:rsidP="001D6818" w:rsidRDefault="001D6818" w14:paraId="4F89A296" w14:textId="6B8EA19E">
      <w:pPr>
        <w:rPr>
          <w:rFonts w:ascii="Arial" w:hAnsi="Arial" w:cs="Arial"/>
          <w:color w:val="auto"/>
        </w:rPr>
      </w:pPr>
      <w:r w:rsidRPr="001D6818">
        <w:rPr>
          <w:rFonts w:ascii="Arial" w:hAnsi="Arial" w:cs="Arial"/>
          <w:color w:val="auto"/>
        </w:rPr>
        <w:t xml:space="preserve">Si para garantizar el cumplimiento de la norma PCI-DSS y resto de regulación vigente, el Adjudicatario, previa autorización de Canal de Isabel II, decidiera </w:t>
      </w:r>
      <w:r w:rsidRPr="001D6818" w:rsidR="00EF3B0C">
        <w:rPr>
          <w:rFonts w:ascii="Arial" w:hAnsi="Arial" w:cs="Arial"/>
          <w:color w:val="auto"/>
        </w:rPr>
        <w:t>proporciona</w:t>
      </w:r>
      <w:r w:rsidR="00EF3B0C">
        <w:rPr>
          <w:rFonts w:ascii="Arial" w:hAnsi="Arial" w:cs="Arial"/>
          <w:color w:val="auto"/>
        </w:rPr>
        <w:t>r</w:t>
      </w:r>
      <w:r w:rsidRPr="001D6818" w:rsidR="00EF3B0C">
        <w:rPr>
          <w:rFonts w:ascii="Arial" w:hAnsi="Arial" w:cs="Arial"/>
          <w:color w:val="auto"/>
        </w:rPr>
        <w:t xml:space="preserve"> estos procesos internamente</w:t>
      </w:r>
      <w:r w:rsidRPr="001D6818">
        <w:rPr>
          <w:rFonts w:ascii="Arial" w:hAnsi="Arial" w:cs="Arial"/>
          <w:color w:val="auto"/>
        </w:rPr>
        <w:t>, el Adjudicatario deberá indicar expresamente su capacidad técnica para conectarse con dicha plataforma, cuyos requerimientos para la conexión son:</w:t>
      </w:r>
    </w:p>
    <w:p w:rsidRPr="001D6818" w:rsidR="001D6818" w:rsidP="00637852" w:rsidRDefault="001D6818" w14:paraId="6E2F2257"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Comunicaciones punto a punto con VPN IPSec. (No se admite MPLS al no proporcionar el imprescindible cifrado de la información requerida para el cumplimiento del estándar PCI-DSS) </w:t>
      </w:r>
    </w:p>
    <w:p w:rsidRPr="001D6818" w:rsidR="001D6818" w:rsidP="00637852" w:rsidRDefault="001D6818" w14:paraId="2145593F"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Protocolo de señalización utilizando Secure SIP con al menos TLSv1.2.</w:t>
      </w:r>
    </w:p>
    <w:p w:rsidRPr="001D6818" w:rsidR="001D6818" w:rsidP="00637852" w:rsidRDefault="001D6818" w14:paraId="7C7D8041"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Protocolo de audio SRTP con al menos TLSv1.2.</w:t>
      </w:r>
    </w:p>
    <w:p w:rsidRPr="001D6818" w:rsidR="001D6818" w:rsidP="001D6818" w:rsidRDefault="001D6818" w14:paraId="75AE2A8E" w14:textId="77777777">
      <w:pPr>
        <w:rPr>
          <w:rFonts w:ascii="Arial" w:hAnsi="Arial" w:cs="Arial"/>
          <w:color w:val="auto"/>
        </w:rPr>
      </w:pPr>
      <w:r w:rsidRPr="001D6818">
        <w:rPr>
          <w:rFonts w:ascii="Arial" w:hAnsi="Arial" w:cs="Arial"/>
          <w:color w:val="auto"/>
        </w:rPr>
        <w:t>Para garantizar la calidad de la conectividad, en términos de estabilidad y latencias, se recomiendan las siguientes medidas:</w:t>
      </w:r>
    </w:p>
    <w:p w:rsidRPr="001D6818" w:rsidR="001D6818" w:rsidP="00637852" w:rsidRDefault="001D6818" w14:paraId="35A38DFC"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Evitar el uso de NAT en los tramos donde exista tráfico Secure SIP y SRTP.</w:t>
      </w:r>
    </w:p>
    <w:p w:rsidRPr="001D6818" w:rsidR="001D6818" w:rsidP="00637852" w:rsidRDefault="001D6818" w14:paraId="5E8AD4E3"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Aplicar políticas de QOS para priorización de tráfico.</w:t>
      </w:r>
    </w:p>
    <w:p w:rsidRPr="001D6818" w:rsidR="001D6818" w:rsidP="001D6818" w:rsidRDefault="001D6818" w14:paraId="0F15E83A" w14:textId="6F9CE685">
      <w:pPr>
        <w:rPr>
          <w:rFonts w:ascii="Arial" w:hAnsi="Arial" w:cs="Arial"/>
          <w:color w:val="auto"/>
        </w:rPr>
      </w:pPr>
      <w:r w:rsidRPr="001D6818">
        <w:rPr>
          <w:rFonts w:ascii="Arial" w:hAnsi="Arial" w:cs="Arial"/>
          <w:color w:val="auto"/>
        </w:rPr>
        <w:t xml:space="preserve">Se utilizarán cabeceras personalizadas en el protocolo Secure SIP para el intercambio de información entre los dos sistemas. Adicionalmente, la plataforma podrá enviar callbacks mediante HTTPS (al menos, </w:t>
      </w:r>
      <w:r w:rsidRPr="001D6818">
        <w:rPr>
          <w:rFonts w:ascii="Arial" w:hAnsi="Arial" w:cs="Arial"/>
          <w:color w:val="auto"/>
        </w:rPr>
        <w:t>TLSv1.2) a un sistema del cliente para la confirmación o envío de información sobre el estado final de una llamada.</w:t>
      </w:r>
    </w:p>
    <w:p w:rsidRPr="001D6818" w:rsidR="007B3F98" w:rsidP="001D6818" w:rsidRDefault="007B3F98" w14:paraId="71445ED8" w14:textId="77777777">
      <w:pPr>
        <w:rPr>
          <w:rFonts w:ascii="Arial" w:hAnsi="Arial" w:cs="Arial"/>
          <w:color w:val="auto"/>
        </w:rPr>
      </w:pPr>
    </w:p>
    <w:p w:rsidRPr="001D6818" w:rsidR="001D6818" w:rsidP="001D6818" w:rsidRDefault="001D6818" w14:paraId="567AB1CA" w14:textId="77777777">
      <w:pPr>
        <w:rPr>
          <w:rFonts w:ascii="Arial" w:hAnsi="Arial" w:cs="Arial"/>
          <w:color w:val="auto"/>
        </w:rPr>
      </w:pPr>
      <w:r w:rsidRPr="001D6818">
        <w:rPr>
          <w:rFonts w:ascii="Arial" w:hAnsi="Arial" w:cs="Arial"/>
          <w:color w:val="auto"/>
        </w:rPr>
        <w:t>El cumplimiento del estándar PCI-DSS debe aplicar a todo el entorno compuesto por personas, procesos y tecnologías en el cual se procesan, almacenan y/o transmiten datos de titulares de tarjetas o datos confidenciales de autenticación (Entorno de Datos del Titular de Tarjetas o Cardholder Data Environment – CDE). Los requisitos de seguridad de PCI-DSS no solamente se deben aplicar al CDE, sino también a todos los demás componentes del sistema que provean seguridad, que impacten la seguridad, que estén conectados o que provean segmentación al entorno de datos del titular de la tarjeta.</w:t>
      </w:r>
    </w:p>
    <w:p w:rsidR="002327F3" w:rsidP="002327F3" w:rsidRDefault="002327F3" w14:paraId="649F3B2A" w14:textId="77777777">
      <w:pPr>
        <w:rPr>
          <w:rFonts w:ascii="Arial" w:hAnsi="Arial" w:cs="Arial"/>
          <w:b/>
          <w:bCs/>
          <w:color w:val="auto"/>
        </w:rPr>
      </w:pPr>
      <w:bookmarkStart w:name="_Toc40018673" w:id="40"/>
      <w:bookmarkStart w:name="_Ref53125670" w:id="41"/>
      <w:bookmarkStart w:name="_Toc54174514" w:id="42"/>
    </w:p>
    <w:p w:rsidRPr="001D6818" w:rsidR="001D6818" w:rsidP="002327F3" w:rsidRDefault="001D6818" w14:paraId="3C037F7B" w14:textId="77777777">
      <w:pPr>
        <w:rPr>
          <w:rFonts w:ascii="Arial" w:hAnsi="Arial" w:cs="Arial"/>
          <w:b/>
          <w:bCs/>
          <w:color w:val="auto"/>
        </w:rPr>
      </w:pPr>
      <w:r w:rsidRPr="001D6818">
        <w:rPr>
          <w:rFonts w:ascii="Arial" w:hAnsi="Arial" w:cs="Arial"/>
          <w:b/>
          <w:bCs/>
          <w:color w:val="auto"/>
        </w:rPr>
        <w:t>Otros requisitos principales del sistema</w:t>
      </w:r>
      <w:bookmarkEnd w:id="40"/>
      <w:bookmarkEnd w:id="41"/>
      <w:bookmarkEnd w:id="42"/>
    </w:p>
    <w:p w:rsidR="002327F3" w:rsidP="001D6818" w:rsidRDefault="002327F3" w14:paraId="5FC935B7" w14:textId="77777777">
      <w:pPr>
        <w:rPr>
          <w:rFonts w:ascii="Arial" w:hAnsi="Arial" w:cs="Arial"/>
          <w:color w:val="auto"/>
        </w:rPr>
      </w:pPr>
    </w:p>
    <w:p w:rsidRPr="001D6818" w:rsidR="001D6818" w:rsidP="001D6818" w:rsidRDefault="001D6818" w14:paraId="6D3E5724" w14:textId="77777777">
      <w:pPr>
        <w:rPr>
          <w:rFonts w:ascii="Arial" w:hAnsi="Arial" w:cs="Arial"/>
          <w:color w:val="auto"/>
        </w:rPr>
      </w:pPr>
      <w:r w:rsidRPr="001D6818">
        <w:rPr>
          <w:rFonts w:ascii="Arial" w:hAnsi="Arial" w:cs="Arial"/>
          <w:color w:val="auto"/>
        </w:rPr>
        <w:t>Otros requisitos principales con que deberá contar el sistema son los siguientes:</w:t>
      </w:r>
    </w:p>
    <w:p w:rsidRPr="001D6818" w:rsidR="001D6818" w:rsidP="00637852" w:rsidRDefault="001D6818" w14:paraId="0BA1E888" w14:textId="77777777">
      <w:pPr>
        <w:pStyle w:val="Prrafodelista"/>
        <w:numPr>
          <w:ilvl w:val="0"/>
          <w:numId w:val="70"/>
        </w:numPr>
        <w:spacing w:before="120" w:after="120" w:line="260" w:lineRule="exact"/>
        <w:contextualSpacing w:val="0"/>
        <w:rPr>
          <w:rFonts w:ascii="Arial" w:hAnsi="Arial" w:cs="Arial"/>
          <w:color w:val="auto"/>
        </w:rPr>
      </w:pPr>
      <w:r w:rsidRPr="001D6818">
        <w:rPr>
          <w:rFonts w:ascii="Arial" w:hAnsi="Arial" w:cs="Arial"/>
          <w:color w:val="auto"/>
        </w:rPr>
        <w:t xml:space="preserve">Acceso a los perfiles y gestión de todas las funcionalidades del centro de contacto desde cualquier ubicación a través de internet en tiempo real. </w:t>
      </w:r>
    </w:p>
    <w:p w:rsidRPr="001D6818" w:rsidR="001D6818" w:rsidP="00637852" w:rsidRDefault="001D6818" w14:paraId="5D6264F9"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Marcación para emisión en progresivo, aviso previo y manual. </w:t>
      </w:r>
    </w:p>
    <w:p w:rsidRPr="001D6818" w:rsidR="001D6818" w:rsidP="00637852" w:rsidRDefault="001D6818" w14:paraId="22C88DCF"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Definición de la programación automática de rellamadas a no contactadas o llamadas en las que haya ocurrido cualquier incidencia. </w:t>
      </w:r>
    </w:p>
    <w:p w:rsidRPr="001D6818" w:rsidR="001D6818" w:rsidP="00637852" w:rsidRDefault="001D6818" w14:paraId="02F50084"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Ejecución de tareas (en tiempo real y programación): cargas/descargas de campañas, activar/desactivar campañas, agentes, gestión de colas, etc. </w:t>
      </w:r>
    </w:p>
    <w:p w:rsidRPr="001D6818" w:rsidR="001D6818" w:rsidP="00637852" w:rsidRDefault="001D6818" w14:paraId="0C2171EB"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Música/mensajes grabados en espera.  </w:t>
      </w:r>
    </w:p>
    <w:p w:rsidRPr="001D6818" w:rsidR="001D6818" w:rsidP="00637852" w:rsidRDefault="001D6818" w14:paraId="7A1BED0E"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Skills: Creación, modificación, perfiles, etc. Llamadas entrantes por grupos de skills o perfiles.</w:t>
      </w:r>
    </w:p>
    <w:p w:rsidRPr="001D6818" w:rsidR="001D6818" w:rsidP="00637852" w:rsidRDefault="001D6818" w14:paraId="1C623B1F"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Árboles de enrutamiento para llamadas entrantes, mediante locuciones y/o IVR, o encaminamiento hacia otra cola de espera.</w:t>
      </w:r>
    </w:p>
    <w:p w:rsidRPr="001D6818" w:rsidR="001D6818" w:rsidP="00637852" w:rsidRDefault="001D6818" w14:paraId="7F82E75B"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Call Blending: realizar llamadas salientes con los mismos agentes destinados a entrantes.</w:t>
      </w:r>
    </w:p>
    <w:p w:rsidRPr="001D6818" w:rsidR="001D6818" w:rsidP="00637852" w:rsidRDefault="001D6818" w14:paraId="5BF278C1"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Teléfonos rotativos para llamadas salientes con garantía de no asignación a terceros en al menos seis meses.</w:t>
      </w:r>
    </w:p>
    <w:p w:rsidRPr="001D6818" w:rsidR="001D6818" w:rsidP="00637852" w:rsidRDefault="001D6818" w14:paraId="000F7722"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Las llamadas se agrupan en campañas y, además, se pueden realizar llamadas en aviso previo y manual fuera de campaña.</w:t>
      </w:r>
    </w:p>
    <w:p w:rsidRPr="001D6818" w:rsidR="001D6818" w:rsidP="00637852" w:rsidRDefault="001D6818" w14:paraId="6C59FFDB"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Asistencia guiada del agente durante el proceso de pago por tarjeta.</w:t>
      </w:r>
    </w:p>
    <w:p w:rsidRPr="001D6818" w:rsidR="001D6818" w:rsidP="00637852" w:rsidRDefault="001D6818" w14:paraId="53B970B7"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Confirmación del resultado del pago en tiempo real. </w:t>
      </w:r>
    </w:p>
    <w:p w:rsidRPr="001D6818" w:rsidR="001D6818" w:rsidP="00637852" w:rsidRDefault="001D6818" w14:paraId="0C260336" w14:textId="77777777">
      <w:pPr>
        <w:pStyle w:val="Prrafodelista"/>
        <w:numPr>
          <w:ilvl w:val="0"/>
          <w:numId w:val="70"/>
        </w:numPr>
        <w:spacing w:before="120" w:after="120" w:line="260" w:lineRule="exact"/>
        <w:ind w:left="714" w:hanging="357"/>
        <w:contextualSpacing w:val="0"/>
        <w:rPr>
          <w:rFonts w:ascii="Arial" w:hAnsi="Arial" w:cs="Arial"/>
          <w:color w:val="auto"/>
        </w:rPr>
      </w:pPr>
      <w:r w:rsidRPr="001D6818">
        <w:rPr>
          <w:rFonts w:ascii="Arial" w:hAnsi="Arial" w:cs="Arial"/>
          <w:color w:val="auto"/>
        </w:rPr>
        <w:t xml:space="preserve">Opciones de pago por tarjeta por pulsación de teclas o por voz.  </w:t>
      </w:r>
    </w:p>
    <w:p w:rsidRPr="007F7C79" w:rsidR="007F7C79" w:rsidP="007F7C79" w:rsidRDefault="007F7C79" w14:paraId="605004FD" w14:textId="77777777"/>
    <w:p w:rsidRPr="00173D86" w:rsidR="003076E0" w:rsidP="7189979E" w:rsidRDefault="009A1C95" w14:paraId="363D5693" w14:textId="77777777">
      <w:pPr>
        <w:pStyle w:val="Ttulo3"/>
        <w:spacing w:before="100" w:beforeAutospacing="1" w:after="360" w:line="240" w:lineRule="auto"/>
        <w:jc w:val="left"/>
        <w:rPr>
          <w:rFonts w:ascii="Arial" w:hAnsi="Arial" w:cs="Arial"/>
          <w:color w:val="auto"/>
        </w:rPr>
      </w:pPr>
      <w:bookmarkStart w:name="_Toc74749118" w:id="43"/>
      <w:bookmarkEnd w:id="9"/>
      <w:bookmarkEnd w:id="10"/>
      <w:bookmarkEnd w:id="11"/>
      <w:r w:rsidRPr="007E3238">
        <w:rPr>
          <w:rFonts w:ascii="Arial" w:hAnsi="Arial" w:cs="Arial"/>
          <w:color w:val="auto"/>
        </w:rPr>
        <w:t>Servicios online</w:t>
      </w:r>
      <w:bookmarkEnd w:id="43"/>
    </w:p>
    <w:p w:rsidRPr="003E7497" w:rsidR="009A1C95" w:rsidP="004062E2" w:rsidRDefault="009A1C95" w14:paraId="5D65643E" w14:textId="77777777">
      <w:pPr>
        <w:rPr>
          <w:rFonts w:ascii="Arial" w:hAnsi="Arial" w:cs="Arial"/>
          <w:color w:val="auto"/>
        </w:rPr>
      </w:pPr>
      <w:bookmarkStart w:name="_Toc514231233" w:id="44"/>
      <w:r w:rsidRPr="7261A998">
        <w:rPr>
          <w:rFonts w:ascii="Arial" w:hAnsi="Arial" w:cs="Arial"/>
          <w:color w:val="auto"/>
        </w:rPr>
        <w:t>El sistema debe permitir la utilización de servicios online a disposición del cliente, usuario o aplicación, con el fin de permitir el intercambio de información, actualización de datos, reporte del estado/resultado de transacciones, etc. Estos servicios podrán ser utilizados en el sistema comercial, plataformas tales como la oficina virtual, aplicaciones móviles y otras aplicaciones que se integrarán con el sistema como Infolex (jurídico), Gayta (incidencias y averías en la red), etc. Además, el sistema deberá controlar los tiempos de ejecución y trazabilidad de los usos que se realizan de estos servicios a disposición del cliente/usuario/aplicación llevando control desde qué plataforma se ha usado.</w:t>
      </w:r>
      <w:bookmarkEnd w:id="44"/>
    </w:p>
    <w:p w:rsidR="7261A998" w:rsidP="7261A998" w:rsidRDefault="7261A998" w14:paraId="032E9C52" w14:textId="595AA19E">
      <w:pPr>
        <w:rPr>
          <w:rFonts w:ascii="Arial" w:hAnsi="Arial" w:cs="Arial"/>
          <w:color w:val="auto"/>
        </w:rPr>
      </w:pPr>
    </w:p>
    <w:p w:rsidR="7261A998" w:rsidP="007E3238" w:rsidRDefault="009A1C95" w14:paraId="5D4232B5" w14:textId="6E706B57">
      <w:pPr>
        <w:spacing w:before="100" w:beforeAutospacing="1" w:after="100" w:afterAutospacing="1" w:line="240" w:lineRule="auto"/>
        <w:rPr>
          <w:rFonts w:ascii="Arial" w:hAnsi="Arial" w:cs="Arial"/>
          <w:color w:val="auto"/>
        </w:rPr>
      </w:pPr>
      <w:r w:rsidRPr="7261A998">
        <w:rPr>
          <w:rFonts w:ascii="Arial" w:hAnsi="Arial" w:cs="Arial"/>
          <w:color w:val="auto"/>
        </w:rPr>
        <w:t>Estos servicios online deberán al menos ofrecer las siguientes funcionalidades:</w:t>
      </w:r>
    </w:p>
    <w:p w:rsidRPr="003E7497" w:rsidR="009A1C95" w:rsidP="00276050" w:rsidRDefault="009A1C95" w14:paraId="384B1CC7"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Registro y mantenimiento de usuarios</w:t>
      </w:r>
    </w:p>
    <w:p w:rsidR="00390995" w:rsidP="00637852" w:rsidRDefault="00494209" w14:paraId="7854A9A4" w14:textId="323A516B">
      <w:pPr>
        <w:numPr>
          <w:ilvl w:val="0"/>
          <w:numId w:val="36"/>
        </w:numPr>
        <w:spacing w:before="100" w:beforeAutospacing="1" w:after="100" w:afterAutospacing="1" w:line="240" w:lineRule="auto"/>
        <w:rPr>
          <w:rFonts w:ascii="Arial" w:hAnsi="Arial" w:cs="Arial"/>
          <w:color w:val="auto"/>
        </w:rPr>
      </w:pPr>
      <w:r>
        <w:rPr>
          <w:rFonts w:ascii="Arial" w:hAnsi="Arial" w:cs="Arial"/>
          <w:color w:val="auto"/>
        </w:rPr>
        <w:t xml:space="preserve">Registro </w:t>
      </w:r>
      <w:r w:rsidR="00DE0DCD">
        <w:rPr>
          <w:rFonts w:ascii="Arial" w:hAnsi="Arial" w:cs="Arial"/>
          <w:color w:val="auto"/>
        </w:rPr>
        <w:t>en la oficina virtual</w:t>
      </w:r>
    </w:p>
    <w:p w:rsidR="009A1C95" w:rsidP="00637852" w:rsidRDefault="009A1C95" w14:paraId="270DEE28" w14:textId="5A1AABE1">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 xml:space="preserve">Control de acceso </w:t>
      </w:r>
    </w:p>
    <w:p w:rsidR="009243E3" w:rsidP="00637852" w:rsidRDefault="52253A92" w14:paraId="248B7EB7" w14:textId="61B07E4B">
      <w:pPr>
        <w:numPr>
          <w:ilvl w:val="0"/>
          <w:numId w:val="36"/>
        </w:numPr>
        <w:spacing w:before="100" w:beforeAutospacing="1" w:after="100" w:afterAutospacing="1" w:line="240" w:lineRule="auto"/>
        <w:rPr>
          <w:rFonts w:ascii="Arial" w:hAnsi="Arial" w:cs="Arial"/>
          <w:color w:val="auto"/>
        </w:rPr>
      </w:pPr>
      <w:r w:rsidRPr="6DC58C22">
        <w:rPr>
          <w:rFonts w:ascii="Arial" w:hAnsi="Arial" w:cs="Arial"/>
          <w:color w:val="auto"/>
        </w:rPr>
        <w:t>Autentificación</w:t>
      </w:r>
      <w:r w:rsidRPr="6DC58C22" w:rsidR="42879B43">
        <w:rPr>
          <w:rFonts w:ascii="Arial" w:hAnsi="Arial" w:cs="Arial"/>
          <w:color w:val="auto"/>
        </w:rPr>
        <w:t>:</w:t>
      </w:r>
      <w:r w:rsidRPr="6DC58C22">
        <w:rPr>
          <w:rFonts w:ascii="Arial" w:hAnsi="Arial" w:cs="Arial"/>
          <w:color w:val="auto"/>
        </w:rPr>
        <w:t xml:space="preserve"> </w:t>
      </w:r>
      <w:r w:rsidRPr="6DC58C22" w:rsidR="000FCF89">
        <w:rPr>
          <w:rFonts w:ascii="Arial" w:hAnsi="Arial" w:cs="Arial"/>
          <w:color w:val="auto"/>
        </w:rPr>
        <w:t>verificar 2FA</w:t>
      </w:r>
    </w:p>
    <w:p w:rsidRPr="003E7497" w:rsidR="00233EB3" w:rsidP="00637852" w:rsidRDefault="00CD6A5A" w14:paraId="199E98D2" w14:textId="0E9AF10F">
      <w:pPr>
        <w:numPr>
          <w:ilvl w:val="0"/>
          <w:numId w:val="36"/>
        </w:numPr>
        <w:spacing w:before="100" w:beforeAutospacing="1" w:after="100" w:afterAutospacing="1" w:line="240" w:lineRule="auto"/>
        <w:rPr>
          <w:rFonts w:ascii="Arial" w:hAnsi="Arial" w:cs="Arial"/>
          <w:color w:val="auto"/>
        </w:rPr>
      </w:pPr>
      <w:r>
        <w:rPr>
          <w:rFonts w:ascii="Arial" w:hAnsi="Arial" w:cs="Arial"/>
          <w:color w:val="auto"/>
        </w:rPr>
        <w:t>Autentificaci</w:t>
      </w:r>
      <w:r w:rsidR="006F7150">
        <w:rPr>
          <w:rFonts w:ascii="Arial" w:hAnsi="Arial" w:cs="Arial"/>
          <w:color w:val="auto"/>
        </w:rPr>
        <w:t>ón</w:t>
      </w:r>
      <w:r w:rsidR="00C469B5">
        <w:rPr>
          <w:rFonts w:ascii="Arial" w:hAnsi="Arial" w:cs="Arial"/>
          <w:color w:val="auto"/>
        </w:rPr>
        <w:t xml:space="preserve"> (X.509)</w:t>
      </w:r>
    </w:p>
    <w:p w:rsidRPr="00173D86" w:rsidR="7261A998" w:rsidP="00637852" w:rsidRDefault="009A1C95" w14:paraId="32B7E07B" w14:textId="4C40AD35">
      <w:pPr>
        <w:numPr>
          <w:ilvl w:val="0"/>
          <w:numId w:val="36"/>
        </w:numPr>
        <w:spacing w:before="100" w:beforeAutospacing="1" w:after="100" w:afterAutospacing="1" w:line="240" w:lineRule="auto"/>
        <w:rPr>
          <w:rFonts w:ascii="Arial" w:hAnsi="Arial" w:cs="Arial"/>
          <w:b/>
          <w:bCs/>
          <w:color w:val="auto"/>
        </w:rPr>
      </w:pPr>
      <w:r w:rsidRPr="7261A998">
        <w:rPr>
          <w:rFonts w:ascii="Arial" w:hAnsi="Arial" w:cs="Arial"/>
          <w:color w:val="auto"/>
        </w:rPr>
        <w:t>Recuperación de contraseña</w:t>
      </w:r>
    </w:p>
    <w:p w:rsidRPr="003E7497" w:rsidR="009A1C95" w:rsidP="00276050" w:rsidRDefault="009A1C95" w14:paraId="55747CD3"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Facturas y consumos</w:t>
      </w:r>
    </w:p>
    <w:p w:rsidRPr="003E7497" w:rsidR="009A1C95" w:rsidP="00637852" w:rsidRDefault="009A1C95" w14:paraId="73581B78"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Histórico de facturas</w:t>
      </w:r>
    </w:p>
    <w:p w:rsidRPr="003E7497" w:rsidR="009A1C95" w:rsidP="00637852" w:rsidRDefault="009A1C95" w14:paraId="78C9139E"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Descarga de facturas</w:t>
      </w:r>
    </w:p>
    <w:p w:rsidRPr="00173D86" w:rsidR="7261A998" w:rsidP="00637852" w:rsidRDefault="009A1C95" w14:paraId="2809812E" w14:textId="68419541">
      <w:pPr>
        <w:numPr>
          <w:ilvl w:val="0"/>
          <w:numId w:val="36"/>
        </w:numPr>
        <w:spacing w:before="100" w:beforeAutospacing="1" w:after="100" w:afterAutospacing="1" w:line="240" w:lineRule="auto"/>
        <w:rPr>
          <w:rFonts w:ascii="Arial" w:hAnsi="Arial" w:cs="Arial"/>
          <w:b/>
          <w:bCs/>
          <w:color w:val="auto"/>
        </w:rPr>
      </w:pPr>
      <w:r w:rsidRPr="7261A998">
        <w:rPr>
          <w:rFonts w:ascii="Arial" w:hAnsi="Arial" w:cs="Arial"/>
          <w:color w:val="auto"/>
        </w:rPr>
        <w:t>Histórico de consumos</w:t>
      </w:r>
    </w:p>
    <w:p w:rsidRPr="003E7497" w:rsidR="009A1C95" w:rsidP="00276050" w:rsidRDefault="009A1C95" w14:paraId="376200ED"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Gestiones y consultas</w:t>
      </w:r>
    </w:p>
    <w:p w:rsidRPr="003E7497" w:rsidR="009A1C95" w:rsidP="00637852" w:rsidRDefault="009A1C95" w14:paraId="0A6D93C0" w14:textId="749E225E">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Posición global de clientes</w:t>
      </w:r>
    </w:p>
    <w:p w:rsidRPr="003E7497" w:rsidR="009A1C95" w:rsidP="00637852" w:rsidRDefault="009A1C95" w14:paraId="08C7DE06"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Contratación suministro de agua potable</w:t>
      </w:r>
    </w:p>
    <w:p w:rsidRPr="003E7497" w:rsidR="009A1C95" w:rsidP="00637852" w:rsidRDefault="009A1C95" w14:paraId="5FE2A9E3"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Cambio de titularidad de suministro</w:t>
      </w:r>
    </w:p>
    <w:p w:rsidRPr="003E7497" w:rsidR="009A1C95" w:rsidP="00637852" w:rsidRDefault="009A1C95" w14:paraId="332AEE5C"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 xml:space="preserve">Contratación acometida de alcantarillado </w:t>
      </w:r>
    </w:p>
    <w:p w:rsidRPr="003E7497" w:rsidR="009A1C95" w:rsidP="00637852" w:rsidRDefault="009A1C95" w14:paraId="70B7C3B0"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Reparación de acometidas</w:t>
      </w:r>
    </w:p>
    <w:p w:rsidRPr="003E7497" w:rsidR="009A1C95" w:rsidP="00637852" w:rsidRDefault="009A1C95" w14:paraId="779D809E"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Legalización de acometidas de alcantarillado</w:t>
      </w:r>
    </w:p>
    <w:p w:rsidRPr="003E7497" w:rsidR="009A1C95" w:rsidP="00637852" w:rsidRDefault="009A1C95" w14:paraId="02FE6DEE"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Admisión de residuos</w:t>
      </w:r>
    </w:p>
    <w:p w:rsidRPr="003E7497" w:rsidR="009A1C95" w:rsidP="00637852" w:rsidRDefault="009A1C95" w14:paraId="0B5F3D96"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Pagar facturas</w:t>
      </w:r>
    </w:p>
    <w:p w:rsidRPr="003E7497" w:rsidR="009A1C95" w:rsidP="00637852" w:rsidRDefault="009A1C95" w14:paraId="7A4FC25F"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Simulación de facturas de agua</w:t>
      </w:r>
    </w:p>
    <w:p w:rsidRPr="003E7497" w:rsidR="009A1C95" w:rsidP="00637852" w:rsidRDefault="009A1C95" w14:paraId="2FC28C7A"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Gestiones de bonificación en facturas</w:t>
      </w:r>
    </w:p>
    <w:p w:rsidRPr="00173D86" w:rsidR="7261A998" w:rsidP="00637852" w:rsidRDefault="009A1C95" w14:paraId="32EE5215" w14:textId="3707D7FF">
      <w:pPr>
        <w:numPr>
          <w:ilvl w:val="0"/>
          <w:numId w:val="36"/>
        </w:numPr>
        <w:spacing w:before="100" w:beforeAutospacing="1" w:after="100" w:afterAutospacing="1" w:line="240" w:lineRule="auto"/>
        <w:rPr>
          <w:rFonts w:ascii="Arial" w:hAnsi="Arial" w:cs="Arial"/>
          <w:b/>
          <w:bCs/>
          <w:color w:val="auto"/>
        </w:rPr>
      </w:pPr>
      <w:r w:rsidRPr="7261A998">
        <w:rPr>
          <w:rFonts w:ascii="Arial" w:hAnsi="Arial" w:cs="Arial"/>
          <w:color w:val="auto"/>
        </w:rPr>
        <w:t>Gestiones de forma de pago</w:t>
      </w:r>
      <w:r>
        <w:tab/>
      </w:r>
    </w:p>
    <w:p w:rsidRPr="003E7497" w:rsidR="009A1C95" w:rsidP="00276050" w:rsidRDefault="009A1C95" w14:paraId="0B3463DC"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Otras gestiones</w:t>
      </w:r>
    </w:p>
    <w:p w:rsidRPr="003E7497" w:rsidR="009A1C95" w:rsidP="00637852" w:rsidRDefault="009A1C95" w14:paraId="7AE7CE98"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Comunicación de quejas, sugerencias y peticiones y consultar el estado de éstas</w:t>
      </w:r>
    </w:p>
    <w:p w:rsidRPr="003E7497" w:rsidR="009A1C95" w:rsidP="00637852" w:rsidRDefault="009A1C95" w14:paraId="7E63A9D7"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Consultar incidencias en curso en el suministro</w:t>
      </w:r>
    </w:p>
    <w:p w:rsidRPr="003E7497" w:rsidR="009A1C95" w:rsidP="00637852" w:rsidRDefault="009A1C95" w14:paraId="4FA97712"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Comunicación de averías</w:t>
      </w:r>
    </w:p>
    <w:p w:rsidRPr="003E7497" w:rsidR="009A1C95" w:rsidP="00637852" w:rsidRDefault="009A1C95" w14:paraId="048F4B88"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Gestión de cliente sensible</w:t>
      </w:r>
    </w:p>
    <w:p w:rsidRPr="00173D86" w:rsidR="7261A998" w:rsidP="00637852" w:rsidRDefault="009A1C95" w14:paraId="4F9E7A60" w14:textId="42F6355E">
      <w:pPr>
        <w:numPr>
          <w:ilvl w:val="0"/>
          <w:numId w:val="36"/>
        </w:numPr>
        <w:spacing w:before="100" w:beforeAutospacing="1" w:after="100" w:afterAutospacing="1" w:line="240" w:lineRule="auto"/>
        <w:rPr>
          <w:rFonts w:ascii="Arial" w:hAnsi="Arial" w:cs="Arial"/>
          <w:b/>
          <w:bCs/>
          <w:color w:val="auto"/>
        </w:rPr>
      </w:pPr>
      <w:r w:rsidRPr="7261A998">
        <w:rPr>
          <w:rFonts w:ascii="Arial" w:hAnsi="Arial" w:cs="Arial"/>
          <w:color w:val="auto"/>
        </w:rPr>
        <w:t>Solicitud de visitas a la red de alcantarillado</w:t>
      </w:r>
    </w:p>
    <w:p w:rsidRPr="003E7497" w:rsidR="009A1C95" w:rsidP="00276050" w:rsidRDefault="009A1C95" w14:paraId="0C0AD433"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Contratos</w:t>
      </w:r>
    </w:p>
    <w:p w:rsidRPr="003E7497" w:rsidR="009A1C95" w:rsidP="00637852" w:rsidRDefault="009A1C95" w14:paraId="19AA34E6"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Histórico de contratos de suministro</w:t>
      </w:r>
    </w:p>
    <w:p w:rsidRPr="002A4849" w:rsidR="00CD164D" w:rsidP="00637852" w:rsidRDefault="00B030D8" w14:paraId="0F44C948" w14:textId="6A0DC77A">
      <w:pPr>
        <w:numPr>
          <w:ilvl w:val="0"/>
          <w:numId w:val="36"/>
        </w:numPr>
        <w:spacing w:before="100" w:beforeAutospacing="1" w:after="100" w:afterAutospacing="1" w:line="240" w:lineRule="auto"/>
        <w:rPr>
          <w:rFonts w:ascii="Arial" w:hAnsi="Arial" w:cs="Arial"/>
          <w:color w:val="auto"/>
        </w:rPr>
      </w:pPr>
      <w:r>
        <w:rPr>
          <w:rFonts w:ascii="Arial" w:hAnsi="Arial" w:cs="Arial"/>
          <w:color w:val="auto"/>
        </w:rPr>
        <w:t xml:space="preserve">Asociar/ </w:t>
      </w:r>
      <w:r w:rsidR="00142DBC">
        <w:rPr>
          <w:rFonts w:ascii="Arial" w:hAnsi="Arial" w:cs="Arial"/>
          <w:color w:val="auto"/>
        </w:rPr>
        <w:t>d</w:t>
      </w:r>
      <w:r>
        <w:rPr>
          <w:rFonts w:ascii="Arial" w:hAnsi="Arial" w:cs="Arial"/>
          <w:color w:val="auto"/>
        </w:rPr>
        <w:t>esa</w:t>
      </w:r>
      <w:r w:rsidR="00B226CA">
        <w:rPr>
          <w:rFonts w:ascii="Arial" w:hAnsi="Arial" w:cs="Arial"/>
          <w:color w:val="auto"/>
        </w:rPr>
        <w:t>s</w:t>
      </w:r>
      <w:r>
        <w:rPr>
          <w:rFonts w:ascii="Arial" w:hAnsi="Arial" w:cs="Arial"/>
          <w:color w:val="auto"/>
        </w:rPr>
        <w:t>ociar contratos</w:t>
      </w:r>
    </w:p>
    <w:p w:rsidRPr="00043BAB" w:rsidR="00043BAB" w:rsidP="00637852" w:rsidRDefault="00043BAB" w14:paraId="031F9EC2" w14:textId="3C95F03D">
      <w:pPr>
        <w:numPr>
          <w:ilvl w:val="0"/>
          <w:numId w:val="36"/>
        </w:numPr>
        <w:spacing w:before="100" w:beforeAutospacing="1" w:after="100" w:afterAutospacing="1" w:line="240" w:lineRule="auto"/>
        <w:rPr>
          <w:rFonts w:ascii="Arial" w:hAnsi="Arial" w:cs="Arial"/>
          <w:color w:val="auto"/>
        </w:rPr>
      </w:pPr>
      <w:r>
        <w:rPr>
          <w:rFonts w:ascii="Arial" w:hAnsi="Arial" w:cs="Arial"/>
          <w:color w:val="auto"/>
        </w:rPr>
        <w:t>Asignar / desasignar Alias a contratos</w:t>
      </w:r>
    </w:p>
    <w:p w:rsidRPr="003E7497" w:rsidR="009A1C95" w:rsidP="00637852" w:rsidRDefault="009A1C95" w14:paraId="6D73EBDC"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Gestión de pago lineal</w:t>
      </w:r>
    </w:p>
    <w:p w:rsidRPr="003E7497" w:rsidR="009A1C95" w:rsidP="00637852" w:rsidRDefault="009A1C95" w14:paraId="3AD3F5E3"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Gestión devolución de saldo</w:t>
      </w:r>
    </w:p>
    <w:p w:rsidRPr="003E7497" w:rsidR="009A1C95" w:rsidP="00637852" w:rsidRDefault="009A1C95" w14:paraId="50E40590"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Enviar justificante de pago</w:t>
      </w:r>
    </w:p>
    <w:p w:rsidRPr="003E7497" w:rsidR="009A1C95" w:rsidP="00637852" w:rsidRDefault="009A1C95" w14:paraId="4903C1B8"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Revisión de factura</w:t>
      </w:r>
    </w:p>
    <w:p w:rsidRPr="003E7497" w:rsidR="009A1C95" w:rsidP="00637852" w:rsidRDefault="009A1C95" w14:paraId="1AC39A68"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Gestión servicio factura electrónica</w:t>
      </w:r>
    </w:p>
    <w:p w:rsidRPr="003E7497" w:rsidR="009A1C95" w:rsidP="00637852" w:rsidRDefault="009A1C95" w14:paraId="2EFEA435"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Gestión de bajas de suministro</w:t>
      </w:r>
    </w:p>
    <w:p w:rsidRPr="003E7497" w:rsidR="009A1C95" w:rsidP="00637852" w:rsidRDefault="009A1C95" w14:paraId="35319763"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Consultar fechas de lectura de contador</w:t>
      </w:r>
    </w:p>
    <w:p w:rsidRPr="003E7497" w:rsidR="009A1C95" w:rsidP="00637852" w:rsidRDefault="009A1C95" w14:paraId="57A3B51F" w14:textId="77777777">
      <w:pPr>
        <w:numPr>
          <w:ilvl w:val="0"/>
          <w:numId w:val="36"/>
        </w:numPr>
        <w:spacing w:before="100" w:beforeAutospacing="1" w:after="100" w:afterAutospacing="1" w:line="240" w:lineRule="auto"/>
        <w:rPr>
          <w:rFonts w:ascii="Arial" w:hAnsi="Arial" w:cs="Arial"/>
          <w:color w:val="auto"/>
        </w:rPr>
      </w:pPr>
      <w:r w:rsidRPr="7261A998">
        <w:rPr>
          <w:rFonts w:ascii="Arial" w:hAnsi="Arial" w:cs="Arial"/>
          <w:color w:val="auto"/>
        </w:rPr>
        <w:t>Aportar auto lectura</w:t>
      </w:r>
    </w:p>
    <w:p w:rsidRPr="00B97659" w:rsidR="00B97659" w:rsidP="00637852" w:rsidRDefault="007C29BD" w14:paraId="7BD93488" w14:textId="7B8E8F7C">
      <w:pPr>
        <w:numPr>
          <w:ilvl w:val="0"/>
          <w:numId w:val="36"/>
        </w:numPr>
        <w:spacing w:before="100" w:beforeAutospacing="1" w:after="100" w:afterAutospacing="1" w:line="240" w:lineRule="auto"/>
        <w:rPr>
          <w:rFonts w:ascii="Arial" w:hAnsi="Arial" w:cs="Arial"/>
          <w:color w:val="auto"/>
        </w:rPr>
      </w:pPr>
      <w:r>
        <w:rPr>
          <w:rFonts w:ascii="Arial" w:hAnsi="Arial" w:cs="Arial"/>
          <w:color w:val="auto"/>
        </w:rPr>
        <w:t>Actualizar datos de contacto</w:t>
      </w:r>
    </w:p>
    <w:p w:rsidRPr="00173D86" w:rsidR="7261A998" w:rsidP="00637852" w:rsidRDefault="007C29BD" w14:paraId="4613B3F3" w14:textId="7A6A27EB">
      <w:pPr>
        <w:numPr>
          <w:ilvl w:val="0"/>
          <w:numId w:val="36"/>
        </w:numPr>
        <w:spacing w:before="100" w:beforeAutospacing="1" w:after="100" w:afterAutospacing="1" w:line="240" w:lineRule="auto"/>
        <w:rPr>
          <w:rFonts w:ascii="Arial" w:hAnsi="Arial" w:cs="Arial"/>
          <w:b/>
          <w:bCs/>
          <w:color w:val="auto"/>
        </w:rPr>
      </w:pPr>
      <w:r>
        <w:rPr>
          <w:rFonts w:ascii="Arial" w:hAnsi="Arial" w:cs="Arial"/>
          <w:color w:val="auto"/>
        </w:rPr>
        <w:t>Actualizar datos de pago</w:t>
      </w:r>
    </w:p>
    <w:p w:rsidRPr="003E7497" w:rsidR="009A1C95" w:rsidP="00276050" w:rsidRDefault="009A1C95" w14:paraId="1EA439DA"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Solicitudes y Notificaciones</w:t>
      </w:r>
    </w:p>
    <w:p w:rsidRPr="003E7497" w:rsidR="009A1C95" w:rsidP="00637852" w:rsidRDefault="009A1C95" w14:paraId="46BC0646"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Histórico de solicitudes y estado de las mismas</w:t>
      </w:r>
    </w:p>
    <w:p w:rsidR="009A1C95" w:rsidP="00637852" w:rsidRDefault="009A1C95" w14:paraId="0860951D" w14:textId="37DABFD3">
      <w:pPr>
        <w:numPr>
          <w:ilvl w:val="0"/>
          <w:numId w:val="36"/>
        </w:numPr>
        <w:spacing w:before="100" w:beforeAutospacing="1" w:after="100" w:afterAutospacing="1" w:line="240" w:lineRule="auto"/>
        <w:rPr>
          <w:rFonts w:ascii="Arial" w:hAnsi="Arial" w:cs="Arial"/>
          <w:color w:val="auto"/>
        </w:rPr>
      </w:pPr>
      <w:r w:rsidRPr="7261A998">
        <w:rPr>
          <w:rFonts w:ascii="Arial" w:hAnsi="Arial" w:cs="Arial"/>
          <w:color w:val="auto"/>
        </w:rPr>
        <w:t>Gestión</w:t>
      </w:r>
      <w:r w:rsidR="0004276D">
        <w:rPr>
          <w:rFonts w:ascii="Arial" w:hAnsi="Arial" w:cs="Arial"/>
          <w:color w:val="auto"/>
        </w:rPr>
        <w:t xml:space="preserve"> del buzón</w:t>
      </w:r>
      <w:r w:rsidRPr="7261A998">
        <w:rPr>
          <w:rFonts w:ascii="Arial" w:hAnsi="Arial" w:cs="Arial"/>
          <w:color w:val="auto"/>
        </w:rPr>
        <w:t>, consulta y respuesta</w:t>
      </w:r>
    </w:p>
    <w:p w:rsidR="53E418AE" w:rsidP="00637852" w:rsidRDefault="7CEBC2B2" w14:paraId="1EB45010" w14:textId="5EDC7532">
      <w:pPr>
        <w:numPr>
          <w:ilvl w:val="0"/>
          <w:numId w:val="36"/>
        </w:numPr>
        <w:spacing w:beforeAutospacing="1" w:afterAutospacing="1" w:line="240" w:lineRule="auto"/>
        <w:rPr>
          <w:color w:val="auto"/>
        </w:rPr>
      </w:pPr>
      <w:r w:rsidRPr="42C31DF0">
        <w:rPr>
          <w:rFonts w:ascii="Arial" w:hAnsi="Arial" w:cs="Arial"/>
          <w:color w:val="auto"/>
        </w:rPr>
        <w:t>Registro de categorías en el buzón</w:t>
      </w:r>
    </w:p>
    <w:p w:rsidRPr="00173D86" w:rsidR="7261A998" w:rsidP="00637852" w:rsidRDefault="00EA1E49" w14:paraId="519F2C54" w14:textId="5DFDCFE0">
      <w:pPr>
        <w:numPr>
          <w:ilvl w:val="0"/>
          <w:numId w:val="36"/>
        </w:numPr>
        <w:spacing w:before="100" w:beforeAutospacing="1" w:after="100" w:afterAutospacing="1" w:line="240" w:lineRule="auto"/>
        <w:rPr>
          <w:rFonts w:ascii="Arial" w:hAnsi="Arial" w:cs="Arial"/>
          <w:b/>
          <w:bCs/>
          <w:color w:val="auto"/>
        </w:rPr>
      </w:pPr>
      <w:r>
        <w:rPr>
          <w:rFonts w:ascii="Arial" w:hAnsi="Arial" w:cs="Arial"/>
          <w:color w:val="auto"/>
        </w:rPr>
        <w:t>Gestión</w:t>
      </w:r>
      <w:r w:rsidR="00696945">
        <w:rPr>
          <w:rFonts w:ascii="Arial" w:hAnsi="Arial" w:cs="Arial"/>
          <w:color w:val="auto"/>
        </w:rPr>
        <w:t xml:space="preserve"> de alarmas asociadas a te</w:t>
      </w:r>
      <w:r w:rsidR="006625B2">
        <w:rPr>
          <w:rFonts w:ascii="Arial" w:hAnsi="Arial" w:cs="Arial"/>
          <w:color w:val="auto"/>
        </w:rPr>
        <w:t>lelectura</w:t>
      </w:r>
    </w:p>
    <w:p w:rsidRPr="003E7497" w:rsidR="009A1C95" w:rsidP="00276050" w:rsidRDefault="009A1C95" w14:paraId="69668557" w14:textId="77777777">
      <w:pPr>
        <w:spacing w:before="100" w:beforeAutospacing="1" w:after="100" w:afterAutospacing="1" w:line="240" w:lineRule="auto"/>
        <w:rPr>
          <w:rFonts w:ascii="Arial" w:hAnsi="Arial" w:cs="Arial"/>
          <w:b/>
          <w:color w:val="auto"/>
        </w:rPr>
      </w:pPr>
      <w:r w:rsidRPr="003E7497">
        <w:rPr>
          <w:rFonts w:ascii="Arial" w:hAnsi="Arial" w:cs="Arial"/>
          <w:b/>
          <w:color w:val="auto"/>
        </w:rPr>
        <w:t>Otros</w:t>
      </w:r>
    </w:p>
    <w:p w:rsidRPr="003E7497" w:rsidR="009A1C95" w:rsidP="00637852" w:rsidRDefault="009A1C95" w14:paraId="464AEF1E" w14:textId="7777777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El sistema permitirá concertar/modificar cita previa en oficinas.</w:t>
      </w:r>
    </w:p>
    <w:p w:rsidRPr="003E7497" w:rsidR="009A1C95" w:rsidP="00637852" w:rsidRDefault="009A1C95" w14:paraId="19A99B1D" w14:textId="02D70D67">
      <w:pPr>
        <w:numPr>
          <w:ilvl w:val="0"/>
          <w:numId w:val="36"/>
        </w:numPr>
        <w:spacing w:before="100" w:beforeAutospacing="1" w:after="100" w:afterAutospacing="1" w:line="240" w:lineRule="auto"/>
        <w:rPr>
          <w:rFonts w:ascii="Arial" w:hAnsi="Arial" w:cs="Arial"/>
          <w:color w:val="auto"/>
        </w:rPr>
      </w:pPr>
      <w:r w:rsidRPr="003E7497">
        <w:rPr>
          <w:rFonts w:ascii="Arial" w:hAnsi="Arial" w:cs="Arial"/>
          <w:color w:val="auto"/>
        </w:rPr>
        <w:t>El sistema permitirá la obtención de datos relativos al modelo 347 (ej. importe total del ejercicio, importe por trimestre, etc.).</w:t>
      </w:r>
    </w:p>
    <w:p w:rsidRPr="003E7497" w:rsidR="009A1C95" w:rsidP="00637852" w:rsidRDefault="009A1C95" w14:paraId="7BA0B6E3" w14:textId="77D5860D">
      <w:pPr>
        <w:numPr>
          <w:ilvl w:val="0"/>
          <w:numId w:val="36"/>
        </w:numPr>
        <w:spacing w:before="100" w:beforeAutospacing="1" w:after="100" w:afterAutospacing="1" w:line="240" w:lineRule="auto"/>
        <w:rPr>
          <w:rFonts w:ascii="Arial" w:hAnsi="Arial" w:eastAsia="Arial" w:cs="Arial"/>
          <w:color w:val="auto"/>
        </w:rPr>
      </w:pPr>
      <w:r w:rsidRPr="003E7497">
        <w:rPr>
          <w:rFonts w:ascii="Arial" w:hAnsi="Arial" w:cs="Arial"/>
          <w:color w:val="auto"/>
        </w:rPr>
        <w:t>El sistema permitirá la solicitud/gestión de aplazamientos de pago (ej. situación de aplazamiento, importe plazo, fecha de situación, número de plazos, fecha de vencimiento, fecha de concesión, etc.).</w:t>
      </w:r>
    </w:p>
    <w:p w:rsidRPr="003E7497" w:rsidR="00276050" w:rsidP="00637852" w:rsidRDefault="009A1C95" w14:paraId="28D7ED0F" w14:textId="77777777">
      <w:pPr>
        <w:numPr>
          <w:ilvl w:val="0"/>
          <w:numId w:val="3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El sistema permitirá anexar ficheros en diferentes formatos relacionados con algunos de los servicios online (ej. justificante de pago, auto lecturas, documentación para la contratación).</w:t>
      </w:r>
      <w:bookmarkStart w:name="_Hlk512254336" w:id="45"/>
    </w:p>
    <w:p w:rsidRPr="003E7497" w:rsidR="00D57569" w:rsidP="00637852" w:rsidRDefault="00131FED" w14:paraId="6F4D623E" w14:textId="77777777">
      <w:pPr>
        <w:pStyle w:val="Textoindependiente"/>
        <w:numPr>
          <w:ilvl w:val="0"/>
          <w:numId w:val="36"/>
        </w:numPr>
        <w:spacing w:before="100" w:beforeAutospacing="1" w:after="100" w:afterAutospacing="1" w:line="240" w:lineRule="auto"/>
        <w:contextualSpacing/>
        <w:rPr>
          <w:rFonts w:cs="Arial"/>
        </w:rPr>
      </w:pPr>
      <w:r w:rsidRPr="7189979E">
        <w:rPr>
          <w:rFonts w:cs="Arial"/>
        </w:rPr>
        <w:t xml:space="preserve">Por último, el sistema deberá permitir establecer de reglas de negocio en relación con los envíos de comunicaciones (Ej. no enviar si el cliente ha recibido otra en menos de 15d, etc.), así como facilitar herramientas de </w:t>
      </w:r>
      <w:r w:rsidRPr="7189979E">
        <w:rPr>
          <w:rFonts w:cs="Arial"/>
          <w:b/>
          <w:bCs/>
        </w:rPr>
        <w:t>self</w:t>
      </w:r>
      <w:r w:rsidRPr="7189979E">
        <w:rPr>
          <w:rFonts w:cs="Arial"/>
          <w:b/>
          <w:bCs/>
          <w:i/>
          <w:iCs/>
        </w:rPr>
        <w:t>-service</w:t>
      </w:r>
      <w:r w:rsidRPr="7189979E">
        <w:rPr>
          <w:rFonts w:cs="Arial"/>
        </w:rPr>
        <w:t xml:space="preserve"> que permitan al cliente auto gestionar sus propias reglas de recepción de comunicaciones. </w:t>
      </w:r>
    </w:p>
    <w:p w:rsidRPr="0081553C" w:rsidR="0081553C" w:rsidP="00637852" w:rsidRDefault="008D0F7C" w14:paraId="5A251D66" w14:textId="09066F74">
      <w:pPr>
        <w:pStyle w:val="Textoindependiente"/>
        <w:numPr>
          <w:ilvl w:val="0"/>
          <w:numId w:val="36"/>
        </w:numPr>
        <w:spacing w:before="100" w:beforeAutospacing="1" w:after="100" w:afterAutospacing="1" w:line="240" w:lineRule="auto"/>
        <w:contextualSpacing/>
        <w:rPr>
          <w:rFonts w:cs="Arial"/>
        </w:rPr>
      </w:pPr>
      <w:r>
        <w:rPr>
          <w:rFonts w:cs="Arial"/>
        </w:rPr>
        <w:t xml:space="preserve">El sistema permitirá </w:t>
      </w:r>
      <w:r w:rsidR="003B4C5E">
        <w:rPr>
          <w:rFonts w:cs="Arial"/>
        </w:rPr>
        <w:t>el registro de la valoración</w:t>
      </w:r>
      <w:r w:rsidR="002775C0">
        <w:rPr>
          <w:rFonts w:cs="Arial"/>
        </w:rPr>
        <w:t xml:space="preserve"> de la experiencia del cliente </w:t>
      </w:r>
      <w:r w:rsidR="005125B7">
        <w:rPr>
          <w:rFonts w:cs="Arial"/>
        </w:rPr>
        <w:t>en la re</w:t>
      </w:r>
      <w:r w:rsidR="00225D31">
        <w:rPr>
          <w:rFonts w:cs="Arial"/>
        </w:rPr>
        <w:t>alización de las gestiones.</w:t>
      </w:r>
    </w:p>
    <w:p w:rsidR="7189979E" w:rsidP="7189979E" w:rsidRDefault="7189979E" w14:paraId="030E9D55" w14:textId="700B8A1E">
      <w:pPr>
        <w:pStyle w:val="Textoindependiente"/>
        <w:spacing w:beforeAutospacing="1" w:afterAutospacing="1" w:line="240" w:lineRule="auto"/>
      </w:pPr>
    </w:p>
    <w:p w:rsidR="000F73BF" w:rsidP="000F73BF" w:rsidRDefault="000F73BF" w14:paraId="561DED6B" w14:textId="389FDB2C">
      <w:pPr>
        <w:pStyle w:val="Ttulo3"/>
        <w:spacing w:before="100" w:beforeAutospacing="1" w:after="360" w:line="240" w:lineRule="auto"/>
        <w:jc w:val="left"/>
        <w:rPr>
          <w:rFonts w:ascii="Arial" w:hAnsi="Arial" w:cs="Arial"/>
          <w:color w:val="auto"/>
        </w:rPr>
      </w:pPr>
      <w:bookmarkStart w:name="_Toc74749119" w:id="46"/>
      <w:r>
        <w:rPr>
          <w:rFonts w:ascii="Arial" w:hAnsi="Arial" w:cs="Arial"/>
          <w:color w:val="auto"/>
        </w:rPr>
        <w:t>Oficina virtual</w:t>
      </w:r>
      <w:bookmarkEnd w:id="46"/>
    </w:p>
    <w:p w:rsidR="000F73BF" w:rsidP="000F73BF" w:rsidRDefault="000F73BF" w14:paraId="5788D71C" w14:textId="77777777">
      <w:pPr>
        <w:rPr>
          <w:rFonts w:ascii="Arial" w:hAnsi="Arial" w:cs="Arial"/>
          <w:color w:val="auto"/>
        </w:rPr>
      </w:pPr>
      <w:r w:rsidRPr="27570381">
        <w:rPr>
          <w:rFonts w:ascii="Arial" w:hAnsi="Arial" w:cs="Arial"/>
          <w:color w:val="auto"/>
        </w:rPr>
        <w:t>Se debe desarrollar una oficina virtual que estará vinculada con el sistema comercial. La oficina virtual deberá estar desarrollada según un diseño "mobile first" y cumpliendo criterios de accesibilidad y usabilidad adecuados. El diseño de esta web se ajustará a la guía de estilo que Canal de Isabel II, S.A. proporcionará.</w:t>
      </w:r>
    </w:p>
    <w:p w:rsidR="000F73BF" w:rsidP="000F73BF" w:rsidRDefault="000F73BF" w14:paraId="37B12716" w14:textId="77777777">
      <w:pPr>
        <w:rPr>
          <w:rFonts w:ascii="Arial" w:hAnsi="Arial" w:cs="Arial"/>
          <w:color w:val="auto"/>
        </w:rPr>
      </w:pPr>
    </w:p>
    <w:p w:rsidR="000F73BF" w:rsidP="000F73BF" w:rsidRDefault="000F73BF" w14:paraId="22355B19" w14:textId="505BC631">
      <w:pPr>
        <w:rPr>
          <w:rFonts w:ascii="Arial" w:hAnsi="Arial" w:cs="Arial"/>
          <w:color w:val="auto"/>
        </w:rPr>
      </w:pPr>
      <w:r>
        <w:rPr>
          <w:rFonts w:ascii="Arial" w:hAnsi="Arial" w:cs="Arial"/>
          <w:color w:val="auto"/>
        </w:rPr>
        <w:t>El mantenimiento del contenido de la oficina virtual se realizará a través de un CMS que permita la autonomía de los usuarios internos para modificar el contenido de acuerdo con permisos definidos por Canal. Este contenido podrá consistir en tablas que se mostrarán en combos desplegables, textos, imágenes, ventanas modales, etc. La oficina virtual podrá presentar información relevante a los usuarios de forma personalizada, o por segmentación de usuarios, del tipo: alertas, recomendaciones, campañas, etc. en formato pop-up al acceder a la parte privada.</w:t>
      </w:r>
    </w:p>
    <w:p w:rsidR="000F73BF" w:rsidP="000F73BF" w:rsidRDefault="000F73BF" w14:paraId="73F49B55" w14:textId="77777777">
      <w:pPr>
        <w:rPr>
          <w:rFonts w:ascii="Arial" w:hAnsi="Arial" w:cs="Arial"/>
          <w:color w:val="auto"/>
        </w:rPr>
      </w:pPr>
    </w:p>
    <w:p w:rsidRPr="004A0946" w:rsidR="000F73BF" w:rsidP="000F73BF" w:rsidRDefault="000F73BF" w14:paraId="09F7F023" w14:textId="77777777">
      <w:pPr>
        <w:rPr>
          <w:rFonts w:ascii="Arial" w:hAnsi="Arial" w:cs="Arial"/>
          <w:color w:val="auto"/>
        </w:rPr>
      </w:pPr>
      <w:r>
        <w:rPr>
          <w:rFonts w:ascii="Arial" w:hAnsi="Arial" w:cs="Arial"/>
          <w:color w:val="auto"/>
        </w:rPr>
        <w:t xml:space="preserve">En el proceso de realización de gestiones la oficina virtual realizará una verificación y validación del cumplimiento del formato de determinados campos en las gestiones de los usuarios (Ej. </w:t>
      </w:r>
      <w:r w:rsidRPr="004A0946">
        <w:rPr>
          <w:rFonts w:ascii="Arial" w:hAnsi="Arial" w:cs="Arial"/>
          <w:color w:val="auto"/>
        </w:rPr>
        <w:t>DNI/CIF, IBAN, email, etc.) en función de los algoritmos correspondientes. En el caso de las direcciones, se realizará una integración con Google Maps para que identifique de manera predictiva las direcciones que introduzcan los usuarios. En determinados casos existirán opciones de selección dependientes (Ej. provincia, municipio, código postal, etc.). Para aquellos trámites que requieran la firma por parte del cliente, el sistema les ofrecerá la opción de firma electrónica. Un usuario registrado en la oficina virtual podrá gestionar todos aquellos contratos para los que esté autorizado, independientemente de que sea el titular. Del mismo modo, un contrato podrá ser gestionado por uno o varios gestores, siempre que estén autorizados.</w:t>
      </w:r>
    </w:p>
    <w:p w:rsidR="000F73BF" w:rsidP="000F73BF" w:rsidRDefault="000F73BF" w14:paraId="07C423B1" w14:textId="77777777">
      <w:pPr>
        <w:rPr>
          <w:rFonts w:ascii="Arial" w:hAnsi="Arial" w:cs="Arial"/>
          <w:color w:val="auto"/>
        </w:rPr>
      </w:pPr>
    </w:p>
    <w:p w:rsidR="000F73BF" w:rsidP="000F73BF" w:rsidRDefault="000F73BF" w14:paraId="0A9A00E4" w14:textId="114B3FD9">
      <w:pPr>
        <w:rPr>
          <w:rFonts w:ascii="Arial" w:hAnsi="Arial" w:cs="Arial"/>
          <w:color w:val="auto"/>
        </w:rPr>
      </w:pPr>
      <w:r>
        <w:rPr>
          <w:rFonts w:ascii="Arial" w:hAnsi="Arial" w:cs="Arial"/>
          <w:color w:val="auto"/>
        </w:rPr>
        <w:t>La oficina permitirá la gestión de cookies por parte del usuario</w:t>
      </w:r>
      <w:r w:rsidR="00153C93">
        <w:rPr>
          <w:rFonts w:ascii="Arial" w:hAnsi="Arial" w:cs="Arial"/>
          <w:color w:val="auto"/>
        </w:rPr>
        <w:t xml:space="preserve"> (actualmente se usa </w:t>
      </w:r>
      <w:r w:rsidR="008437AD">
        <w:rPr>
          <w:rFonts w:ascii="Arial" w:hAnsi="Arial" w:cs="Arial"/>
          <w:color w:val="auto"/>
        </w:rPr>
        <w:t>C</w:t>
      </w:r>
      <w:r w:rsidR="00153C93">
        <w:rPr>
          <w:rFonts w:ascii="Arial" w:hAnsi="Arial" w:cs="Arial"/>
          <w:color w:val="auto"/>
        </w:rPr>
        <w:t>ookie</w:t>
      </w:r>
      <w:r w:rsidR="008437AD">
        <w:rPr>
          <w:rFonts w:ascii="Arial" w:hAnsi="Arial" w:cs="Arial"/>
          <w:color w:val="auto"/>
        </w:rPr>
        <w:t>B</w:t>
      </w:r>
      <w:r w:rsidR="00153C93">
        <w:rPr>
          <w:rFonts w:ascii="Arial" w:hAnsi="Arial" w:cs="Arial"/>
          <w:color w:val="auto"/>
        </w:rPr>
        <w:t>ot)</w:t>
      </w:r>
      <w:r>
        <w:rPr>
          <w:rFonts w:ascii="Arial" w:hAnsi="Arial" w:cs="Arial"/>
          <w:color w:val="auto"/>
        </w:rPr>
        <w:t>. Del mismo modo, algunas de las gestiones requerirán la aceptación de las condiciones de contratación y de protección de datos.</w:t>
      </w:r>
    </w:p>
    <w:p w:rsidR="000F73BF" w:rsidP="000F73BF" w:rsidRDefault="000F73BF" w14:paraId="5120D829" w14:textId="77777777">
      <w:pPr>
        <w:rPr>
          <w:rFonts w:ascii="Arial" w:hAnsi="Arial" w:cs="Arial"/>
          <w:color w:val="auto"/>
        </w:rPr>
      </w:pPr>
    </w:p>
    <w:p w:rsidR="000F73BF" w:rsidP="000F73BF" w:rsidRDefault="000F73BF" w14:paraId="7411729C" w14:textId="7D2E273C">
      <w:pPr>
        <w:rPr>
          <w:rFonts w:ascii="Arial" w:hAnsi="Arial" w:cs="Arial"/>
          <w:color w:val="auto"/>
        </w:rPr>
      </w:pPr>
      <w:r w:rsidRPr="27570381">
        <w:rPr>
          <w:rFonts w:ascii="Arial" w:hAnsi="Arial" w:cs="Arial"/>
          <w:color w:val="auto"/>
        </w:rPr>
        <w:t xml:space="preserve">Adicionalmente, para el seguimiento del tráfico y actividad en la web a través de Google Analytics </w:t>
      </w:r>
      <w:r w:rsidR="00DB74A6">
        <w:rPr>
          <w:rFonts w:ascii="Arial" w:hAnsi="Arial" w:cs="Arial"/>
          <w:color w:val="auto"/>
        </w:rPr>
        <w:t xml:space="preserve">se </w:t>
      </w:r>
      <w:r w:rsidRPr="27570381">
        <w:rPr>
          <w:rFonts w:ascii="Arial" w:hAnsi="Arial" w:cs="Arial"/>
          <w:color w:val="auto"/>
        </w:rPr>
        <w:t xml:space="preserve">realizará la implantación de las etiquetas de Google Tag Manager que Canal proporcione. Así mismo, se </w:t>
      </w:r>
      <w:r w:rsidRPr="27570381">
        <w:rPr>
          <w:rFonts w:ascii="Arial" w:hAnsi="Arial" w:cs="Arial"/>
          <w:color w:val="auto"/>
        </w:rPr>
        <w:t>deberán crear dimensiones personalizadas en Google Analytics de acuerdo con el criterio definido por Canal.</w:t>
      </w:r>
    </w:p>
    <w:p w:rsidR="000F73BF" w:rsidP="000F73BF" w:rsidRDefault="000F73BF" w14:paraId="5C66C315" w14:textId="77777777">
      <w:pPr>
        <w:rPr>
          <w:rFonts w:ascii="Arial" w:hAnsi="Arial" w:cs="Arial"/>
          <w:color w:val="auto"/>
        </w:rPr>
      </w:pPr>
    </w:p>
    <w:p w:rsidR="000F73BF" w:rsidP="000F73BF" w:rsidRDefault="000F73BF" w14:paraId="6D56D292" w14:textId="77777777">
      <w:pPr>
        <w:rPr>
          <w:rFonts w:ascii="Arial" w:hAnsi="Arial" w:cs="Arial"/>
          <w:color w:val="auto"/>
        </w:rPr>
      </w:pPr>
      <w:r>
        <w:rPr>
          <w:rFonts w:ascii="Arial" w:hAnsi="Arial" w:cs="Arial"/>
          <w:color w:val="auto"/>
        </w:rPr>
        <w:t>Los usuarios podrán realizar en la oficina virtual, al menos, las gestiones descritas a continuación. El sitio proveerá de retroalimentación de los errores ocurridos y del resultado de la gestión, y emitirá un comprobante con el identificador correspondiente. Al finalizar muchas de ellas los usuarios podrán valorar dicha gestión.</w:t>
      </w:r>
    </w:p>
    <w:p w:rsidR="000F73BF" w:rsidP="000F73BF" w:rsidRDefault="000F73BF" w14:paraId="36D911FE" w14:textId="77777777">
      <w:pPr>
        <w:rPr>
          <w:rFonts w:ascii="Arial" w:hAnsi="Arial" w:cs="Arial"/>
          <w:color w:val="auto"/>
        </w:rPr>
      </w:pPr>
    </w:p>
    <w:p w:rsidR="000F73BF" w:rsidP="000F73BF" w:rsidRDefault="000F73BF" w14:paraId="409406EE" w14:textId="77777777">
      <w:pPr>
        <w:rPr>
          <w:rFonts w:ascii="Arial" w:hAnsi="Arial" w:cs="Arial"/>
          <w:b/>
          <w:bCs/>
          <w:color w:val="auto"/>
        </w:rPr>
      </w:pPr>
      <w:r w:rsidRPr="00AB2A24">
        <w:rPr>
          <w:rFonts w:ascii="Arial" w:hAnsi="Arial" w:cs="Arial"/>
          <w:b/>
          <w:bCs/>
          <w:color w:val="auto"/>
        </w:rPr>
        <w:t>Acciones generales</w:t>
      </w:r>
    </w:p>
    <w:p w:rsidR="000F73BF" w:rsidP="000F73BF" w:rsidRDefault="000F73BF" w14:paraId="09DAA125" w14:textId="77777777">
      <w:pPr>
        <w:rPr>
          <w:rFonts w:ascii="Arial" w:hAnsi="Arial" w:cs="Arial"/>
          <w:b/>
          <w:bCs/>
          <w:color w:val="auto"/>
        </w:rPr>
      </w:pPr>
    </w:p>
    <w:p w:rsidR="000F73BF" w:rsidP="00637852" w:rsidRDefault="000F73BF" w14:paraId="2364C343" w14:textId="77777777">
      <w:pPr>
        <w:pStyle w:val="Prrafodelista"/>
        <w:numPr>
          <w:ilvl w:val="0"/>
          <w:numId w:val="64"/>
        </w:numPr>
        <w:rPr>
          <w:rFonts w:ascii="Arial" w:hAnsi="Arial" w:cs="Arial"/>
          <w:color w:val="auto"/>
        </w:rPr>
      </w:pPr>
      <w:r w:rsidRPr="0072615E">
        <w:rPr>
          <w:rFonts w:ascii="Arial" w:hAnsi="Arial" w:cs="Arial"/>
          <w:color w:val="auto"/>
        </w:rPr>
        <w:t>B</w:t>
      </w:r>
      <w:r>
        <w:rPr>
          <w:rFonts w:ascii="Arial" w:hAnsi="Arial" w:cs="Arial"/>
          <w:color w:val="auto"/>
        </w:rPr>
        <w:t>uscador de términos</w:t>
      </w:r>
    </w:p>
    <w:p w:rsidR="000F73BF" w:rsidP="00637852" w:rsidRDefault="000F73BF" w14:paraId="6BA3AB5E" w14:textId="5339D49D">
      <w:pPr>
        <w:pStyle w:val="Prrafodelista"/>
        <w:numPr>
          <w:ilvl w:val="0"/>
          <w:numId w:val="64"/>
        </w:numPr>
        <w:rPr>
          <w:rFonts w:ascii="Arial" w:hAnsi="Arial" w:cs="Arial"/>
          <w:color w:val="auto"/>
        </w:rPr>
      </w:pPr>
      <w:r>
        <w:rPr>
          <w:rFonts w:ascii="Arial" w:hAnsi="Arial" w:cs="Arial"/>
          <w:color w:val="auto"/>
        </w:rPr>
        <w:t xml:space="preserve">Integración con las distintas formas de contacto </w:t>
      </w:r>
      <w:r w:rsidRPr="4A89EB72" w:rsidR="2380A52E">
        <w:rPr>
          <w:rFonts w:ascii="Arial" w:hAnsi="Arial" w:cs="Arial"/>
          <w:color w:val="auto"/>
        </w:rPr>
        <w:t>de</w:t>
      </w:r>
      <w:r>
        <w:rPr>
          <w:rFonts w:ascii="Arial" w:hAnsi="Arial" w:cs="Arial"/>
          <w:color w:val="auto"/>
        </w:rPr>
        <w:t xml:space="preserve"> </w:t>
      </w:r>
      <w:r w:rsidR="00B95D4D">
        <w:rPr>
          <w:rFonts w:ascii="Arial" w:hAnsi="Arial" w:cs="Arial"/>
          <w:color w:val="auto"/>
        </w:rPr>
        <w:t>la visión 360º del cliente</w:t>
      </w:r>
      <w:r>
        <w:rPr>
          <w:rFonts w:ascii="Arial" w:hAnsi="Arial" w:cs="Arial"/>
          <w:color w:val="auto"/>
        </w:rPr>
        <w:t xml:space="preserve"> (telefónica, chat web, correo electrónico, etc.)</w:t>
      </w:r>
    </w:p>
    <w:p w:rsidR="000F73BF" w:rsidP="00637852" w:rsidRDefault="000F73BF" w14:paraId="00F220AD" w14:textId="77777777">
      <w:pPr>
        <w:pStyle w:val="Prrafodelista"/>
        <w:numPr>
          <w:ilvl w:val="0"/>
          <w:numId w:val="64"/>
        </w:numPr>
        <w:rPr>
          <w:rFonts w:ascii="Arial" w:hAnsi="Arial" w:cs="Arial"/>
          <w:color w:val="auto"/>
        </w:rPr>
      </w:pPr>
      <w:r>
        <w:rPr>
          <w:rFonts w:ascii="Arial" w:hAnsi="Arial" w:cs="Arial"/>
          <w:color w:val="auto"/>
        </w:rPr>
        <w:t>Registro de usuarios con distintos perfiles y validación de los datos de registro.</w:t>
      </w:r>
    </w:p>
    <w:p w:rsidR="000F73BF" w:rsidP="00637852" w:rsidRDefault="000F73BF" w14:paraId="63DC3322" w14:textId="77777777">
      <w:pPr>
        <w:pStyle w:val="Prrafodelista"/>
        <w:numPr>
          <w:ilvl w:val="0"/>
          <w:numId w:val="64"/>
        </w:numPr>
        <w:rPr>
          <w:rFonts w:ascii="Arial" w:hAnsi="Arial" w:cs="Arial"/>
          <w:color w:val="auto"/>
        </w:rPr>
      </w:pPr>
      <w:r>
        <w:rPr>
          <w:rFonts w:ascii="Arial" w:hAnsi="Arial" w:cs="Arial"/>
          <w:color w:val="auto"/>
        </w:rPr>
        <w:t>Acceso de usuarios. Existirá un doble factor de autentificación, además de la posibilidad de autenticación X.509. Permitirá la recuperación de contraseña.</w:t>
      </w:r>
    </w:p>
    <w:p w:rsidRPr="00550619" w:rsidR="000F73BF" w:rsidP="000F73BF" w:rsidRDefault="000F73BF" w14:paraId="11A29897" w14:textId="77777777">
      <w:pPr>
        <w:rPr>
          <w:rFonts w:ascii="Arial" w:hAnsi="Arial" w:cs="Arial"/>
          <w:b/>
          <w:bCs/>
          <w:color w:val="auto"/>
        </w:rPr>
      </w:pPr>
    </w:p>
    <w:p w:rsidR="000F73BF" w:rsidP="000F73BF" w:rsidRDefault="000F73BF" w14:paraId="25C493C0" w14:textId="77777777">
      <w:pPr>
        <w:rPr>
          <w:rFonts w:ascii="Arial" w:hAnsi="Arial" w:cs="Arial"/>
          <w:b/>
          <w:bCs/>
          <w:color w:val="auto"/>
        </w:rPr>
      </w:pPr>
      <w:r w:rsidRPr="0008210F">
        <w:rPr>
          <w:rFonts w:ascii="Arial" w:hAnsi="Arial" w:cs="Arial"/>
          <w:b/>
          <w:bCs/>
          <w:color w:val="auto"/>
        </w:rPr>
        <w:t>Gestiones que no requieren el registro del usuario</w:t>
      </w:r>
    </w:p>
    <w:p w:rsidR="000F73BF" w:rsidP="000F73BF" w:rsidRDefault="000F73BF" w14:paraId="0164FDC0" w14:textId="77777777">
      <w:pPr>
        <w:rPr>
          <w:rFonts w:ascii="Arial" w:hAnsi="Arial" w:cs="Arial"/>
          <w:b/>
          <w:bCs/>
          <w:color w:val="auto"/>
        </w:rPr>
      </w:pPr>
    </w:p>
    <w:p w:rsidR="000F73BF" w:rsidP="00637852" w:rsidRDefault="000F73BF" w14:paraId="1A676FCA" w14:textId="77777777">
      <w:pPr>
        <w:pStyle w:val="Prrafodelista"/>
        <w:numPr>
          <w:ilvl w:val="0"/>
          <w:numId w:val="64"/>
        </w:numPr>
        <w:rPr>
          <w:rFonts w:ascii="Arial" w:hAnsi="Arial" w:cs="Arial"/>
          <w:color w:val="auto"/>
        </w:rPr>
      </w:pPr>
      <w:r>
        <w:rPr>
          <w:rFonts w:ascii="Arial" w:hAnsi="Arial" w:cs="Arial"/>
          <w:color w:val="auto"/>
        </w:rPr>
        <w:t>Contratación de suministro</w:t>
      </w:r>
    </w:p>
    <w:p w:rsidR="000F73BF" w:rsidP="00637852" w:rsidRDefault="000F73BF" w14:paraId="0D386557" w14:textId="77777777">
      <w:pPr>
        <w:pStyle w:val="Prrafodelista"/>
        <w:numPr>
          <w:ilvl w:val="0"/>
          <w:numId w:val="64"/>
        </w:numPr>
        <w:rPr>
          <w:rFonts w:ascii="Arial" w:hAnsi="Arial" w:cs="Arial"/>
          <w:color w:val="auto"/>
        </w:rPr>
      </w:pPr>
      <w:r>
        <w:rPr>
          <w:rFonts w:ascii="Arial" w:hAnsi="Arial" w:cs="Arial"/>
          <w:color w:val="auto"/>
        </w:rPr>
        <w:t>Solicitar cambio de titularidad o subrogación</w:t>
      </w:r>
    </w:p>
    <w:p w:rsidR="000F73BF" w:rsidP="00637852" w:rsidRDefault="000F73BF" w14:paraId="47946820" w14:textId="77777777">
      <w:pPr>
        <w:pStyle w:val="Prrafodelista"/>
        <w:numPr>
          <w:ilvl w:val="0"/>
          <w:numId w:val="64"/>
        </w:numPr>
        <w:rPr>
          <w:rFonts w:ascii="Arial" w:hAnsi="Arial" w:cs="Arial"/>
          <w:color w:val="auto"/>
        </w:rPr>
      </w:pPr>
      <w:r>
        <w:rPr>
          <w:rFonts w:ascii="Arial" w:hAnsi="Arial" w:cs="Arial"/>
          <w:color w:val="auto"/>
        </w:rPr>
        <w:t>Contratación, reparación y legalización de alcantarillado y saneamiento, visitas a la red de alcantarillado y admisión de residuos</w:t>
      </w:r>
    </w:p>
    <w:p w:rsidR="000F73BF" w:rsidP="00637852" w:rsidRDefault="000F73BF" w14:paraId="236B6796" w14:textId="77777777">
      <w:pPr>
        <w:pStyle w:val="Prrafodelista"/>
        <w:numPr>
          <w:ilvl w:val="0"/>
          <w:numId w:val="64"/>
        </w:numPr>
        <w:rPr>
          <w:rFonts w:ascii="Arial" w:hAnsi="Arial" w:cs="Arial"/>
          <w:color w:val="auto"/>
        </w:rPr>
      </w:pPr>
      <w:r>
        <w:rPr>
          <w:rFonts w:ascii="Arial" w:hAnsi="Arial" w:cs="Arial"/>
          <w:color w:val="auto"/>
        </w:rPr>
        <w:t>Pago de facturas con tarjeta de crédito</w:t>
      </w:r>
    </w:p>
    <w:p w:rsidR="000F73BF" w:rsidP="00637852" w:rsidRDefault="000F73BF" w14:paraId="6A719A17" w14:textId="77777777">
      <w:pPr>
        <w:pStyle w:val="Prrafodelista"/>
        <w:numPr>
          <w:ilvl w:val="0"/>
          <w:numId w:val="64"/>
        </w:numPr>
        <w:rPr>
          <w:rFonts w:ascii="Arial" w:hAnsi="Arial" w:cs="Arial"/>
          <w:color w:val="auto"/>
        </w:rPr>
      </w:pPr>
      <w:r>
        <w:rPr>
          <w:rFonts w:ascii="Arial" w:hAnsi="Arial" w:cs="Arial"/>
          <w:color w:val="auto"/>
        </w:rPr>
        <w:t>Visualización de factura electrónica</w:t>
      </w:r>
    </w:p>
    <w:p w:rsidR="000F73BF" w:rsidP="00637852" w:rsidRDefault="000F73BF" w14:paraId="233151D4" w14:textId="77777777">
      <w:pPr>
        <w:pStyle w:val="Prrafodelista"/>
        <w:numPr>
          <w:ilvl w:val="0"/>
          <w:numId w:val="64"/>
        </w:numPr>
        <w:rPr>
          <w:rFonts w:ascii="Arial" w:hAnsi="Arial" w:cs="Arial"/>
          <w:color w:val="auto"/>
        </w:rPr>
      </w:pPr>
      <w:r>
        <w:rPr>
          <w:rFonts w:ascii="Arial" w:hAnsi="Arial" w:cs="Arial"/>
          <w:color w:val="auto"/>
        </w:rPr>
        <w:t>Simulador de facturas</w:t>
      </w:r>
    </w:p>
    <w:p w:rsidR="000F73BF" w:rsidP="00637852" w:rsidRDefault="000F73BF" w14:paraId="361CF3F4" w14:textId="77777777">
      <w:pPr>
        <w:pStyle w:val="Prrafodelista"/>
        <w:numPr>
          <w:ilvl w:val="0"/>
          <w:numId w:val="64"/>
        </w:numPr>
        <w:rPr>
          <w:rFonts w:ascii="Arial" w:hAnsi="Arial" w:cs="Arial"/>
          <w:color w:val="auto"/>
        </w:rPr>
      </w:pPr>
      <w:r>
        <w:rPr>
          <w:rFonts w:ascii="Arial" w:hAnsi="Arial" w:cs="Arial"/>
          <w:color w:val="auto"/>
        </w:rPr>
        <w:t>Solicitud de bonificación</w:t>
      </w:r>
    </w:p>
    <w:p w:rsidR="000F73BF" w:rsidP="00637852" w:rsidRDefault="000F73BF" w14:paraId="0FC7AB7D" w14:textId="77777777">
      <w:pPr>
        <w:pStyle w:val="Prrafodelista"/>
        <w:numPr>
          <w:ilvl w:val="0"/>
          <w:numId w:val="64"/>
        </w:numPr>
        <w:rPr>
          <w:rFonts w:ascii="Arial" w:hAnsi="Arial" w:cs="Arial"/>
          <w:color w:val="auto"/>
        </w:rPr>
      </w:pPr>
      <w:r>
        <w:rPr>
          <w:rFonts w:ascii="Arial" w:hAnsi="Arial" w:cs="Arial"/>
          <w:color w:val="auto"/>
        </w:rPr>
        <w:t>Envío de datos de lectura</w:t>
      </w:r>
    </w:p>
    <w:p w:rsidR="000F73BF" w:rsidP="00637852" w:rsidRDefault="000F73BF" w14:paraId="7A0A97B3" w14:textId="77777777">
      <w:pPr>
        <w:pStyle w:val="Prrafodelista"/>
        <w:numPr>
          <w:ilvl w:val="0"/>
          <w:numId w:val="64"/>
        </w:numPr>
        <w:rPr>
          <w:rFonts w:ascii="Arial" w:hAnsi="Arial" w:cs="Arial"/>
          <w:color w:val="auto"/>
        </w:rPr>
      </w:pPr>
      <w:r>
        <w:rPr>
          <w:rFonts w:ascii="Arial" w:hAnsi="Arial" w:cs="Arial"/>
          <w:color w:val="auto"/>
        </w:rPr>
        <w:t>Consulta de incidencias por zonas</w:t>
      </w:r>
    </w:p>
    <w:p w:rsidR="000F73BF" w:rsidP="00637852" w:rsidRDefault="000F73BF" w14:paraId="036A9E33" w14:textId="77777777">
      <w:pPr>
        <w:pStyle w:val="Prrafodelista"/>
        <w:numPr>
          <w:ilvl w:val="0"/>
          <w:numId w:val="64"/>
        </w:numPr>
        <w:rPr>
          <w:rFonts w:ascii="Arial" w:hAnsi="Arial" w:cs="Arial"/>
          <w:color w:val="auto"/>
        </w:rPr>
      </w:pPr>
      <w:r>
        <w:rPr>
          <w:rFonts w:ascii="Arial" w:hAnsi="Arial" w:cs="Arial"/>
          <w:color w:val="auto"/>
        </w:rPr>
        <w:t>Comunicar incidencias</w:t>
      </w:r>
    </w:p>
    <w:p w:rsidRPr="00782FC3" w:rsidR="000F73BF" w:rsidP="00637852" w:rsidRDefault="000F73BF" w14:paraId="2C43BADC" w14:textId="77777777">
      <w:pPr>
        <w:pStyle w:val="Prrafodelista"/>
        <w:numPr>
          <w:ilvl w:val="0"/>
          <w:numId w:val="64"/>
        </w:numPr>
        <w:rPr>
          <w:rFonts w:ascii="Arial" w:hAnsi="Arial" w:cs="Arial"/>
          <w:color w:val="auto"/>
        </w:rPr>
      </w:pPr>
      <w:r w:rsidRPr="00C87A99">
        <w:rPr>
          <w:rFonts w:ascii="Arial" w:hAnsi="Arial" w:cs="Arial"/>
          <w:color w:val="auto"/>
        </w:rPr>
        <w:t xml:space="preserve">Pedir una cita </w:t>
      </w:r>
      <w:r w:rsidRPr="00782FC3">
        <w:rPr>
          <w:rFonts w:ascii="Arial" w:hAnsi="Arial" w:cs="Arial"/>
          <w:color w:val="auto"/>
        </w:rPr>
        <w:t>presencial o telecita</w:t>
      </w:r>
    </w:p>
    <w:p w:rsidR="000F73BF" w:rsidP="00637852" w:rsidRDefault="000F73BF" w14:paraId="3D644378" w14:textId="77777777">
      <w:pPr>
        <w:pStyle w:val="Prrafodelista"/>
        <w:numPr>
          <w:ilvl w:val="0"/>
          <w:numId w:val="64"/>
        </w:numPr>
        <w:rPr>
          <w:rFonts w:ascii="Arial" w:hAnsi="Arial" w:cs="Arial"/>
          <w:color w:val="auto"/>
        </w:rPr>
      </w:pPr>
      <w:r>
        <w:rPr>
          <w:rFonts w:ascii="Arial" w:hAnsi="Arial" w:cs="Arial"/>
          <w:color w:val="auto"/>
        </w:rPr>
        <w:t>Modificar o anular una cita</w:t>
      </w:r>
    </w:p>
    <w:p w:rsidRPr="005477E8" w:rsidR="000F73BF" w:rsidP="00637852" w:rsidRDefault="000F73BF" w14:paraId="4A7D1940" w14:textId="77777777">
      <w:pPr>
        <w:pStyle w:val="Prrafodelista"/>
        <w:numPr>
          <w:ilvl w:val="0"/>
          <w:numId w:val="64"/>
        </w:numPr>
        <w:rPr>
          <w:rFonts w:ascii="Arial" w:hAnsi="Arial" w:cs="Arial"/>
          <w:color w:val="auto"/>
        </w:rPr>
      </w:pPr>
      <w:r>
        <w:rPr>
          <w:rFonts w:ascii="Arial" w:hAnsi="Arial" w:cs="Arial"/>
          <w:color w:val="auto"/>
        </w:rPr>
        <w:t>Poner una reclamación, petición o sugerencia</w:t>
      </w:r>
    </w:p>
    <w:p w:rsidR="000F73BF" w:rsidP="000F73BF" w:rsidRDefault="000F73BF" w14:paraId="3C3E911B" w14:textId="77777777">
      <w:pPr>
        <w:rPr>
          <w:rFonts w:ascii="Arial" w:hAnsi="Arial" w:cs="Arial"/>
          <w:color w:val="auto"/>
        </w:rPr>
      </w:pPr>
    </w:p>
    <w:p w:rsidR="000F73BF" w:rsidP="000F73BF" w:rsidRDefault="000F73BF" w14:paraId="47517F04" w14:textId="77777777">
      <w:pPr>
        <w:rPr>
          <w:rFonts w:ascii="Arial" w:hAnsi="Arial" w:cs="Arial"/>
          <w:b/>
          <w:bCs/>
          <w:color w:val="auto"/>
        </w:rPr>
      </w:pPr>
      <w:r w:rsidRPr="0008210F">
        <w:rPr>
          <w:rFonts w:ascii="Arial" w:hAnsi="Arial" w:cs="Arial"/>
          <w:b/>
          <w:bCs/>
          <w:color w:val="auto"/>
        </w:rPr>
        <w:t xml:space="preserve">Gestiones </w:t>
      </w:r>
      <w:r>
        <w:rPr>
          <w:rFonts w:ascii="Arial" w:hAnsi="Arial" w:cs="Arial"/>
          <w:b/>
          <w:bCs/>
          <w:color w:val="auto"/>
        </w:rPr>
        <w:t xml:space="preserve">y consultas </w:t>
      </w:r>
      <w:r w:rsidRPr="0008210F">
        <w:rPr>
          <w:rFonts w:ascii="Arial" w:hAnsi="Arial" w:cs="Arial"/>
          <w:b/>
          <w:bCs/>
          <w:color w:val="auto"/>
        </w:rPr>
        <w:t xml:space="preserve">que </w:t>
      </w:r>
      <w:r>
        <w:rPr>
          <w:rFonts w:ascii="Arial" w:hAnsi="Arial" w:cs="Arial"/>
          <w:b/>
          <w:bCs/>
          <w:color w:val="auto"/>
        </w:rPr>
        <w:t>sí</w:t>
      </w:r>
      <w:r w:rsidRPr="0008210F">
        <w:rPr>
          <w:rFonts w:ascii="Arial" w:hAnsi="Arial" w:cs="Arial"/>
          <w:b/>
          <w:bCs/>
          <w:color w:val="auto"/>
        </w:rPr>
        <w:t xml:space="preserve"> requieren el registro del usuario</w:t>
      </w:r>
    </w:p>
    <w:p w:rsidR="000F73BF" w:rsidP="000F73BF" w:rsidRDefault="000F73BF" w14:paraId="1C829DDD" w14:textId="77777777">
      <w:pPr>
        <w:rPr>
          <w:rFonts w:ascii="Arial" w:hAnsi="Arial" w:cs="Arial"/>
          <w:b/>
          <w:bCs/>
          <w:color w:val="auto"/>
        </w:rPr>
      </w:pPr>
    </w:p>
    <w:p w:rsidR="000F73BF" w:rsidP="000F73BF" w:rsidRDefault="000F73BF" w14:paraId="59EEDFDB" w14:textId="77777777">
      <w:pPr>
        <w:rPr>
          <w:rFonts w:ascii="Arial" w:hAnsi="Arial" w:cs="Arial"/>
          <w:color w:val="auto"/>
        </w:rPr>
      </w:pPr>
      <w:r w:rsidRPr="006A599F">
        <w:rPr>
          <w:rFonts w:ascii="Arial" w:hAnsi="Arial" w:cs="Arial"/>
          <w:color w:val="auto"/>
        </w:rPr>
        <w:t>Todos los formularios que se cumplimenten en el área privada volcarán todos los datos necesarios del contrato con el que se esté operando, sin necesidad de que el usuario aporte datos que ya se encuentran registrados en el sistem</w:t>
      </w:r>
      <w:r>
        <w:rPr>
          <w:rFonts w:ascii="Arial" w:hAnsi="Arial" w:cs="Arial"/>
          <w:color w:val="auto"/>
        </w:rPr>
        <w:t>a (Ej.</w:t>
      </w:r>
      <w:r w:rsidRPr="006A599F">
        <w:rPr>
          <w:rFonts w:ascii="Arial" w:hAnsi="Arial" w:cs="Arial"/>
          <w:color w:val="auto"/>
        </w:rPr>
        <w:t xml:space="preserve"> dirección, contacto, datos de pago, etc.</w:t>
      </w:r>
      <w:r>
        <w:rPr>
          <w:rFonts w:ascii="Arial" w:hAnsi="Arial" w:cs="Arial"/>
          <w:color w:val="auto"/>
        </w:rPr>
        <w:t>).</w:t>
      </w:r>
    </w:p>
    <w:p w:rsidR="000F73BF" w:rsidP="000F73BF" w:rsidRDefault="000F73BF" w14:paraId="3C0EB3B8" w14:textId="77777777">
      <w:pPr>
        <w:rPr>
          <w:rFonts w:ascii="Arial" w:hAnsi="Arial" w:cs="Arial"/>
          <w:color w:val="auto"/>
        </w:rPr>
      </w:pPr>
    </w:p>
    <w:p w:rsidR="000F73BF" w:rsidP="000F73BF" w:rsidRDefault="000F73BF" w14:paraId="1B11678C" w14:textId="77777777">
      <w:pPr>
        <w:rPr>
          <w:rFonts w:ascii="Arial" w:hAnsi="Arial" w:cs="Arial"/>
          <w:color w:val="auto"/>
        </w:rPr>
      </w:pPr>
      <w:r w:rsidRPr="00E13857">
        <w:rPr>
          <w:rFonts w:ascii="Arial" w:hAnsi="Arial" w:cs="Arial"/>
          <w:color w:val="auto"/>
        </w:rPr>
        <w:t>Cuando un usuario accede a la parte privada de la Oficina Virtual dispondrá de un menú de navegación que permite el acceso a sus contratos, facturas y el buzón de gestiones. Además, podrá administrar los datos asociados a su cuenta y seleccionar el contrato con el que desea operar. Se mostrarán los datos del titular de la cuenta en la Oficina virtual, el número y la dirección del contrato con el que se está operando.</w:t>
      </w:r>
    </w:p>
    <w:p w:rsidRPr="00B81D05" w:rsidR="000F73BF" w:rsidP="000F73BF" w:rsidRDefault="000F73BF" w14:paraId="05BE2733" w14:textId="77777777">
      <w:pPr>
        <w:rPr>
          <w:rFonts w:ascii="Arial" w:hAnsi="Arial" w:cs="Arial"/>
          <w:color w:val="auto"/>
        </w:rPr>
      </w:pPr>
    </w:p>
    <w:p w:rsidR="000F73BF" w:rsidP="00637852" w:rsidRDefault="000F73BF" w14:paraId="6AF291FD" w14:textId="77777777">
      <w:pPr>
        <w:pStyle w:val="Prrafodelista"/>
        <w:numPr>
          <w:ilvl w:val="0"/>
          <w:numId w:val="64"/>
        </w:numPr>
        <w:rPr>
          <w:rFonts w:ascii="Arial" w:hAnsi="Arial" w:cs="Arial"/>
          <w:color w:val="auto"/>
        </w:rPr>
      </w:pPr>
      <w:r>
        <w:rPr>
          <w:rFonts w:ascii="Arial" w:hAnsi="Arial" w:cs="Arial"/>
          <w:color w:val="auto"/>
        </w:rPr>
        <w:t>Gestión de la cuenta de usuario</w:t>
      </w:r>
    </w:p>
    <w:p w:rsidRPr="00991887" w:rsidR="000F73BF" w:rsidP="00637852" w:rsidRDefault="000F73BF" w14:paraId="76D7752B" w14:textId="77777777">
      <w:pPr>
        <w:pStyle w:val="Prrafodelista"/>
        <w:numPr>
          <w:ilvl w:val="0"/>
          <w:numId w:val="64"/>
        </w:numPr>
        <w:rPr>
          <w:rFonts w:ascii="Arial" w:hAnsi="Arial" w:cs="Arial"/>
          <w:color w:val="auto"/>
        </w:rPr>
      </w:pPr>
      <w:r>
        <w:rPr>
          <w:rFonts w:ascii="Arial" w:hAnsi="Arial" w:cs="Arial"/>
          <w:color w:val="auto"/>
        </w:rPr>
        <w:t>Dar de baja al usuario en la oficina virtual</w:t>
      </w:r>
    </w:p>
    <w:p w:rsidRPr="00822544" w:rsidR="000F73BF" w:rsidP="00637852" w:rsidRDefault="000F73BF" w14:paraId="42B6DFF1" w14:textId="77777777">
      <w:pPr>
        <w:pStyle w:val="Prrafodelista"/>
        <w:numPr>
          <w:ilvl w:val="0"/>
          <w:numId w:val="64"/>
        </w:numPr>
        <w:rPr>
          <w:rFonts w:ascii="Arial" w:hAnsi="Arial" w:cs="Arial"/>
          <w:color w:val="auto"/>
        </w:rPr>
      </w:pPr>
      <w:r w:rsidRPr="00822544">
        <w:rPr>
          <w:rFonts w:ascii="Arial" w:hAnsi="Arial" w:cs="Arial"/>
          <w:color w:val="auto"/>
        </w:rPr>
        <w:t>Información general del contrato (gráfica de consumo e importe de 6 últimas facturas, saldo, importe y consumo de última factura, equivalencias)</w:t>
      </w:r>
    </w:p>
    <w:p w:rsidR="000F73BF" w:rsidP="00637852" w:rsidRDefault="000F73BF" w14:paraId="7CB9FAFC" w14:textId="77777777">
      <w:pPr>
        <w:pStyle w:val="Prrafodelista"/>
        <w:numPr>
          <w:ilvl w:val="0"/>
          <w:numId w:val="64"/>
        </w:numPr>
        <w:rPr>
          <w:rFonts w:ascii="Arial" w:hAnsi="Arial" w:cs="Arial"/>
          <w:color w:val="auto"/>
        </w:rPr>
      </w:pPr>
      <w:r w:rsidRPr="008273C2">
        <w:rPr>
          <w:rFonts w:ascii="Arial" w:hAnsi="Arial" w:cs="Arial"/>
          <w:color w:val="auto"/>
        </w:rPr>
        <w:t>Actual</w:t>
      </w:r>
      <w:r>
        <w:rPr>
          <w:rFonts w:ascii="Arial" w:hAnsi="Arial" w:cs="Arial"/>
          <w:color w:val="auto"/>
        </w:rPr>
        <w:t>izar datos de contacto</w:t>
      </w:r>
    </w:p>
    <w:p w:rsidR="000F73BF" w:rsidP="00637852" w:rsidRDefault="000F73BF" w14:paraId="05DE9EF8" w14:textId="77777777">
      <w:pPr>
        <w:pStyle w:val="Prrafodelista"/>
        <w:numPr>
          <w:ilvl w:val="0"/>
          <w:numId w:val="64"/>
        </w:numPr>
        <w:rPr>
          <w:rFonts w:ascii="Arial" w:hAnsi="Arial" w:cs="Arial"/>
          <w:color w:val="auto"/>
        </w:rPr>
      </w:pPr>
      <w:r>
        <w:rPr>
          <w:rFonts w:ascii="Arial" w:hAnsi="Arial" w:cs="Arial"/>
          <w:color w:val="auto"/>
        </w:rPr>
        <w:t>Actualizar datos de pago</w:t>
      </w:r>
    </w:p>
    <w:p w:rsidR="000F73BF" w:rsidP="00637852" w:rsidRDefault="000F73BF" w14:paraId="488548AA" w14:textId="77777777">
      <w:pPr>
        <w:pStyle w:val="Prrafodelista"/>
        <w:numPr>
          <w:ilvl w:val="0"/>
          <w:numId w:val="64"/>
        </w:numPr>
        <w:rPr>
          <w:rFonts w:ascii="Arial" w:hAnsi="Arial" w:cs="Arial"/>
          <w:color w:val="auto"/>
        </w:rPr>
      </w:pPr>
      <w:r>
        <w:rPr>
          <w:rFonts w:ascii="Arial" w:hAnsi="Arial" w:cs="Arial"/>
          <w:color w:val="auto"/>
        </w:rPr>
        <w:t>Alta y baja de factura electrónica</w:t>
      </w:r>
    </w:p>
    <w:p w:rsidR="000F73BF" w:rsidP="00637852" w:rsidRDefault="000F73BF" w14:paraId="3C4180EB" w14:textId="77777777">
      <w:pPr>
        <w:pStyle w:val="Prrafodelista"/>
        <w:numPr>
          <w:ilvl w:val="0"/>
          <w:numId w:val="64"/>
        </w:numPr>
        <w:rPr>
          <w:rFonts w:ascii="Arial" w:hAnsi="Arial" w:cs="Arial"/>
          <w:color w:val="auto"/>
        </w:rPr>
      </w:pPr>
      <w:r>
        <w:rPr>
          <w:rFonts w:ascii="Arial" w:hAnsi="Arial" w:cs="Arial"/>
          <w:color w:val="auto"/>
        </w:rPr>
        <w:t>Reclama tus facturas</w:t>
      </w:r>
    </w:p>
    <w:p w:rsidR="000F73BF" w:rsidP="00637852" w:rsidRDefault="000F73BF" w14:paraId="37FB8513" w14:textId="77777777">
      <w:pPr>
        <w:pStyle w:val="Prrafodelista"/>
        <w:numPr>
          <w:ilvl w:val="0"/>
          <w:numId w:val="64"/>
        </w:numPr>
        <w:rPr>
          <w:rFonts w:ascii="Arial" w:hAnsi="Arial" w:cs="Arial"/>
          <w:color w:val="auto"/>
        </w:rPr>
      </w:pPr>
      <w:r>
        <w:rPr>
          <w:rFonts w:ascii="Arial" w:hAnsi="Arial" w:cs="Arial"/>
          <w:color w:val="auto"/>
        </w:rPr>
        <w:t>Enviar justificante de pago</w:t>
      </w:r>
    </w:p>
    <w:p w:rsidR="000F73BF" w:rsidP="00637852" w:rsidRDefault="000F73BF" w14:paraId="472CEB3D" w14:textId="77777777">
      <w:pPr>
        <w:pStyle w:val="Prrafodelista"/>
        <w:numPr>
          <w:ilvl w:val="0"/>
          <w:numId w:val="64"/>
        </w:numPr>
        <w:rPr>
          <w:rFonts w:ascii="Arial" w:hAnsi="Arial" w:cs="Arial"/>
          <w:color w:val="auto"/>
        </w:rPr>
      </w:pPr>
      <w:r>
        <w:rPr>
          <w:rFonts w:ascii="Arial" w:hAnsi="Arial" w:cs="Arial"/>
          <w:color w:val="auto"/>
        </w:rPr>
        <w:t>Solicitar devolución de saldo</w:t>
      </w:r>
    </w:p>
    <w:p w:rsidR="000F73BF" w:rsidP="00637852" w:rsidRDefault="000F73BF" w14:paraId="21496BFD" w14:textId="77777777">
      <w:pPr>
        <w:pStyle w:val="Prrafodelista"/>
        <w:numPr>
          <w:ilvl w:val="0"/>
          <w:numId w:val="64"/>
        </w:numPr>
        <w:rPr>
          <w:rFonts w:ascii="Arial" w:hAnsi="Arial" w:cs="Arial"/>
          <w:color w:val="auto"/>
        </w:rPr>
      </w:pPr>
      <w:r>
        <w:rPr>
          <w:rFonts w:ascii="Arial" w:hAnsi="Arial" w:cs="Arial"/>
          <w:color w:val="auto"/>
        </w:rPr>
        <w:t>Consultar fecha próxima lectura</w:t>
      </w:r>
    </w:p>
    <w:p w:rsidR="000F73BF" w:rsidP="00637852" w:rsidRDefault="000F73BF" w14:paraId="18C080CF" w14:textId="77777777">
      <w:pPr>
        <w:pStyle w:val="Prrafodelista"/>
        <w:numPr>
          <w:ilvl w:val="0"/>
          <w:numId w:val="64"/>
        </w:numPr>
        <w:rPr>
          <w:rFonts w:ascii="Arial" w:hAnsi="Arial" w:cs="Arial"/>
          <w:color w:val="auto"/>
        </w:rPr>
      </w:pPr>
      <w:r>
        <w:rPr>
          <w:rFonts w:ascii="Arial" w:hAnsi="Arial" w:cs="Arial"/>
          <w:color w:val="auto"/>
        </w:rPr>
        <w:t>Dar de baja un suministro</w:t>
      </w:r>
    </w:p>
    <w:p w:rsidRPr="00782FC3" w:rsidR="000F73BF" w:rsidP="00637852" w:rsidRDefault="000F73BF" w14:paraId="2C1A4C02" w14:textId="77777777">
      <w:pPr>
        <w:pStyle w:val="Prrafodelista"/>
        <w:numPr>
          <w:ilvl w:val="0"/>
          <w:numId w:val="64"/>
        </w:numPr>
        <w:rPr>
          <w:rFonts w:ascii="Arial" w:hAnsi="Arial" w:cs="Arial"/>
          <w:color w:val="auto"/>
        </w:rPr>
      </w:pPr>
      <w:r>
        <w:rPr>
          <w:rFonts w:ascii="Arial" w:hAnsi="Arial" w:cs="Arial"/>
          <w:color w:val="auto"/>
        </w:rPr>
        <w:t>Alta en el servicio de alertas (clientes sensibles)</w:t>
      </w:r>
    </w:p>
    <w:p w:rsidRPr="00782FC3" w:rsidR="000F73BF" w:rsidP="00637852" w:rsidRDefault="000F73BF" w14:paraId="07E2B528" w14:textId="77777777">
      <w:pPr>
        <w:pStyle w:val="Prrafodelista"/>
        <w:numPr>
          <w:ilvl w:val="0"/>
          <w:numId w:val="64"/>
        </w:numPr>
        <w:rPr>
          <w:rFonts w:ascii="Arial" w:hAnsi="Arial" w:cs="Arial"/>
          <w:color w:val="auto"/>
        </w:rPr>
      </w:pPr>
      <w:r w:rsidRPr="00782FC3">
        <w:rPr>
          <w:rFonts w:ascii="Arial" w:hAnsi="Arial" w:cs="Arial"/>
          <w:color w:val="auto"/>
        </w:rPr>
        <w:t>Gestión y consulta de contratos asociados, con la posibilidad de aplicar filtros.</w:t>
      </w:r>
    </w:p>
    <w:p w:rsidRPr="00782FC3" w:rsidR="000F73BF" w:rsidP="00637852" w:rsidRDefault="000F73BF" w14:paraId="1F4C7D80" w14:textId="77777777">
      <w:pPr>
        <w:pStyle w:val="Prrafodelista"/>
        <w:numPr>
          <w:ilvl w:val="0"/>
          <w:numId w:val="64"/>
        </w:numPr>
        <w:rPr>
          <w:rFonts w:ascii="Arial" w:hAnsi="Arial" w:cs="Arial"/>
          <w:color w:val="auto"/>
        </w:rPr>
      </w:pPr>
      <w:r w:rsidRPr="00782FC3">
        <w:rPr>
          <w:rFonts w:ascii="Arial" w:hAnsi="Arial" w:cs="Arial"/>
          <w:color w:val="auto"/>
        </w:rPr>
        <w:t>Gestión y consulta de facturas, con la posibilidad de aplicar filtros y descargar la información para el modelo 347.</w:t>
      </w:r>
    </w:p>
    <w:p w:rsidRPr="00782FC3" w:rsidR="000F73BF" w:rsidP="00637852" w:rsidRDefault="000F73BF" w14:paraId="5477534B" w14:textId="77777777">
      <w:pPr>
        <w:pStyle w:val="Prrafodelista"/>
        <w:numPr>
          <w:ilvl w:val="0"/>
          <w:numId w:val="64"/>
        </w:numPr>
        <w:rPr>
          <w:rFonts w:ascii="Arial" w:hAnsi="Arial" w:cs="Arial"/>
          <w:color w:val="auto"/>
        </w:rPr>
      </w:pPr>
      <w:r w:rsidRPr="00782FC3">
        <w:rPr>
          <w:rFonts w:ascii="Arial" w:hAnsi="Arial" w:cs="Arial"/>
          <w:color w:val="auto"/>
        </w:rPr>
        <w:t>Para grandes clientes se requiere una gestión masiva de facturas y contratos, con la posibilidad de aplicar filtros. Descarga de un informe extendido en formato csv.</w:t>
      </w:r>
    </w:p>
    <w:p w:rsidRPr="00782FC3" w:rsidR="000F73BF" w:rsidP="00637852" w:rsidRDefault="000F73BF" w14:paraId="00C33C24" w14:textId="6C7950B1">
      <w:pPr>
        <w:pStyle w:val="Prrafodelista"/>
        <w:numPr>
          <w:ilvl w:val="0"/>
          <w:numId w:val="64"/>
        </w:numPr>
        <w:rPr>
          <w:rFonts w:ascii="Arial" w:hAnsi="Arial" w:cs="Arial"/>
          <w:color w:val="auto"/>
        </w:rPr>
      </w:pPr>
      <w:r w:rsidRPr="00782FC3">
        <w:rPr>
          <w:rFonts w:ascii="Arial" w:hAnsi="Arial" w:cs="Arial"/>
          <w:color w:val="auto"/>
        </w:rPr>
        <w:t xml:space="preserve">Buzón de comunicaciones entrantes y salientes vinculado con </w:t>
      </w:r>
      <w:r w:rsidR="009C5754">
        <w:rPr>
          <w:rFonts w:ascii="Arial" w:hAnsi="Arial" w:cs="Arial"/>
          <w:color w:val="auto"/>
        </w:rPr>
        <w:t>la visión 360º del cliente</w:t>
      </w:r>
      <w:r w:rsidRPr="00782FC3">
        <w:rPr>
          <w:rFonts w:ascii="Arial" w:hAnsi="Arial" w:cs="Arial"/>
          <w:color w:val="auto"/>
        </w:rPr>
        <w:t>, con la posibilidad de adjuntar archivos. Se podrán aplicar filtros. Gestión de archivos.</w:t>
      </w:r>
      <w:r>
        <w:rPr>
          <w:rFonts w:ascii="Arial" w:hAnsi="Arial" w:cs="Arial"/>
          <w:color w:val="auto"/>
        </w:rPr>
        <w:t xml:space="preserve"> El usuario podrá llevar un seguimiento de todas las acciones/gestiones en las que se mostrará el estado actualizado de cada una de ellas.</w:t>
      </w:r>
    </w:p>
    <w:p w:rsidRPr="00782FC3" w:rsidR="000F73BF" w:rsidP="00637852" w:rsidRDefault="000F73BF" w14:paraId="5CE6E706" w14:textId="77777777">
      <w:pPr>
        <w:pStyle w:val="Prrafodelista"/>
        <w:numPr>
          <w:ilvl w:val="0"/>
          <w:numId w:val="64"/>
        </w:numPr>
        <w:rPr>
          <w:rFonts w:ascii="Arial" w:hAnsi="Arial" w:cs="Arial"/>
          <w:color w:val="auto"/>
        </w:rPr>
      </w:pPr>
      <w:r w:rsidRPr="00782FC3">
        <w:rPr>
          <w:rFonts w:ascii="Arial" w:hAnsi="Arial" w:cs="Arial"/>
          <w:color w:val="auto"/>
        </w:rPr>
        <w:t>Gestiones del servicio de telelectura (visualización de consumos, configuración de alertas por parte del usuario, etc.)</w:t>
      </w:r>
    </w:p>
    <w:p w:rsidRPr="00890C9A" w:rsidR="000F73BF" w:rsidP="00890C9A" w:rsidRDefault="000F73BF" w14:paraId="67A80132" w14:textId="77777777"/>
    <w:p w:rsidR="000F73BF" w:rsidP="003A0AC2" w:rsidRDefault="000F73BF" w14:paraId="4591F405" w14:textId="1184DC49">
      <w:pPr>
        <w:pStyle w:val="Ttulo3"/>
        <w:spacing w:before="100" w:beforeAutospacing="1" w:after="360" w:line="240" w:lineRule="auto"/>
        <w:jc w:val="left"/>
        <w:rPr>
          <w:rFonts w:ascii="Arial" w:hAnsi="Arial" w:cs="Arial"/>
          <w:color w:val="auto"/>
        </w:rPr>
      </w:pPr>
      <w:bookmarkStart w:name="_Toc74749120" w:id="47"/>
      <w:r>
        <w:rPr>
          <w:rFonts w:ascii="Arial" w:hAnsi="Arial" w:cs="Arial"/>
          <w:color w:val="auto"/>
        </w:rPr>
        <w:t>Aplicación móvil</w:t>
      </w:r>
      <w:bookmarkEnd w:id="47"/>
    </w:p>
    <w:p w:rsidRPr="00890C9A" w:rsidR="000F73BF" w:rsidP="000F73BF" w:rsidRDefault="000F73BF" w14:paraId="4EFC767C" w14:textId="77777777">
      <w:pPr>
        <w:rPr>
          <w:rFonts w:ascii="Arial" w:hAnsi="Arial" w:cs="Arial"/>
          <w:color w:val="auto"/>
        </w:rPr>
      </w:pPr>
      <w:r w:rsidRPr="00890C9A">
        <w:rPr>
          <w:rFonts w:ascii="Arial" w:hAnsi="Arial" w:cs="Arial"/>
          <w:color w:val="auto"/>
        </w:rPr>
        <w:t>La aplicación móvil de Canal tiene como objetivo renovar los canales de comunicación con el cliente ofreciendo funcionalidades derivadas de las utilidades del dispositivo móvil, suponiendo una plataforma de autoservicio para las gestiones del cliente.</w:t>
      </w:r>
    </w:p>
    <w:p w:rsidRPr="00890C9A" w:rsidR="000F73BF" w:rsidP="000F73BF" w:rsidRDefault="000F73BF" w14:paraId="465A59EC" w14:textId="77777777">
      <w:pPr>
        <w:rPr>
          <w:rFonts w:ascii="Arial" w:hAnsi="Arial" w:cs="Arial"/>
          <w:color w:val="auto"/>
        </w:rPr>
      </w:pPr>
    </w:p>
    <w:p w:rsidRPr="00890C9A" w:rsidR="000F73BF" w:rsidP="000F73BF" w:rsidRDefault="000F73BF" w14:paraId="13389BA3" w14:textId="77777777">
      <w:pPr>
        <w:rPr>
          <w:rFonts w:ascii="Arial" w:hAnsi="Arial" w:cs="Arial"/>
          <w:color w:val="auto"/>
        </w:rPr>
      </w:pPr>
      <w:r w:rsidRPr="00890C9A">
        <w:rPr>
          <w:rFonts w:ascii="Arial" w:hAnsi="Arial" w:cs="Arial"/>
          <w:color w:val="auto"/>
        </w:rPr>
        <w:t>La aplicación contará con una parte pública y otra privada, las cuales tendrán en común diversas funcionalidades, así como apartados relacionados con la comunicación corporativa de la empresa.</w:t>
      </w:r>
    </w:p>
    <w:p w:rsidRPr="00890C9A" w:rsidR="000F73BF" w:rsidP="000F73BF" w:rsidRDefault="000F73BF" w14:paraId="7DB77B14" w14:textId="77777777">
      <w:pPr>
        <w:rPr>
          <w:rFonts w:ascii="Arial" w:hAnsi="Arial" w:cs="Arial"/>
          <w:color w:val="auto"/>
        </w:rPr>
      </w:pPr>
    </w:p>
    <w:p w:rsidRPr="00890C9A" w:rsidR="000F73BF" w:rsidP="000F73BF" w:rsidRDefault="000F73BF" w14:paraId="02F99752" w14:textId="77777777">
      <w:pPr>
        <w:rPr>
          <w:rFonts w:ascii="Arial" w:hAnsi="Arial" w:cs="Arial"/>
          <w:color w:val="auto"/>
        </w:rPr>
      </w:pPr>
    </w:p>
    <w:p w:rsidRPr="00890C9A" w:rsidR="000F73BF" w:rsidP="00890C9A" w:rsidRDefault="000F73BF" w14:paraId="3C2ECB61" w14:textId="1A6FAAA6">
      <w:pPr>
        <w:spacing w:line="240" w:lineRule="auto"/>
        <w:jc w:val="left"/>
        <w:rPr>
          <w:rFonts w:ascii="Arial" w:hAnsi="Arial" w:cs="Arial"/>
          <w:b/>
          <w:bCs/>
          <w:color w:val="auto"/>
        </w:rPr>
      </w:pPr>
      <w:r w:rsidRPr="00890C9A">
        <w:rPr>
          <w:rFonts w:ascii="Arial" w:hAnsi="Arial" w:cs="Arial"/>
          <w:b/>
          <w:bCs/>
          <w:color w:val="auto"/>
        </w:rPr>
        <w:t>Sistemas operativos</w:t>
      </w:r>
    </w:p>
    <w:p w:rsidRPr="00890C9A" w:rsidR="000F73BF" w:rsidP="000F73BF" w:rsidRDefault="000F73BF" w14:paraId="6A3D109E" w14:textId="77777777">
      <w:pPr>
        <w:rPr>
          <w:rFonts w:ascii="Arial" w:hAnsi="Arial" w:cs="Arial"/>
          <w:color w:val="auto"/>
        </w:rPr>
      </w:pPr>
    </w:p>
    <w:p w:rsidRPr="00890C9A" w:rsidR="000F73BF" w:rsidP="000F73BF" w:rsidRDefault="000F73BF" w14:paraId="43B38013" w14:textId="287E30ED">
      <w:pPr>
        <w:rPr>
          <w:rFonts w:ascii="Arial" w:hAnsi="Arial" w:cs="Arial"/>
          <w:color w:val="auto"/>
        </w:rPr>
      </w:pPr>
      <w:r w:rsidRPr="00890C9A">
        <w:rPr>
          <w:rFonts w:ascii="Arial" w:hAnsi="Arial" w:cs="Arial"/>
          <w:color w:val="auto"/>
        </w:rPr>
        <w:t xml:space="preserve">La aplicación se debe desarrollar para </w:t>
      </w:r>
      <w:r w:rsidR="00010C96">
        <w:rPr>
          <w:rFonts w:ascii="Arial" w:hAnsi="Arial" w:cs="Arial"/>
          <w:color w:val="auto"/>
        </w:rPr>
        <w:t xml:space="preserve">los </w:t>
      </w:r>
      <w:r w:rsidRPr="00890C9A">
        <w:rPr>
          <w:rFonts w:ascii="Arial" w:hAnsi="Arial" w:cs="Arial"/>
          <w:color w:val="auto"/>
        </w:rPr>
        <w:t xml:space="preserve">sistemas operativos </w:t>
      </w:r>
      <w:r w:rsidR="00010C96">
        <w:rPr>
          <w:rFonts w:ascii="Arial" w:hAnsi="Arial" w:cs="Arial"/>
          <w:color w:val="auto"/>
        </w:rPr>
        <w:t>de mercado (</w:t>
      </w:r>
      <w:r w:rsidRPr="00890C9A">
        <w:rPr>
          <w:rFonts w:ascii="Arial" w:hAnsi="Arial" w:cs="Arial"/>
          <w:color w:val="auto"/>
        </w:rPr>
        <w:t>Android, IOS</w:t>
      </w:r>
      <w:r w:rsidR="00010C96">
        <w:rPr>
          <w:rFonts w:ascii="Arial" w:hAnsi="Arial" w:cs="Arial"/>
          <w:color w:val="auto"/>
        </w:rPr>
        <w:t>, etc</w:t>
      </w:r>
      <w:r w:rsidR="00DB74A6">
        <w:rPr>
          <w:rFonts w:ascii="Arial" w:hAnsi="Arial" w:cs="Arial"/>
          <w:color w:val="auto"/>
        </w:rPr>
        <w:t>.</w:t>
      </w:r>
      <w:r w:rsidR="00010C96">
        <w:rPr>
          <w:rFonts w:ascii="Arial" w:hAnsi="Arial" w:cs="Arial"/>
          <w:color w:val="auto"/>
        </w:rPr>
        <w:t>)</w:t>
      </w:r>
      <w:r w:rsidRPr="00890C9A">
        <w:rPr>
          <w:rFonts w:ascii="Arial" w:hAnsi="Arial" w:cs="Arial"/>
          <w:color w:val="auto"/>
        </w:rPr>
        <w:t>. Deberá estar optimizada para cada uno de estos sistemas dando al usuario una experiencia de cliente satisfactoria, tanto en rendimiento como usabilidad teniendo acceso a las diversas funcionalidades del dispositivo, como pueden ser: cámara, gps, notificaciones emergentes, etc.</w:t>
      </w:r>
    </w:p>
    <w:p w:rsidRPr="00890C9A" w:rsidR="000F73BF" w:rsidP="000F73BF" w:rsidRDefault="000F73BF" w14:paraId="58452A59" w14:textId="77777777">
      <w:pPr>
        <w:rPr>
          <w:rFonts w:ascii="Arial" w:hAnsi="Arial" w:cs="Arial"/>
          <w:color w:val="auto"/>
        </w:rPr>
      </w:pPr>
    </w:p>
    <w:p w:rsidRPr="00890C9A" w:rsidR="000F73BF" w:rsidP="000F73BF" w:rsidRDefault="000F73BF" w14:paraId="7076832D" w14:textId="77777777">
      <w:pPr>
        <w:rPr>
          <w:rFonts w:ascii="Arial" w:hAnsi="Arial" w:cs="Arial"/>
          <w:color w:val="auto"/>
        </w:rPr>
      </w:pPr>
    </w:p>
    <w:p w:rsidRPr="00890C9A" w:rsidR="000F73BF" w:rsidP="00890C9A" w:rsidRDefault="000F73BF" w14:paraId="0D93564D" w14:textId="48F251E2">
      <w:pPr>
        <w:spacing w:line="240" w:lineRule="auto"/>
        <w:jc w:val="left"/>
        <w:rPr>
          <w:rFonts w:ascii="Arial" w:hAnsi="Arial" w:cs="Arial"/>
          <w:b/>
          <w:bCs/>
          <w:color w:val="auto"/>
        </w:rPr>
      </w:pPr>
      <w:r w:rsidRPr="00890C9A">
        <w:rPr>
          <w:rFonts w:ascii="Arial" w:hAnsi="Arial" w:cs="Arial"/>
          <w:b/>
          <w:bCs/>
          <w:color w:val="auto"/>
        </w:rPr>
        <w:t>Integración con el sistema comercial</w:t>
      </w:r>
    </w:p>
    <w:p w:rsidRPr="00890C9A" w:rsidR="000F73BF" w:rsidP="000F73BF" w:rsidRDefault="000F73BF" w14:paraId="686292AD" w14:textId="77777777">
      <w:pPr>
        <w:rPr>
          <w:rFonts w:ascii="Arial" w:hAnsi="Arial" w:cs="Arial"/>
          <w:color w:val="auto"/>
        </w:rPr>
      </w:pPr>
    </w:p>
    <w:p w:rsidRPr="00890C9A" w:rsidR="000F73BF" w:rsidP="000F73BF" w:rsidRDefault="000F73BF" w14:paraId="28A1D45C" w14:textId="77777777">
      <w:pPr>
        <w:rPr>
          <w:rFonts w:ascii="Arial" w:hAnsi="Arial" w:cs="Arial"/>
          <w:color w:val="auto"/>
        </w:rPr>
      </w:pPr>
      <w:r w:rsidRPr="00890C9A">
        <w:rPr>
          <w:rFonts w:ascii="Arial" w:hAnsi="Arial" w:cs="Arial"/>
          <w:color w:val="auto"/>
        </w:rPr>
        <w:t>La aplicación estará integrada con el sistema comercial de Canal, de manera que cualquier gestión realizada a través de ella quedará reflejada y desencadenará procesos en el sistema comercial.</w:t>
      </w:r>
    </w:p>
    <w:p w:rsidRPr="00890C9A" w:rsidR="000F73BF" w:rsidP="000F73BF" w:rsidRDefault="000F73BF" w14:paraId="635C9B45" w14:textId="77777777">
      <w:pPr>
        <w:rPr>
          <w:rFonts w:ascii="Arial" w:hAnsi="Arial" w:cs="Arial"/>
          <w:color w:val="auto"/>
        </w:rPr>
      </w:pPr>
    </w:p>
    <w:p w:rsidRPr="00890C9A" w:rsidR="000F73BF" w:rsidP="000F73BF" w:rsidRDefault="000F73BF" w14:paraId="72BD9BB3" w14:textId="77777777">
      <w:pPr>
        <w:rPr>
          <w:rFonts w:ascii="Arial" w:hAnsi="Arial" w:cs="Arial"/>
          <w:color w:val="auto"/>
        </w:rPr>
      </w:pPr>
    </w:p>
    <w:p w:rsidRPr="00890C9A" w:rsidR="000F73BF" w:rsidP="00890C9A" w:rsidRDefault="000F73BF" w14:paraId="6F0B28F8" w14:textId="133C320E">
      <w:pPr>
        <w:spacing w:line="240" w:lineRule="auto"/>
        <w:jc w:val="left"/>
        <w:rPr>
          <w:rFonts w:ascii="Arial" w:hAnsi="Arial" w:cs="Arial"/>
          <w:b/>
          <w:bCs/>
          <w:color w:val="auto"/>
        </w:rPr>
      </w:pPr>
      <w:r w:rsidRPr="00890C9A">
        <w:rPr>
          <w:rFonts w:ascii="Arial" w:hAnsi="Arial" w:cs="Arial"/>
          <w:b/>
          <w:bCs/>
          <w:color w:val="auto"/>
        </w:rPr>
        <w:t>Funcionalidades</w:t>
      </w:r>
    </w:p>
    <w:p w:rsidRPr="00890C9A" w:rsidR="000F73BF" w:rsidP="000F73BF" w:rsidRDefault="000F73BF" w14:paraId="1A2FB78B" w14:textId="77777777">
      <w:pPr>
        <w:rPr>
          <w:rFonts w:ascii="Arial" w:hAnsi="Arial" w:cs="Arial"/>
          <w:color w:val="auto"/>
        </w:rPr>
      </w:pPr>
    </w:p>
    <w:p w:rsidRPr="00890C9A" w:rsidR="000F73BF" w:rsidP="000F73BF" w:rsidRDefault="000F73BF" w14:paraId="33A1164E" w14:textId="77777777">
      <w:pPr>
        <w:rPr>
          <w:rFonts w:ascii="Arial" w:hAnsi="Arial" w:cs="Arial"/>
          <w:color w:val="auto"/>
        </w:rPr>
      </w:pPr>
    </w:p>
    <w:p w:rsidRPr="00890C9A" w:rsidR="000F73BF" w:rsidP="00637852" w:rsidRDefault="000F73BF" w14:paraId="45E17AC3" w14:textId="1C1E6DD0">
      <w:pPr>
        <w:pStyle w:val="Prrafodelista"/>
        <w:numPr>
          <w:ilvl w:val="0"/>
          <w:numId w:val="64"/>
        </w:numPr>
        <w:spacing w:line="240" w:lineRule="auto"/>
        <w:jc w:val="left"/>
        <w:rPr>
          <w:rFonts w:ascii="Arial" w:hAnsi="Arial" w:cs="Arial"/>
          <w:b/>
          <w:bCs/>
          <w:color w:val="auto"/>
        </w:rPr>
      </w:pPr>
      <w:r w:rsidRPr="00890C9A">
        <w:rPr>
          <w:rFonts w:ascii="Arial" w:hAnsi="Arial" w:cs="Arial"/>
          <w:b/>
          <w:bCs/>
          <w:color w:val="auto"/>
        </w:rPr>
        <w:t>Acceso a las utilidades del dispositivo:</w:t>
      </w:r>
    </w:p>
    <w:p w:rsidRPr="00890C9A" w:rsidR="000F73BF" w:rsidP="000F73BF" w:rsidRDefault="000F73BF" w14:paraId="762F6F2A" w14:textId="77777777">
      <w:pPr>
        <w:rPr>
          <w:rFonts w:ascii="Arial" w:hAnsi="Arial" w:cs="Arial"/>
          <w:color w:val="auto"/>
        </w:rPr>
      </w:pPr>
    </w:p>
    <w:p w:rsidRPr="00890C9A" w:rsidR="000F73BF" w:rsidP="000F73BF" w:rsidRDefault="000F73BF" w14:paraId="14C8A6C8" w14:textId="77777777">
      <w:pPr>
        <w:rPr>
          <w:rFonts w:ascii="Arial" w:hAnsi="Arial" w:cs="Arial"/>
          <w:color w:val="auto"/>
        </w:rPr>
      </w:pPr>
      <w:r w:rsidRPr="00890C9A">
        <w:rPr>
          <w:rFonts w:ascii="Arial" w:hAnsi="Arial" w:cs="Arial"/>
          <w:color w:val="auto"/>
        </w:rPr>
        <w:t>La aplicación utilizará el sistema de notificaciones del dispositivo para comunicar al usuario información de su interés. También tendrá acceso a la cámara, al gps, correo electrónico, etc. cuando la funcionalidad así lo requiera.</w:t>
      </w:r>
    </w:p>
    <w:p w:rsidRPr="00890C9A" w:rsidR="000F73BF" w:rsidP="000F73BF" w:rsidRDefault="000F73BF" w14:paraId="70B2F855" w14:textId="77777777">
      <w:pPr>
        <w:rPr>
          <w:rFonts w:ascii="Arial" w:hAnsi="Arial" w:cs="Arial"/>
          <w:color w:val="auto"/>
        </w:rPr>
      </w:pPr>
    </w:p>
    <w:p w:rsidRPr="00890C9A" w:rsidR="000F73BF" w:rsidP="000F73BF" w:rsidRDefault="000F73BF" w14:paraId="1CEDBF21" w14:textId="77777777">
      <w:pPr>
        <w:rPr>
          <w:rFonts w:ascii="Arial" w:hAnsi="Arial" w:cs="Arial"/>
          <w:color w:val="auto"/>
        </w:rPr>
      </w:pPr>
    </w:p>
    <w:p w:rsidRPr="00890C9A" w:rsidR="000F73BF" w:rsidP="00637852" w:rsidRDefault="000F73BF" w14:paraId="67CA1E57" w14:textId="165B6ABA">
      <w:pPr>
        <w:pStyle w:val="Prrafodelista"/>
        <w:numPr>
          <w:ilvl w:val="0"/>
          <w:numId w:val="64"/>
        </w:numPr>
        <w:spacing w:line="240" w:lineRule="auto"/>
        <w:jc w:val="left"/>
        <w:rPr>
          <w:rFonts w:ascii="Arial" w:hAnsi="Arial" w:cs="Arial"/>
          <w:b/>
          <w:bCs/>
          <w:color w:val="auto"/>
        </w:rPr>
      </w:pPr>
      <w:r w:rsidRPr="00890C9A">
        <w:rPr>
          <w:rFonts w:ascii="Arial" w:hAnsi="Arial" w:cs="Arial"/>
          <w:b/>
          <w:bCs/>
          <w:color w:val="auto"/>
        </w:rPr>
        <w:t>Comunicación corporativa:</w:t>
      </w:r>
    </w:p>
    <w:p w:rsidRPr="00890C9A" w:rsidR="000F73BF" w:rsidP="000F73BF" w:rsidRDefault="000F73BF" w14:paraId="4FFAE923" w14:textId="77777777">
      <w:pPr>
        <w:rPr>
          <w:rFonts w:ascii="Arial" w:hAnsi="Arial" w:cs="Arial"/>
          <w:color w:val="auto"/>
        </w:rPr>
      </w:pPr>
    </w:p>
    <w:p w:rsidRPr="00890C9A" w:rsidR="000F73BF" w:rsidP="000F73BF" w:rsidRDefault="000F73BF" w14:paraId="67CED561" w14:textId="77777777">
      <w:pPr>
        <w:rPr>
          <w:rFonts w:ascii="Arial" w:hAnsi="Arial" w:cs="Arial"/>
          <w:color w:val="auto"/>
        </w:rPr>
      </w:pPr>
      <w:r w:rsidRPr="00890C9A">
        <w:rPr>
          <w:rFonts w:ascii="Arial" w:hAnsi="Arial" w:cs="Arial"/>
          <w:color w:val="auto"/>
        </w:rPr>
        <w:t xml:space="preserve">La aplicación estará enfocada a la comunicación con el cliente, para ello dispondrá en cada pantalla de diversos </w:t>
      </w:r>
      <w:r w:rsidRPr="00890C9A">
        <w:rPr>
          <w:rFonts w:ascii="Arial" w:hAnsi="Arial" w:cs="Arial"/>
          <w:i/>
          <w:iCs/>
          <w:color w:val="auto"/>
        </w:rPr>
        <w:t xml:space="preserve">banners </w:t>
      </w:r>
      <w:r w:rsidRPr="00890C9A">
        <w:rPr>
          <w:rFonts w:ascii="Arial" w:hAnsi="Arial" w:cs="Arial"/>
          <w:color w:val="auto"/>
        </w:rPr>
        <w:t>con las diferentes campañas que estén activas en ese momento a través de los cuales se podrá acceder a ellas. También se dispondrá de pop-ups para enviar comunicaciones al cliente.</w:t>
      </w:r>
    </w:p>
    <w:p w:rsidRPr="00890C9A" w:rsidR="000F73BF" w:rsidP="000F73BF" w:rsidRDefault="000F73BF" w14:paraId="04DCD923" w14:textId="77777777">
      <w:pPr>
        <w:rPr>
          <w:rFonts w:ascii="Arial" w:hAnsi="Arial" w:cs="Arial"/>
          <w:color w:val="auto"/>
        </w:rPr>
      </w:pPr>
    </w:p>
    <w:p w:rsidRPr="00890C9A" w:rsidR="000F73BF" w:rsidP="000F73BF" w:rsidRDefault="000F73BF" w14:paraId="2782C099" w14:textId="77777777">
      <w:pPr>
        <w:rPr>
          <w:rFonts w:ascii="Arial" w:hAnsi="Arial" w:cs="Arial"/>
          <w:color w:val="auto"/>
        </w:rPr>
      </w:pPr>
      <w:r w:rsidRPr="00890C9A">
        <w:rPr>
          <w:rFonts w:ascii="Arial" w:hAnsi="Arial" w:cs="Arial"/>
          <w:color w:val="auto"/>
        </w:rPr>
        <w:t>Se podrá acceder a las redes sociales desde cualquiera de las pantallas mediante un apartado específico para ello.</w:t>
      </w:r>
    </w:p>
    <w:p w:rsidRPr="00890C9A" w:rsidR="000F73BF" w:rsidP="000F73BF" w:rsidRDefault="000F73BF" w14:paraId="5E237FDA" w14:textId="77777777">
      <w:pPr>
        <w:rPr>
          <w:rFonts w:ascii="Arial" w:hAnsi="Arial" w:cs="Arial"/>
          <w:color w:val="auto"/>
        </w:rPr>
      </w:pPr>
    </w:p>
    <w:p w:rsidRPr="00890C9A" w:rsidR="000F73BF" w:rsidP="000F73BF" w:rsidRDefault="000F73BF" w14:paraId="12ECB8F9" w14:textId="77777777">
      <w:pPr>
        <w:rPr>
          <w:rFonts w:ascii="Arial" w:hAnsi="Arial" w:cs="Arial"/>
          <w:color w:val="auto"/>
        </w:rPr>
      </w:pPr>
    </w:p>
    <w:p w:rsidRPr="00890C9A" w:rsidR="000F73BF" w:rsidP="00637852" w:rsidRDefault="000F73BF" w14:paraId="1E80D5B7" w14:textId="0DE9C07C">
      <w:pPr>
        <w:pStyle w:val="Prrafodelista"/>
        <w:numPr>
          <w:ilvl w:val="0"/>
          <w:numId w:val="64"/>
        </w:numPr>
        <w:spacing w:line="240" w:lineRule="auto"/>
        <w:jc w:val="left"/>
        <w:rPr>
          <w:rFonts w:ascii="Arial" w:hAnsi="Arial" w:cs="Arial"/>
          <w:b/>
          <w:bCs/>
          <w:color w:val="auto"/>
        </w:rPr>
      </w:pPr>
      <w:r w:rsidRPr="00890C9A">
        <w:rPr>
          <w:rFonts w:ascii="Arial" w:hAnsi="Arial" w:cs="Arial"/>
          <w:b/>
          <w:bCs/>
          <w:color w:val="auto"/>
        </w:rPr>
        <w:t>Parte pública:</w:t>
      </w:r>
    </w:p>
    <w:p w:rsidRPr="00890C9A" w:rsidR="000F73BF" w:rsidP="000F73BF" w:rsidRDefault="000F73BF" w14:paraId="4F939C3B" w14:textId="77777777">
      <w:pPr>
        <w:rPr>
          <w:rFonts w:ascii="Arial" w:hAnsi="Arial" w:cs="Arial"/>
          <w:color w:val="auto"/>
        </w:rPr>
      </w:pPr>
    </w:p>
    <w:p w:rsidRPr="00890C9A" w:rsidR="000F73BF" w:rsidP="000F73BF" w:rsidRDefault="000F73BF" w14:paraId="6CDD5999" w14:textId="77777777">
      <w:pPr>
        <w:rPr>
          <w:rFonts w:ascii="Arial" w:hAnsi="Arial" w:cs="Arial"/>
          <w:color w:val="auto"/>
        </w:rPr>
      </w:pPr>
      <w:r w:rsidRPr="00890C9A">
        <w:rPr>
          <w:rFonts w:ascii="Arial" w:hAnsi="Arial" w:cs="Arial"/>
          <w:color w:val="auto"/>
        </w:rPr>
        <w:t xml:space="preserve">Para el acceso a estas funcionalidades no es necesario el </w:t>
      </w:r>
      <w:r w:rsidRPr="00890C9A">
        <w:rPr>
          <w:rFonts w:ascii="Arial" w:hAnsi="Arial" w:cs="Arial"/>
          <w:i/>
          <w:iCs/>
          <w:color w:val="auto"/>
        </w:rPr>
        <w:t>login</w:t>
      </w:r>
      <w:r w:rsidRPr="00890C9A">
        <w:rPr>
          <w:rFonts w:ascii="Arial" w:hAnsi="Arial" w:cs="Arial"/>
          <w:color w:val="auto"/>
        </w:rPr>
        <w:t xml:space="preserve"> del cliente. Entre las funcionalidades que ha de tener este apartado están:</w:t>
      </w:r>
    </w:p>
    <w:p w:rsidRPr="00890C9A" w:rsidR="000F73BF" w:rsidP="000F73BF" w:rsidRDefault="000F73BF" w14:paraId="02C33E71" w14:textId="77777777">
      <w:pPr>
        <w:rPr>
          <w:rFonts w:ascii="Arial" w:hAnsi="Arial" w:cs="Arial"/>
          <w:color w:val="auto"/>
        </w:rPr>
      </w:pPr>
    </w:p>
    <w:p w:rsidRPr="00890C9A" w:rsidR="000F73BF" w:rsidP="00637852" w:rsidRDefault="000F73BF" w14:paraId="173F3245"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Pagos de factura: se podrán pagar facturas mediante el acceso a una pasarela de pagos.</w:t>
      </w:r>
    </w:p>
    <w:p w:rsidRPr="00890C9A" w:rsidR="000F73BF" w:rsidP="000F73BF" w:rsidRDefault="000F73BF" w14:paraId="6E7843E7" w14:textId="77777777">
      <w:pPr>
        <w:pStyle w:val="Prrafodelista"/>
        <w:rPr>
          <w:rFonts w:ascii="Arial" w:hAnsi="Arial" w:cs="Arial"/>
          <w:color w:val="auto"/>
        </w:rPr>
      </w:pPr>
    </w:p>
    <w:p w:rsidRPr="00890C9A" w:rsidR="000F73BF" w:rsidP="00637852" w:rsidRDefault="000F73BF" w14:paraId="16D1E6A9"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Aportar lectura: se podrá aportar la lectura del contador. Esto se podrá realizar de diversas formas, mediante texto, adjuntando una imagen o reconociéndola a través de la cámara integrada del teléfono.</w:t>
      </w:r>
    </w:p>
    <w:p w:rsidRPr="00890C9A" w:rsidR="000F73BF" w:rsidP="000F73BF" w:rsidRDefault="000F73BF" w14:paraId="0D8AB10C" w14:textId="77777777">
      <w:pPr>
        <w:rPr>
          <w:rFonts w:ascii="Arial" w:hAnsi="Arial" w:cs="Arial"/>
          <w:color w:val="auto"/>
        </w:rPr>
      </w:pPr>
    </w:p>
    <w:p w:rsidRPr="00890C9A" w:rsidR="000F73BF" w:rsidP="00637852" w:rsidRDefault="000F73BF" w14:paraId="1CB6D00F"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Incidencias: el usuario podrá, tanto consultar como comunicar incidencias. La consulta se realizará mediante el visionado de un mapa en el cual deben aparecer las incidencias registradas en el sistema propio de la empresa. También se podrán comunicar incidencias.</w:t>
      </w:r>
    </w:p>
    <w:p w:rsidRPr="00890C9A" w:rsidR="000F73BF" w:rsidP="000F73BF" w:rsidRDefault="000F73BF" w14:paraId="2C5899DB" w14:textId="77777777">
      <w:pPr>
        <w:rPr>
          <w:rFonts w:ascii="Arial" w:hAnsi="Arial" w:cs="Arial"/>
          <w:color w:val="auto"/>
        </w:rPr>
      </w:pPr>
    </w:p>
    <w:p w:rsidRPr="00890C9A" w:rsidR="000F73BF" w:rsidP="00637852" w:rsidRDefault="000F73BF" w14:paraId="5E132832"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Cita previa: el cliente podrá solicitar y gestionar cita previa para realizar las gestiones que la requieran.</w:t>
      </w:r>
    </w:p>
    <w:p w:rsidRPr="00890C9A" w:rsidR="000F73BF" w:rsidP="000F73BF" w:rsidRDefault="000F73BF" w14:paraId="1FF9E480" w14:textId="77777777">
      <w:pPr>
        <w:rPr>
          <w:rFonts w:ascii="Arial" w:hAnsi="Arial" w:cs="Arial"/>
          <w:color w:val="auto"/>
        </w:rPr>
      </w:pPr>
    </w:p>
    <w:p w:rsidRPr="00890C9A" w:rsidR="000F73BF" w:rsidP="00637852" w:rsidRDefault="000F73BF" w14:paraId="50BFD046"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Estima tu consumo: esta funcionalidad permitirá estimar el consumo de agua. Este cálculo se realizará en base a: número de personas en la finca, periodicidad del uso del baño, mes del año, etc. Dependiendo del resultado, el cliente recibirá una serie de consejos para disminuir su consumo.</w:t>
      </w:r>
    </w:p>
    <w:p w:rsidRPr="00890C9A" w:rsidR="000F73BF" w:rsidP="000F73BF" w:rsidRDefault="000F73BF" w14:paraId="69A5FC19" w14:textId="77777777">
      <w:pPr>
        <w:pStyle w:val="Prrafodelista"/>
        <w:rPr>
          <w:rFonts w:ascii="Arial" w:hAnsi="Arial" w:cs="Arial"/>
          <w:color w:val="auto"/>
        </w:rPr>
      </w:pPr>
    </w:p>
    <w:p w:rsidRPr="00890C9A" w:rsidR="000F73BF" w:rsidP="00637852" w:rsidRDefault="000F73BF" w14:paraId="1FC52FCA"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Acceso a parte privada: el acceso podrá realizarse por diversos métodos, usuario y contraseña o factor biométrico. En caso de que el usuario no esté registrado, podrá hacerlo a través de la aplicación para así tener acceso a todas las funcionalidades contenidas en la parte privada. De igual manera, en caso de estar registrado y no recordar su contraseña, el usuario podrá recuperarla a través de la propia pantalla.</w:t>
      </w:r>
    </w:p>
    <w:p w:rsidRPr="00890C9A" w:rsidR="000F73BF" w:rsidP="000F73BF" w:rsidRDefault="000F73BF" w14:paraId="6AC710A7" w14:textId="77777777">
      <w:pPr>
        <w:rPr>
          <w:rFonts w:ascii="Arial" w:hAnsi="Arial" w:cs="Arial"/>
          <w:color w:val="auto"/>
        </w:rPr>
      </w:pPr>
    </w:p>
    <w:p w:rsidRPr="00890C9A" w:rsidR="000F73BF" w:rsidP="00637852" w:rsidRDefault="000F73BF" w14:paraId="71D6C050"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Otras funcionalidades: el usuario podrá consultar y acceder tanto al teléfono como al email de la empresa, el cual estará enlazado, bien a la aplicación de llamadas del propio dispositivo o a la aplicación de email predefinida en el dispositivo. También podrá consultar las oficinas comerciales existentes y existirán enlaces a la web oficial de Canal y a sus diversos apartados; actualidad, publicaciones, blog, empleo, estado de los embalses, etc.</w:t>
      </w:r>
    </w:p>
    <w:p w:rsidRPr="00890C9A" w:rsidR="000F73BF" w:rsidP="000F73BF" w:rsidRDefault="000F73BF" w14:paraId="569CC1C2" w14:textId="77777777">
      <w:pPr>
        <w:rPr>
          <w:rFonts w:ascii="Arial" w:hAnsi="Arial" w:cs="Arial"/>
          <w:color w:val="auto"/>
        </w:rPr>
      </w:pPr>
    </w:p>
    <w:p w:rsidRPr="00890C9A" w:rsidR="000F73BF" w:rsidP="000F73BF" w:rsidRDefault="000F73BF" w14:paraId="56C223B0" w14:textId="77777777">
      <w:pPr>
        <w:pStyle w:val="Prrafodelista"/>
        <w:rPr>
          <w:rFonts w:ascii="Arial" w:hAnsi="Arial" w:cs="Arial"/>
          <w:color w:val="auto"/>
        </w:rPr>
      </w:pPr>
    </w:p>
    <w:p w:rsidRPr="00890C9A" w:rsidR="000F73BF" w:rsidP="00637852" w:rsidRDefault="000F73BF" w14:paraId="70E00C92" w14:textId="552F4547">
      <w:pPr>
        <w:pStyle w:val="Prrafodelista"/>
        <w:numPr>
          <w:ilvl w:val="0"/>
          <w:numId w:val="65"/>
        </w:numPr>
        <w:spacing w:line="240" w:lineRule="auto"/>
        <w:ind w:left="709"/>
        <w:jc w:val="left"/>
        <w:rPr>
          <w:rFonts w:ascii="Arial" w:hAnsi="Arial" w:cs="Arial"/>
          <w:b/>
          <w:bCs/>
          <w:color w:val="auto"/>
        </w:rPr>
      </w:pPr>
      <w:r w:rsidRPr="00890C9A">
        <w:rPr>
          <w:rFonts w:ascii="Arial" w:hAnsi="Arial" w:cs="Arial"/>
          <w:b/>
          <w:bCs/>
          <w:color w:val="auto"/>
        </w:rPr>
        <w:t>Parte privada:</w:t>
      </w:r>
    </w:p>
    <w:p w:rsidRPr="00890C9A" w:rsidR="000F73BF" w:rsidP="000F73BF" w:rsidRDefault="000F73BF" w14:paraId="5E4F43FC" w14:textId="77777777">
      <w:pPr>
        <w:rPr>
          <w:rFonts w:ascii="Arial" w:hAnsi="Arial" w:cs="Arial"/>
          <w:color w:val="auto"/>
        </w:rPr>
      </w:pPr>
    </w:p>
    <w:p w:rsidRPr="00890C9A" w:rsidR="000F73BF" w:rsidP="000F73BF" w:rsidRDefault="000F73BF" w14:paraId="21EFF9A2" w14:textId="77777777">
      <w:pPr>
        <w:rPr>
          <w:rFonts w:ascii="Arial" w:hAnsi="Arial" w:cs="Arial"/>
          <w:color w:val="auto"/>
        </w:rPr>
      </w:pPr>
      <w:r w:rsidRPr="00890C9A">
        <w:rPr>
          <w:rFonts w:ascii="Arial" w:hAnsi="Arial" w:cs="Arial"/>
          <w:color w:val="auto"/>
        </w:rPr>
        <w:t xml:space="preserve">Para el acceso a este apartado el usuario deberá estar registrado en la aplicación, así como, en el sistema comercial. </w:t>
      </w:r>
    </w:p>
    <w:p w:rsidRPr="00890C9A" w:rsidR="000F73BF" w:rsidP="000F73BF" w:rsidRDefault="000F73BF" w14:paraId="0E488296" w14:textId="77777777">
      <w:pPr>
        <w:rPr>
          <w:rFonts w:ascii="Arial" w:hAnsi="Arial" w:cs="Arial"/>
          <w:color w:val="auto"/>
        </w:rPr>
      </w:pPr>
    </w:p>
    <w:p w:rsidRPr="00890C9A" w:rsidR="000F73BF" w:rsidP="000F73BF" w:rsidRDefault="000F73BF" w14:paraId="0EC679F4" w14:textId="77777777">
      <w:pPr>
        <w:rPr>
          <w:rFonts w:ascii="Arial" w:hAnsi="Arial" w:cs="Arial"/>
          <w:color w:val="auto"/>
        </w:rPr>
      </w:pPr>
      <w:r w:rsidRPr="00890C9A">
        <w:rPr>
          <w:rFonts w:ascii="Arial" w:hAnsi="Arial" w:cs="Arial"/>
          <w:color w:val="auto"/>
        </w:rPr>
        <w:t>Al acceder a la parte privada, el usuario dispondrá de una primera pantalla en la cual aparecerá un resumen de su relación actual con Canal, gráficos de evolución de su consumo y accesos a las principales funcionalidades de esta parte.</w:t>
      </w:r>
    </w:p>
    <w:p w:rsidRPr="00890C9A" w:rsidR="000F73BF" w:rsidP="000F73BF" w:rsidRDefault="000F73BF" w14:paraId="6F4147BA" w14:textId="77777777">
      <w:pPr>
        <w:rPr>
          <w:rFonts w:ascii="Arial" w:hAnsi="Arial" w:cs="Arial"/>
          <w:color w:val="auto"/>
        </w:rPr>
      </w:pPr>
    </w:p>
    <w:p w:rsidRPr="00890C9A" w:rsidR="000F73BF" w:rsidP="000F73BF" w:rsidRDefault="000F73BF" w14:paraId="36698C5A" w14:textId="77777777">
      <w:pPr>
        <w:rPr>
          <w:rFonts w:ascii="Arial" w:hAnsi="Arial" w:cs="Arial"/>
          <w:color w:val="auto"/>
        </w:rPr>
      </w:pPr>
      <w:r w:rsidRPr="00890C9A">
        <w:rPr>
          <w:rFonts w:ascii="Arial" w:hAnsi="Arial" w:cs="Arial"/>
          <w:color w:val="auto"/>
        </w:rPr>
        <w:t>Las funcionales con las que contará la parte privada son:</w:t>
      </w:r>
    </w:p>
    <w:p w:rsidRPr="00890C9A" w:rsidR="000F73BF" w:rsidP="000F73BF" w:rsidRDefault="000F73BF" w14:paraId="0A3A3430" w14:textId="77777777">
      <w:pPr>
        <w:rPr>
          <w:rFonts w:ascii="Arial" w:hAnsi="Arial" w:cs="Arial"/>
          <w:color w:val="auto"/>
        </w:rPr>
      </w:pPr>
    </w:p>
    <w:p w:rsidRPr="00890C9A" w:rsidR="000F73BF" w:rsidP="00637852" w:rsidRDefault="000F73BF" w14:paraId="75F0C098"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 xml:space="preserve">Gestión de los contratos: en estas funcionalidades se incluyen darse de alta en la factura electrónica, la gestión de los pagos, la aportación de lectura y el alta en los servicios de Canal como bonificaciones, clientes sensibles, etc. así como la suscripción al sistema de alertas ofrecido por la telelectura como pueden ser alarmas por exceso de consumo, alarmas </w:t>
      </w:r>
      <w:r w:rsidRPr="00890C9A">
        <w:rPr>
          <w:rFonts w:ascii="Arial" w:hAnsi="Arial" w:cs="Arial"/>
          <w:color w:val="auto"/>
        </w:rPr>
        <w:t>por consumos continuados durante un periodo de tiempo determinado. El usuario también tendrá la posibilidad de poder comparar su consumo con los de otros usuarios de su zona. También podrá visualizar de manera gráfica sus consumos diarios, mensuales y anuales. El usuario podrá establecer y configurar unos objetivos de consumo.</w:t>
      </w:r>
    </w:p>
    <w:p w:rsidRPr="00890C9A" w:rsidR="000F73BF" w:rsidP="000F73BF" w:rsidRDefault="000F73BF" w14:paraId="30197909" w14:textId="77777777">
      <w:pPr>
        <w:pStyle w:val="Prrafodelista"/>
        <w:rPr>
          <w:rFonts w:ascii="Arial" w:hAnsi="Arial" w:cs="Arial"/>
          <w:color w:val="auto"/>
        </w:rPr>
      </w:pPr>
    </w:p>
    <w:p w:rsidRPr="00890C9A" w:rsidR="000F73BF" w:rsidP="00637852" w:rsidRDefault="000F73BF" w14:paraId="5C4524CF"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 xml:space="preserve">Consultar y gestionar los datos del usuario: podrá consultar sus datos personales y gestionar sus datos de contacto. </w:t>
      </w:r>
    </w:p>
    <w:p w:rsidRPr="00890C9A" w:rsidR="000F73BF" w:rsidP="000F73BF" w:rsidRDefault="000F73BF" w14:paraId="63A21188" w14:textId="77777777">
      <w:pPr>
        <w:pStyle w:val="Prrafodelista"/>
        <w:rPr>
          <w:rFonts w:ascii="Arial" w:hAnsi="Arial" w:cs="Arial"/>
          <w:color w:val="auto"/>
        </w:rPr>
      </w:pPr>
    </w:p>
    <w:p w:rsidRPr="00890C9A" w:rsidR="000F73BF" w:rsidP="00637852" w:rsidRDefault="000F73BF" w14:paraId="5B8783AB"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Buzón: se podrán consultar las comunicaciones personales del usuario.</w:t>
      </w:r>
    </w:p>
    <w:p w:rsidRPr="00890C9A" w:rsidR="000F73BF" w:rsidP="000F73BF" w:rsidRDefault="000F73BF" w14:paraId="78D31B39" w14:textId="77777777">
      <w:pPr>
        <w:pStyle w:val="Prrafodelista"/>
        <w:rPr>
          <w:rFonts w:ascii="Arial" w:hAnsi="Arial" w:cs="Arial"/>
          <w:color w:val="auto"/>
        </w:rPr>
      </w:pPr>
    </w:p>
    <w:p w:rsidRPr="00890C9A" w:rsidR="000F73BF" w:rsidP="00637852" w:rsidRDefault="000F73BF" w14:paraId="55C84D52"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Cita previa: el cliente podrá solicitar y gestionar cita previa para realizar las gestiones que la requieran. Esta funcionalidad debe estar integrada con el sistema de citas de la empresa.</w:t>
      </w:r>
    </w:p>
    <w:p w:rsidRPr="00890C9A" w:rsidR="000F73BF" w:rsidP="000F73BF" w:rsidRDefault="000F73BF" w14:paraId="004B271F" w14:textId="77777777">
      <w:pPr>
        <w:pStyle w:val="Prrafodelista"/>
        <w:rPr>
          <w:rFonts w:ascii="Arial" w:hAnsi="Arial" w:cs="Arial"/>
          <w:color w:val="auto"/>
        </w:rPr>
      </w:pPr>
    </w:p>
    <w:p w:rsidRPr="00890C9A" w:rsidR="000F73BF" w:rsidP="00637852" w:rsidRDefault="000F73BF" w14:paraId="5E288C0E"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Contacta con nosotros: el usuario podrá consultar y acceder tanto al teléfono como al email de la empresa, el cual estará enlazado, bien a la aplicación de llamadas del propio dispositivo o a la aplicación de email predefinida en el dispositivo.</w:t>
      </w:r>
    </w:p>
    <w:p w:rsidRPr="00890C9A" w:rsidR="000F73BF" w:rsidP="000F73BF" w:rsidRDefault="000F73BF" w14:paraId="5491CCFA" w14:textId="77777777">
      <w:pPr>
        <w:pStyle w:val="Prrafodelista"/>
        <w:rPr>
          <w:rFonts w:ascii="Arial" w:hAnsi="Arial" w:cs="Arial"/>
          <w:color w:val="auto"/>
        </w:rPr>
      </w:pPr>
    </w:p>
    <w:p w:rsidRPr="00890C9A" w:rsidR="000F73BF" w:rsidP="00637852" w:rsidRDefault="000F73BF" w14:paraId="78717D84"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QSP: se podrán dar de alta QSPs a través de la aplicación. También se podrá consultar el estado de estas.</w:t>
      </w:r>
    </w:p>
    <w:p w:rsidRPr="00890C9A" w:rsidR="000F73BF" w:rsidP="000F73BF" w:rsidRDefault="000F73BF" w14:paraId="34E923F8" w14:textId="77777777">
      <w:pPr>
        <w:pStyle w:val="Prrafodelista"/>
        <w:rPr>
          <w:rFonts w:ascii="Arial" w:hAnsi="Arial" w:cs="Arial"/>
          <w:color w:val="auto"/>
        </w:rPr>
      </w:pPr>
    </w:p>
    <w:p w:rsidRPr="00890C9A" w:rsidR="000F73BF" w:rsidP="00637852" w:rsidRDefault="000F73BF" w14:paraId="6F15B409"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Encuestas: se podrán realizar diferentes encuestas a través de la aplicación.</w:t>
      </w:r>
    </w:p>
    <w:p w:rsidRPr="00890C9A" w:rsidR="000F73BF" w:rsidP="000F73BF" w:rsidRDefault="000F73BF" w14:paraId="2EA8C065" w14:textId="77777777">
      <w:pPr>
        <w:pStyle w:val="Prrafodelista"/>
        <w:rPr>
          <w:rFonts w:ascii="Arial" w:hAnsi="Arial" w:cs="Arial"/>
          <w:color w:val="auto"/>
        </w:rPr>
      </w:pPr>
    </w:p>
    <w:p w:rsidRPr="00890C9A" w:rsidR="000F73BF" w:rsidP="00637852" w:rsidRDefault="000F73BF" w14:paraId="1AE9B7BD"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Incidencias: el usuario podrá, tanto consultar como comunicar incidencias. La consulta se realizará mediante el visionado de un mapa en el cual deben aparecer las incidencias registradas en el sistema propio de la empresa. También se podrán comunicar incidencias que serán gestionadas siguiendo el protocolo habitual.</w:t>
      </w:r>
    </w:p>
    <w:p w:rsidRPr="00890C9A" w:rsidR="000F73BF" w:rsidP="000F73BF" w:rsidRDefault="000F73BF" w14:paraId="133A875C" w14:textId="77777777">
      <w:pPr>
        <w:pStyle w:val="Prrafodelista"/>
        <w:rPr>
          <w:rFonts w:ascii="Arial" w:hAnsi="Arial" w:cs="Arial"/>
          <w:color w:val="auto"/>
        </w:rPr>
      </w:pPr>
    </w:p>
    <w:p w:rsidRPr="00890C9A" w:rsidR="000F73BF" w:rsidP="00637852" w:rsidRDefault="000F73BF" w14:paraId="476782A7"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Notificaciones: se podrán gestionar las notificaciones que aparecerán en el teléfono del cliente como pueden ser factura disponible, alarma por consumo, alarma por incidencia, comunicaciones corporativas.</w:t>
      </w:r>
    </w:p>
    <w:p w:rsidRPr="00890C9A" w:rsidR="000F73BF" w:rsidP="000F73BF" w:rsidRDefault="000F73BF" w14:paraId="690C1D47" w14:textId="77777777">
      <w:pPr>
        <w:pStyle w:val="Prrafodelista"/>
        <w:rPr>
          <w:rFonts w:ascii="Arial" w:hAnsi="Arial" w:cs="Arial"/>
          <w:color w:val="auto"/>
        </w:rPr>
      </w:pPr>
    </w:p>
    <w:p w:rsidRPr="00890C9A" w:rsidR="000F73BF" w:rsidP="00637852" w:rsidRDefault="000F73BF" w14:paraId="10CC1A1E" w14:textId="77777777">
      <w:pPr>
        <w:pStyle w:val="Prrafodelista"/>
        <w:numPr>
          <w:ilvl w:val="0"/>
          <w:numId w:val="65"/>
        </w:numPr>
        <w:spacing w:line="240" w:lineRule="auto"/>
        <w:jc w:val="left"/>
        <w:rPr>
          <w:rFonts w:ascii="Arial" w:hAnsi="Arial" w:cs="Arial"/>
          <w:color w:val="auto"/>
        </w:rPr>
      </w:pPr>
      <w:r w:rsidRPr="00890C9A">
        <w:rPr>
          <w:rFonts w:ascii="Arial" w:hAnsi="Arial" w:cs="Arial"/>
          <w:color w:val="auto"/>
        </w:rPr>
        <w:t>Chatbot: la aplicación dispondrá de un chatbot, el cual deberá poder ayudar al usuario en diversas cuestiones.</w:t>
      </w:r>
    </w:p>
    <w:p w:rsidRPr="00890C9A" w:rsidR="000F73BF" w:rsidP="00890C9A" w:rsidRDefault="000F73BF" w14:paraId="5ABF0578" w14:textId="77777777"/>
    <w:p w:rsidR="000F73BF" w:rsidP="003A0AC2" w:rsidRDefault="000F73BF" w14:paraId="60A5E668" w14:textId="3BA0EEE7">
      <w:pPr>
        <w:pStyle w:val="Ttulo3"/>
        <w:spacing w:before="100" w:beforeAutospacing="1" w:after="360" w:line="240" w:lineRule="auto"/>
        <w:jc w:val="left"/>
        <w:rPr>
          <w:rFonts w:ascii="Arial" w:hAnsi="Arial" w:cs="Arial"/>
          <w:color w:val="auto"/>
        </w:rPr>
      </w:pPr>
      <w:bookmarkStart w:name="_Toc74749121" w:id="48"/>
      <w:r>
        <w:rPr>
          <w:rFonts w:ascii="Arial" w:hAnsi="Arial" w:cs="Arial"/>
          <w:color w:val="auto"/>
        </w:rPr>
        <w:t>Asistente virtual</w:t>
      </w:r>
      <w:bookmarkEnd w:id="48"/>
    </w:p>
    <w:p w:rsidRPr="00890C9A" w:rsidR="00BE57C7" w:rsidP="00BE57C7" w:rsidRDefault="00BE57C7" w14:paraId="67D8899B" w14:textId="77777777">
      <w:pPr>
        <w:spacing w:line="240" w:lineRule="auto"/>
        <w:rPr>
          <w:rFonts w:ascii="Arial" w:hAnsi="Arial" w:cs="Arial"/>
          <w:color w:val="auto"/>
        </w:rPr>
      </w:pPr>
      <w:r w:rsidRPr="00890C9A">
        <w:rPr>
          <w:rFonts w:ascii="Arial" w:hAnsi="Arial" w:cs="Arial"/>
          <w:color w:val="auto"/>
        </w:rPr>
        <w:t>Se debe desarrollar una aplicación/skill de un asistente virtual cuyo contenido y funcionalidades se deberán poder gestionar a través del sistema comercial. La app/skill se deberá publicar en el repositorio correspondiente de dicho Asistente Virtual y estará disponible para cualquier usuario, independientemente de que sea o no cliente de Canal de Isabel II. Si bien, los clientes logados en los servicios online del sistema podrán disfrutar de determinadas funcionalidades específicas.</w:t>
      </w:r>
    </w:p>
    <w:p w:rsidRPr="00890C9A" w:rsidR="00BE57C7" w:rsidP="00BE57C7" w:rsidRDefault="00BE57C7" w14:paraId="7923F637" w14:textId="77777777">
      <w:pPr>
        <w:spacing w:line="240" w:lineRule="auto"/>
        <w:rPr>
          <w:rFonts w:ascii="Arial" w:hAnsi="Arial" w:cs="Arial"/>
          <w:color w:val="auto"/>
        </w:rPr>
      </w:pPr>
    </w:p>
    <w:p w:rsidRPr="00890C9A" w:rsidR="00BE57C7" w:rsidP="00BE57C7" w:rsidRDefault="00BE57C7" w14:paraId="73A9A64C" w14:textId="77777777">
      <w:pPr>
        <w:spacing w:line="240" w:lineRule="auto"/>
        <w:rPr>
          <w:rFonts w:ascii="Arial" w:hAnsi="Arial" w:cs="Arial"/>
          <w:color w:val="auto"/>
        </w:rPr>
      </w:pPr>
      <w:r w:rsidRPr="00890C9A">
        <w:rPr>
          <w:rFonts w:ascii="Arial" w:hAnsi="Arial" w:cs="Arial"/>
          <w:color w:val="auto"/>
        </w:rPr>
        <w:t>Los usuarios podrán hacer uso de la app/skill mediante tres procedimientos distintos. Por un lado, podrán efectuar invocaciones, por lo que el sistema dispondrá de una serie de menús que permitirán navegar a los usuarios para realizar las gestiones que deseen o escuchar la información que les interese. Por otro, podrán crear rutinas para que se ejecuten dichas funcionalidades de acuerdo con la programación que haya previsto el usuario. Y, por último, podrá activar notificaciones para que desde la app/skill se le haga llegar información de su interés.</w:t>
      </w:r>
    </w:p>
    <w:p w:rsidRPr="00890C9A" w:rsidR="00BE57C7" w:rsidP="00BE57C7" w:rsidRDefault="00BE57C7" w14:paraId="4E5D9770" w14:textId="77777777">
      <w:pPr>
        <w:spacing w:line="240" w:lineRule="auto"/>
        <w:rPr>
          <w:rFonts w:ascii="Arial" w:hAnsi="Arial" w:cs="Arial"/>
          <w:color w:val="auto"/>
        </w:rPr>
      </w:pPr>
    </w:p>
    <w:p w:rsidRPr="00890C9A" w:rsidR="00BE57C7" w:rsidP="00BE57C7" w:rsidRDefault="00BE57C7" w14:paraId="778777D4" w14:textId="77777777">
      <w:pPr>
        <w:spacing w:line="240" w:lineRule="auto"/>
        <w:rPr>
          <w:rFonts w:ascii="Arial" w:hAnsi="Arial" w:cs="Arial"/>
          <w:color w:val="auto"/>
        </w:rPr>
      </w:pPr>
      <w:r w:rsidRPr="00890C9A">
        <w:rPr>
          <w:rFonts w:ascii="Arial" w:hAnsi="Arial" w:cs="Arial"/>
          <w:color w:val="auto"/>
        </w:rPr>
        <w:t>Dichas funcionalidades están organizadas con la siguiente estructura:</w:t>
      </w:r>
    </w:p>
    <w:p w:rsidRPr="00890C9A" w:rsidR="00BE57C7" w:rsidP="00BE57C7" w:rsidRDefault="00BE57C7" w14:paraId="230CFF8C" w14:textId="77777777">
      <w:pPr>
        <w:spacing w:line="240" w:lineRule="auto"/>
        <w:rPr>
          <w:rFonts w:ascii="Arial" w:hAnsi="Arial" w:cs="Arial"/>
          <w:color w:val="auto"/>
        </w:rPr>
      </w:pPr>
    </w:p>
    <w:p w:rsidR="00BE57C7" w:rsidP="00BE57C7" w:rsidRDefault="00BE57C7" w14:paraId="44B45754" w14:textId="37176838">
      <w:pPr>
        <w:spacing w:line="240" w:lineRule="auto"/>
        <w:rPr>
          <w:rFonts w:ascii="Arial" w:hAnsi="Arial" w:cs="Arial"/>
          <w:b/>
          <w:bCs/>
          <w:color w:val="auto"/>
        </w:rPr>
      </w:pPr>
      <w:r w:rsidRPr="00890C9A">
        <w:rPr>
          <w:rFonts w:ascii="Arial" w:hAnsi="Arial" w:cs="Arial"/>
          <w:b/>
          <w:bCs/>
          <w:color w:val="auto"/>
        </w:rPr>
        <w:t>Comunicaciones</w:t>
      </w:r>
    </w:p>
    <w:p w:rsidRPr="00890C9A" w:rsidR="00BE57C7" w:rsidP="00BE57C7" w:rsidRDefault="00BE57C7" w14:paraId="18060549" w14:textId="77777777">
      <w:pPr>
        <w:spacing w:line="240" w:lineRule="auto"/>
        <w:rPr>
          <w:rFonts w:ascii="Arial" w:hAnsi="Arial" w:cs="Arial"/>
          <w:b/>
          <w:bCs/>
          <w:color w:val="auto"/>
        </w:rPr>
      </w:pPr>
    </w:p>
    <w:p w:rsidRPr="00890C9A" w:rsidR="00BE57C7" w:rsidP="00BE57C7" w:rsidRDefault="00BE57C7" w14:paraId="55871791" w14:textId="77777777">
      <w:pPr>
        <w:spacing w:line="240" w:lineRule="auto"/>
        <w:rPr>
          <w:rFonts w:ascii="Arial" w:hAnsi="Arial" w:cs="Arial"/>
          <w:color w:val="auto"/>
        </w:rPr>
      </w:pPr>
      <w:r w:rsidRPr="00890C9A">
        <w:rPr>
          <w:rFonts w:ascii="Arial" w:hAnsi="Arial" w:cs="Arial"/>
          <w:color w:val="auto"/>
        </w:rPr>
        <w:t>El contenido de este apartado estará abierto a todos los usuarios de la app/skill y será de al menos dos tipos:</w:t>
      </w:r>
    </w:p>
    <w:p w:rsidRPr="00890C9A" w:rsidR="00BE57C7" w:rsidP="00637852" w:rsidRDefault="00BE57C7" w14:paraId="3A9FFEA7" w14:textId="77777777">
      <w:pPr>
        <w:numPr>
          <w:ilvl w:val="0"/>
          <w:numId w:val="66"/>
        </w:numPr>
        <w:spacing w:line="240" w:lineRule="auto"/>
        <w:rPr>
          <w:rFonts w:ascii="Arial" w:hAnsi="Arial" w:cs="Arial"/>
          <w:bCs/>
          <w:color w:val="auto"/>
        </w:rPr>
      </w:pPr>
      <w:r w:rsidRPr="00890C9A">
        <w:rPr>
          <w:rFonts w:ascii="Arial" w:hAnsi="Arial" w:cs="Arial"/>
          <w:bCs/>
          <w:color w:val="auto"/>
        </w:rPr>
        <w:t>Noticias</w:t>
      </w:r>
    </w:p>
    <w:p w:rsidRPr="00890C9A" w:rsidR="00BE57C7" w:rsidP="00637852" w:rsidRDefault="00BE57C7" w14:paraId="26F91281" w14:textId="77777777">
      <w:pPr>
        <w:numPr>
          <w:ilvl w:val="0"/>
          <w:numId w:val="66"/>
        </w:numPr>
        <w:spacing w:line="240" w:lineRule="auto"/>
        <w:rPr>
          <w:rFonts w:ascii="Arial" w:hAnsi="Arial" w:cs="Arial"/>
          <w:bCs/>
          <w:color w:val="auto"/>
        </w:rPr>
      </w:pPr>
      <w:r w:rsidRPr="00890C9A">
        <w:rPr>
          <w:rFonts w:ascii="Arial" w:hAnsi="Arial" w:cs="Arial"/>
          <w:bCs/>
          <w:color w:val="auto"/>
        </w:rPr>
        <w:t>Curiosidades</w:t>
      </w:r>
    </w:p>
    <w:p w:rsidR="00BE57C7" w:rsidP="00BE57C7" w:rsidRDefault="00BE57C7" w14:paraId="3C479D6E" w14:textId="45A126A4">
      <w:pPr>
        <w:spacing w:line="240" w:lineRule="auto"/>
        <w:rPr>
          <w:rFonts w:ascii="Arial" w:hAnsi="Arial" w:cs="Arial"/>
          <w:b/>
          <w:bCs/>
          <w:color w:val="auto"/>
        </w:rPr>
      </w:pPr>
    </w:p>
    <w:p w:rsidRPr="00890C9A" w:rsidR="00BE57C7" w:rsidP="00BE57C7" w:rsidRDefault="00BE57C7" w14:paraId="52544947" w14:textId="77777777">
      <w:pPr>
        <w:spacing w:line="240" w:lineRule="auto"/>
        <w:rPr>
          <w:rFonts w:ascii="Arial" w:hAnsi="Arial" w:cs="Arial"/>
          <w:b/>
          <w:bCs/>
          <w:color w:val="auto"/>
        </w:rPr>
      </w:pPr>
    </w:p>
    <w:p w:rsidR="00BE57C7" w:rsidP="00BE57C7" w:rsidRDefault="00BE57C7" w14:paraId="226F5224" w14:textId="3A058C4C">
      <w:pPr>
        <w:spacing w:line="240" w:lineRule="auto"/>
        <w:rPr>
          <w:rFonts w:ascii="Arial" w:hAnsi="Arial" w:cs="Arial"/>
          <w:b/>
          <w:bCs/>
          <w:color w:val="auto"/>
        </w:rPr>
      </w:pPr>
      <w:r w:rsidRPr="00890C9A">
        <w:rPr>
          <w:rFonts w:ascii="Arial" w:hAnsi="Arial" w:cs="Arial"/>
          <w:b/>
          <w:bCs/>
          <w:color w:val="auto"/>
        </w:rPr>
        <w:t>Información</w:t>
      </w:r>
    </w:p>
    <w:p w:rsidRPr="00890C9A" w:rsidR="00BE57C7" w:rsidP="00BE57C7" w:rsidRDefault="00BE57C7" w14:paraId="01E42418" w14:textId="77777777">
      <w:pPr>
        <w:spacing w:line="240" w:lineRule="auto"/>
        <w:rPr>
          <w:rFonts w:ascii="Arial" w:hAnsi="Arial" w:cs="Arial"/>
          <w:b/>
          <w:bCs/>
          <w:color w:val="auto"/>
        </w:rPr>
      </w:pPr>
    </w:p>
    <w:p w:rsidRPr="00890C9A" w:rsidR="00BE57C7" w:rsidP="00BE57C7" w:rsidRDefault="00BE57C7" w14:paraId="23AEE601" w14:textId="77777777">
      <w:pPr>
        <w:spacing w:line="240" w:lineRule="auto"/>
        <w:rPr>
          <w:rFonts w:ascii="Arial" w:hAnsi="Arial" w:cs="Arial"/>
          <w:color w:val="auto"/>
        </w:rPr>
      </w:pPr>
      <w:r w:rsidRPr="00890C9A">
        <w:rPr>
          <w:rFonts w:ascii="Arial" w:hAnsi="Arial" w:cs="Arial"/>
          <w:color w:val="auto"/>
        </w:rPr>
        <w:t>Como en el caso anterior este apartado estará abierto a todos los usuarios y, de nuevo, al menos existen dos tipos:</w:t>
      </w:r>
    </w:p>
    <w:p w:rsidRPr="00890C9A" w:rsidR="00BE57C7" w:rsidP="00637852" w:rsidRDefault="00BE57C7" w14:paraId="07BA6D50" w14:textId="77777777">
      <w:pPr>
        <w:numPr>
          <w:ilvl w:val="0"/>
          <w:numId w:val="66"/>
        </w:numPr>
        <w:spacing w:line="240" w:lineRule="auto"/>
        <w:rPr>
          <w:rFonts w:ascii="Arial" w:hAnsi="Arial" w:cs="Arial"/>
          <w:bCs/>
          <w:color w:val="auto"/>
        </w:rPr>
      </w:pPr>
      <w:r w:rsidRPr="00890C9A">
        <w:rPr>
          <w:rFonts w:ascii="Arial" w:hAnsi="Arial" w:cs="Arial"/>
          <w:bCs/>
          <w:color w:val="auto"/>
        </w:rPr>
        <w:t>Contacto</w:t>
      </w:r>
    </w:p>
    <w:p w:rsidRPr="00890C9A" w:rsidR="00BE57C7" w:rsidP="00637852" w:rsidRDefault="00BE57C7" w14:paraId="16004B57" w14:textId="77777777">
      <w:pPr>
        <w:numPr>
          <w:ilvl w:val="0"/>
          <w:numId w:val="66"/>
        </w:numPr>
        <w:spacing w:line="240" w:lineRule="auto"/>
        <w:rPr>
          <w:rFonts w:ascii="Arial" w:hAnsi="Arial" w:cs="Arial"/>
          <w:bCs/>
          <w:color w:val="auto"/>
        </w:rPr>
      </w:pPr>
      <w:r w:rsidRPr="00890C9A">
        <w:rPr>
          <w:rFonts w:ascii="Arial" w:hAnsi="Arial" w:cs="Arial"/>
          <w:bCs/>
          <w:color w:val="auto"/>
        </w:rPr>
        <w:t>Procesos</w:t>
      </w:r>
    </w:p>
    <w:p w:rsidRPr="00890C9A" w:rsidR="00BE57C7" w:rsidP="00BE57C7" w:rsidRDefault="00BE57C7" w14:paraId="245701B4" w14:textId="77777777">
      <w:pPr>
        <w:spacing w:line="240" w:lineRule="auto"/>
        <w:rPr>
          <w:rFonts w:ascii="Arial" w:hAnsi="Arial" w:cs="Arial"/>
          <w:bCs/>
          <w:color w:val="auto"/>
        </w:rPr>
      </w:pPr>
    </w:p>
    <w:p w:rsidRPr="00890C9A" w:rsidR="00BE57C7" w:rsidP="00BE57C7" w:rsidRDefault="00BE57C7" w14:paraId="38E9199A" w14:textId="77777777">
      <w:pPr>
        <w:spacing w:line="240" w:lineRule="auto"/>
        <w:rPr>
          <w:rFonts w:ascii="Arial" w:hAnsi="Arial" w:cs="Arial"/>
          <w:color w:val="auto"/>
        </w:rPr>
      </w:pPr>
      <w:r w:rsidRPr="00890C9A">
        <w:rPr>
          <w:rFonts w:ascii="Arial" w:hAnsi="Arial" w:cs="Arial"/>
          <w:color w:val="auto"/>
        </w:rPr>
        <w:t>Las siguientes funcionalidades de la app/skill están asociadas a gestiones propias del sistema comercial y como tales se deben cumplir las reglas de negocio correspondientes.</w:t>
      </w:r>
    </w:p>
    <w:p w:rsidR="00BE57C7" w:rsidP="00BE57C7" w:rsidRDefault="00BE57C7" w14:paraId="61880029" w14:textId="068C119F">
      <w:pPr>
        <w:spacing w:line="240" w:lineRule="auto"/>
        <w:rPr>
          <w:rFonts w:ascii="Arial" w:hAnsi="Arial" w:cs="Arial"/>
          <w:b/>
          <w:bCs/>
          <w:color w:val="auto"/>
        </w:rPr>
      </w:pPr>
    </w:p>
    <w:p w:rsidRPr="00890C9A" w:rsidR="00BE57C7" w:rsidP="00BE57C7" w:rsidRDefault="00BE57C7" w14:paraId="468CB8A8" w14:textId="77777777">
      <w:pPr>
        <w:spacing w:line="240" w:lineRule="auto"/>
        <w:rPr>
          <w:rFonts w:ascii="Arial" w:hAnsi="Arial" w:cs="Arial"/>
          <w:b/>
          <w:bCs/>
          <w:color w:val="auto"/>
        </w:rPr>
      </w:pPr>
    </w:p>
    <w:p w:rsidR="00BE57C7" w:rsidP="00BE57C7" w:rsidRDefault="00BE57C7" w14:paraId="397B0F38" w14:textId="28495016">
      <w:pPr>
        <w:spacing w:line="240" w:lineRule="auto"/>
        <w:rPr>
          <w:rFonts w:ascii="Arial" w:hAnsi="Arial" w:cs="Arial"/>
          <w:b/>
          <w:bCs/>
          <w:color w:val="auto"/>
        </w:rPr>
      </w:pPr>
      <w:r w:rsidRPr="00890C9A">
        <w:rPr>
          <w:rFonts w:ascii="Arial" w:hAnsi="Arial" w:cs="Arial"/>
          <w:b/>
          <w:bCs/>
          <w:color w:val="auto"/>
        </w:rPr>
        <w:t>Operativa abierta</w:t>
      </w:r>
    </w:p>
    <w:p w:rsidRPr="00890C9A" w:rsidR="00BE57C7" w:rsidP="00BE57C7" w:rsidRDefault="00BE57C7" w14:paraId="1F922BA5" w14:textId="77777777">
      <w:pPr>
        <w:spacing w:line="240" w:lineRule="auto"/>
        <w:rPr>
          <w:rFonts w:ascii="Arial" w:hAnsi="Arial" w:cs="Arial"/>
          <w:b/>
          <w:bCs/>
          <w:color w:val="auto"/>
        </w:rPr>
      </w:pPr>
    </w:p>
    <w:p w:rsidRPr="00890C9A" w:rsidR="00BE57C7" w:rsidP="00BE57C7" w:rsidRDefault="00BE57C7" w14:paraId="4103A784" w14:textId="77777777">
      <w:pPr>
        <w:spacing w:line="240" w:lineRule="auto"/>
        <w:rPr>
          <w:rFonts w:ascii="Arial" w:hAnsi="Arial" w:cs="Arial"/>
          <w:color w:val="auto"/>
        </w:rPr>
      </w:pPr>
      <w:r w:rsidRPr="00890C9A">
        <w:rPr>
          <w:rFonts w:ascii="Arial" w:hAnsi="Arial" w:cs="Arial"/>
          <w:color w:val="auto"/>
        </w:rPr>
        <w:t>Este bloque de funcionalidades también está disponible para cualquier usuario. Las gestiones disponibles al menos son:</w:t>
      </w:r>
    </w:p>
    <w:p w:rsidRPr="00890C9A" w:rsidR="00BE57C7" w:rsidP="00637852" w:rsidRDefault="00BE57C7" w14:paraId="443E5A6E" w14:textId="77777777">
      <w:pPr>
        <w:numPr>
          <w:ilvl w:val="0"/>
          <w:numId w:val="66"/>
        </w:numPr>
        <w:spacing w:line="240" w:lineRule="auto"/>
        <w:rPr>
          <w:rFonts w:ascii="Arial" w:hAnsi="Arial" w:cs="Arial"/>
          <w:bCs/>
          <w:color w:val="auto"/>
        </w:rPr>
      </w:pPr>
      <w:r w:rsidRPr="00890C9A">
        <w:rPr>
          <w:rFonts w:ascii="Arial" w:hAnsi="Arial" w:cs="Arial"/>
          <w:bCs/>
          <w:color w:val="auto"/>
        </w:rPr>
        <w:t>Solicitud, consulta y anulación de Cita previa.</w:t>
      </w:r>
    </w:p>
    <w:p w:rsidRPr="00890C9A" w:rsidR="00BE57C7" w:rsidP="00637852" w:rsidRDefault="00BE57C7" w14:paraId="272001E2" w14:textId="77777777">
      <w:pPr>
        <w:numPr>
          <w:ilvl w:val="0"/>
          <w:numId w:val="66"/>
        </w:numPr>
        <w:spacing w:line="240" w:lineRule="auto"/>
        <w:rPr>
          <w:rFonts w:ascii="Arial" w:hAnsi="Arial" w:cs="Arial"/>
          <w:bCs/>
          <w:color w:val="auto"/>
        </w:rPr>
      </w:pPr>
      <w:r w:rsidRPr="00890C9A">
        <w:rPr>
          <w:rFonts w:ascii="Arial" w:hAnsi="Arial" w:cs="Arial"/>
          <w:bCs/>
          <w:color w:val="auto"/>
        </w:rPr>
        <w:t>Registro de incidencias.</w:t>
      </w:r>
    </w:p>
    <w:p w:rsidRPr="00890C9A" w:rsidR="00BE57C7" w:rsidP="00BE57C7" w:rsidRDefault="00BE57C7" w14:paraId="11F4FF5D" w14:textId="77777777">
      <w:pPr>
        <w:spacing w:line="240" w:lineRule="auto"/>
        <w:rPr>
          <w:rFonts w:ascii="Arial" w:hAnsi="Arial" w:cs="Arial"/>
          <w:bCs/>
          <w:color w:val="auto"/>
        </w:rPr>
      </w:pPr>
    </w:p>
    <w:p w:rsidRPr="00890C9A" w:rsidR="00BE57C7" w:rsidP="00BE57C7" w:rsidRDefault="00BE57C7" w14:paraId="7EF55877" w14:textId="77777777">
      <w:pPr>
        <w:spacing w:line="240" w:lineRule="auto"/>
        <w:rPr>
          <w:rFonts w:ascii="Arial" w:hAnsi="Arial" w:cs="Arial"/>
          <w:color w:val="auto"/>
        </w:rPr>
      </w:pPr>
      <w:r w:rsidRPr="00890C9A">
        <w:rPr>
          <w:rFonts w:ascii="Arial" w:hAnsi="Arial" w:cs="Arial"/>
          <w:color w:val="auto"/>
        </w:rPr>
        <w:t>Las siguientes gestiones sólo estarán disponibles para clientes con cuenta en la Oficina Virtual, lo que implicará una verificación del registro del cliente al activar la app/skill.</w:t>
      </w:r>
    </w:p>
    <w:p w:rsidR="00BE57C7" w:rsidP="00BE57C7" w:rsidRDefault="00BE57C7" w14:paraId="254FCA96" w14:textId="1F94F234">
      <w:pPr>
        <w:spacing w:line="240" w:lineRule="auto"/>
        <w:rPr>
          <w:rFonts w:ascii="Arial" w:hAnsi="Arial" w:cs="Arial"/>
          <w:b/>
          <w:bCs/>
          <w:color w:val="auto"/>
        </w:rPr>
      </w:pPr>
    </w:p>
    <w:p w:rsidRPr="00890C9A" w:rsidR="00BE57C7" w:rsidP="00BE57C7" w:rsidRDefault="00BE57C7" w14:paraId="301C8152" w14:textId="77777777">
      <w:pPr>
        <w:spacing w:line="240" w:lineRule="auto"/>
        <w:rPr>
          <w:rFonts w:ascii="Arial" w:hAnsi="Arial" w:cs="Arial"/>
          <w:b/>
          <w:bCs/>
          <w:color w:val="auto"/>
        </w:rPr>
      </w:pPr>
    </w:p>
    <w:p w:rsidR="00BE57C7" w:rsidP="00BE57C7" w:rsidRDefault="00BE57C7" w14:paraId="011BB1FD" w14:textId="5099E4C1">
      <w:pPr>
        <w:spacing w:line="240" w:lineRule="auto"/>
        <w:rPr>
          <w:rFonts w:ascii="Arial" w:hAnsi="Arial" w:cs="Arial"/>
          <w:b/>
          <w:bCs/>
          <w:color w:val="auto"/>
        </w:rPr>
      </w:pPr>
      <w:r w:rsidRPr="00890C9A">
        <w:rPr>
          <w:rFonts w:ascii="Arial" w:hAnsi="Arial" w:cs="Arial"/>
          <w:b/>
          <w:bCs/>
          <w:color w:val="auto"/>
        </w:rPr>
        <w:t>Notificaciones</w:t>
      </w:r>
    </w:p>
    <w:p w:rsidRPr="00890C9A" w:rsidR="00BE57C7" w:rsidP="00BE57C7" w:rsidRDefault="00BE57C7" w14:paraId="3AE9A245" w14:textId="77777777">
      <w:pPr>
        <w:spacing w:line="240" w:lineRule="auto"/>
        <w:rPr>
          <w:rFonts w:ascii="Arial" w:hAnsi="Arial" w:cs="Arial"/>
          <w:b/>
          <w:bCs/>
          <w:color w:val="auto"/>
        </w:rPr>
      </w:pPr>
    </w:p>
    <w:p w:rsidRPr="00890C9A" w:rsidR="00BE57C7" w:rsidP="00BE57C7" w:rsidRDefault="00BE57C7" w14:paraId="1E87F40E" w14:textId="77777777">
      <w:pPr>
        <w:spacing w:line="240" w:lineRule="auto"/>
        <w:rPr>
          <w:rFonts w:ascii="Arial" w:hAnsi="Arial" w:cs="Arial"/>
          <w:color w:val="auto"/>
        </w:rPr>
      </w:pPr>
      <w:r w:rsidRPr="00890C9A">
        <w:rPr>
          <w:rFonts w:ascii="Arial" w:hAnsi="Arial" w:cs="Arial"/>
          <w:color w:val="auto"/>
        </w:rPr>
        <w:t>Los clientes pueden activar las notificaciones para poder recibir información personalizada de Canal de Isabel II a través de la app/skill. El sistema permitirá segmentar perfiles de clientes para el envío de notificaciones y definir su contenido.</w:t>
      </w:r>
    </w:p>
    <w:p w:rsidRPr="00890C9A" w:rsidR="00BE57C7" w:rsidP="00BE57C7" w:rsidRDefault="00BE57C7" w14:paraId="60AA78F4" w14:textId="77777777">
      <w:pPr>
        <w:spacing w:line="240" w:lineRule="auto"/>
        <w:rPr>
          <w:rFonts w:ascii="Arial" w:hAnsi="Arial" w:cs="Arial"/>
          <w:color w:val="auto"/>
        </w:rPr>
      </w:pPr>
      <w:r w:rsidRPr="00890C9A">
        <w:rPr>
          <w:rFonts w:ascii="Arial" w:hAnsi="Arial" w:cs="Arial"/>
          <w:color w:val="auto"/>
        </w:rPr>
        <w:t>Y, entre otras, se tratarán de las siguientes:</w:t>
      </w:r>
    </w:p>
    <w:p w:rsidRPr="00890C9A" w:rsidR="00BE57C7" w:rsidP="00637852" w:rsidRDefault="00BE57C7" w14:paraId="06EF1301" w14:textId="77777777">
      <w:pPr>
        <w:numPr>
          <w:ilvl w:val="0"/>
          <w:numId w:val="66"/>
        </w:numPr>
        <w:spacing w:line="240" w:lineRule="auto"/>
        <w:rPr>
          <w:rFonts w:ascii="Arial" w:hAnsi="Arial" w:cs="Arial"/>
          <w:color w:val="auto"/>
        </w:rPr>
      </w:pPr>
      <w:r w:rsidRPr="00890C9A">
        <w:rPr>
          <w:rFonts w:ascii="Arial" w:hAnsi="Arial" w:cs="Arial"/>
          <w:color w:val="auto"/>
        </w:rPr>
        <w:t>Incidencias en el suministro del cliente</w:t>
      </w:r>
    </w:p>
    <w:p w:rsidRPr="00890C9A" w:rsidR="00BE57C7" w:rsidP="00637852" w:rsidRDefault="00BE57C7" w14:paraId="1CB8CDCE" w14:textId="77777777">
      <w:pPr>
        <w:numPr>
          <w:ilvl w:val="0"/>
          <w:numId w:val="66"/>
        </w:numPr>
        <w:spacing w:line="240" w:lineRule="auto"/>
        <w:rPr>
          <w:rFonts w:ascii="Arial" w:hAnsi="Arial" w:cs="Arial"/>
          <w:color w:val="auto"/>
        </w:rPr>
      </w:pPr>
      <w:r w:rsidRPr="00890C9A">
        <w:rPr>
          <w:rFonts w:ascii="Arial" w:hAnsi="Arial" w:cs="Arial"/>
          <w:color w:val="auto"/>
        </w:rPr>
        <w:t>Relacionadas con Telelectura, en función de la definición de alertas que haya establecido el cliente.</w:t>
      </w:r>
    </w:p>
    <w:p w:rsidRPr="00890C9A" w:rsidR="00BE57C7" w:rsidP="00637852" w:rsidRDefault="00BE57C7" w14:paraId="78BC1367" w14:textId="77777777">
      <w:pPr>
        <w:numPr>
          <w:ilvl w:val="0"/>
          <w:numId w:val="66"/>
        </w:numPr>
        <w:spacing w:line="240" w:lineRule="auto"/>
        <w:rPr>
          <w:rFonts w:ascii="Arial" w:hAnsi="Arial" w:cs="Arial"/>
          <w:color w:val="auto"/>
        </w:rPr>
      </w:pPr>
      <w:r w:rsidRPr="00890C9A">
        <w:rPr>
          <w:rFonts w:ascii="Arial" w:hAnsi="Arial" w:cs="Arial"/>
          <w:color w:val="auto"/>
        </w:rPr>
        <w:t>Consejos dependiendo de las características del cliente (cuidado de contadores en invierno, riego, etc.).</w:t>
      </w:r>
    </w:p>
    <w:p w:rsidRPr="00890C9A" w:rsidR="00BE57C7" w:rsidP="00637852" w:rsidRDefault="00BE57C7" w14:paraId="62413FC4" w14:textId="77777777">
      <w:pPr>
        <w:numPr>
          <w:ilvl w:val="0"/>
          <w:numId w:val="66"/>
        </w:numPr>
        <w:spacing w:line="240" w:lineRule="auto"/>
        <w:rPr>
          <w:rFonts w:ascii="Arial" w:hAnsi="Arial" w:cs="Arial"/>
          <w:color w:val="auto"/>
        </w:rPr>
      </w:pPr>
      <w:r w:rsidRPr="00890C9A">
        <w:rPr>
          <w:rFonts w:ascii="Arial" w:hAnsi="Arial" w:cs="Arial"/>
          <w:color w:val="auto"/>
        </w:rPr>
        <w:t>Relacionadas con la factura. Recordatorio para que dé la lectura, información de la fecha de pago, del importe o del estado de la factura.</w:t>
      </w:r>
    </w:p>
    <w:p w:rsidRPr="00890C9A" w:rsidR="00BE57C7" w:rsidP="00637852" w:rsidRDefault="00BE57C7" w14:paraId="7C382B06" w14:textId="77777777">
      <w:pPr>
        <w:numPr>
          <w:ilvl w:val="0"/>
          <w:numId w:val="66"/>
        </w:numPr>
        <w:spacing w:line="240" w:lineRule="auto"/>
        <w:rPr>
          <w:rFonts w:ascii="Arial" w:hAnsi="Arial" w:cs="Arial"/>
          <w:color w:val="auto"/>
        </w:rPr>
      </w:pPr>
      <w:r w:rsidRPr="00890C9A">
        <w:rPr>
          <w:rFonts w:ascii="Arial" w:hAnsi="Arial" w:cs="Arial"/>
          <w:color w:val="auto"/>
        </w:rPr>
        <w:t>Las asociadas con los clientes sensibles.</w:t>
      </w:r>
    </w:p>
    <w:p w:rsidRPr="00890C9A" w:rsidR="00BE57C7" w:rsidP="00BE57C7" w:rsidRDefault="00BE57C7" w14:paraId="11D789CE" w14:textId="77777777">
      <w:pPr>
        <w:spacing w:line="240" w:lineRule="auto"/>
        <w:rPr>
          <w:rFonts w:ascii="Arial" w:hAnsi="Arial" w:cs="Arial"/>
          <w:b/>
          <w:bCs/>
          <w:color w:val="auto"/>
        </w:rPr>
      </w:pPr>
    </w:p>
    <w:p w:rsidR="00BE57C7" w:rsidP="00BE57C7" w:rsidRDefault="00BE57C7" w14:paraId="14CE6ACC" w14:textId="300308F5">
      <w:pPr>
        <w:spacing w:line="240" w:lineRule="auto"/>
        <w:rPr>
          <w:rFonts w:ascii="Arial" w:hAnsi="Arial" w:cs="Arial"/>
          <w:b/>
          <w:bCs/>
          <w:color w:val="auto"/>
        </w:rPr>
      </w:pPr>
      <w:r w:rsidRPr="00890C9A">
        <w:rPr>
          <w:rFonts w:ascii="Arial" w:hAnsi="Arial" w:cs="Arial"/>
          <w:b/>
          <w:bCs/>
          <w:color w:val="auto"/>
        </w:rPr>
        <w:t>Operativa para clientes</w:t>
      </w:r>
    </w:p>
    <w:p w:rsidRPr="00890C9A" w:rsidR="00BE57C7" w:rsidP="00BE57C7" w:rsidRDefault="00BE57C7" w14:paraId="7F7B7B50" w14:textId="77777777">
      <w:pPr>
        <w:spacing w:line="240" w:lineRule="auto"/>
        <w:rPr>
          <w:rFonts w:ascii="Arial" w:hAnsi="Arial" w:cs="Arial"/>
          <w:b/>
          <w:bCs/>
          <w:color w:val="auto"/>
        </w:rPr>
      </w:pPr>
    </w:p>
    <w:p w:rsidRPr="00890C9A" w:rsidR="00BE57C7" w:rsidP="00BE57C7" w:rsidRDefault="00BE57C7" w14:paraId="4DE3C81C" w14:textId="77777777">
      <w:pPr>
        <w:spacing w:line="240" w:lineRule="auto"/>
        <w:rPr>
          <w:rFonts w:ascii="Arial" w:hAnsi="Arial" w:cs="Arial"/>
          <w:color w:val="auto"/>
        </w:rPr>
      </w:pPr>
      <w:r w:rsidRPr="00890C9A">
        <w:rPr>
          <w:rFonts w:ascii="Arial" w:hAnsi="Arial" w:cs="Arial"/>
          <w:color w:val="auto"/>
        </w:rPr>
        <w:t>A diferencia de las notificaciones, en este caso, los clientes toman la iniciativa para realizar consultas y acciones que afectan al sistema comercial.</w:t>
      </w:r>
    </w:p>
    <w:p w:rsidRPr="00890C9A" w:rsidR="00BE57C7" w:rsidP="00BE57C7" w:rsidRDefault="00BE57C7" w14:paraId="3680B642" w14:textId="77777777">
      <w:pPr>
        <w:spacing w:line="240" w:lineRule="auto"/>
        <w:rPr>
          <w:rFonts w:ascii="Arial" w:hAnsi="Arial" w:cs="Arial"/>
          <w:color w:val="auto"/>
        </w:rPr>
      </w:pPr>
      <w:r w:rsidRPr="00890C9A">
        <w:rPr>
          <w:rFonts w:ascii="Arial" w:hAnsi="Arial" w:cs="Arial"/>
          <w:color w:val="auto"/>
        </w:rPr>
        <w:t xml:space="preserve">Las consultas que, al menos, podrán realizar son: </w:t>
      </w:r>
    </w:p>
    <w:p w:rsidRPr="00890C9A" w:rsidR="00BE57C7" w:rsidP="00637852" w:rsidRDefault="00BE57C7" w14:paraId="02DCE4E3" w14:textId="77777777">
      <w:pPr>
        <w:numPr>
          <w:ilvl w:val="0"/>
          <w:numId w:val="66"/>
        </w:numPr>
        <w:spacing w:line="240" w:lineRule="auto"/>
        <w:rPr>
          <w:rFonts w:ascii="Arial" w:hAnsi="Arial" w:cs="Arial"/>
          <w:color w:val="auto"/>
        </w:rPr>
      </w:pPr>
      <w:r w:rsidRPr="00890C9A">
        <w:rPr>
          <w:rFonts w:ascii="Arial" w:hAnsi="Arial" w:cs="Arial"/>
          <w:color w:val="auto"/>
        </w:rPr>
        <w:t>Relacionadas con su última factura (Ej. importe, fecha de pago, estado de la factura...).</w:t>
      </w:r>
    </w:p>
    <w:p w:rsidRPr="00890C9A" w:rsidR="00BE57C7" w:rsidP="00637852" w:rsidRDefault="00BE57C7" w14:paraId="6F4582F2" w14:textId="77777777">
      <w:pPr>
        <w:numPr>
          <w:ilvl w:val="0"/>
          <w:numId w:val="66"/>
        </w:numPr>
        <w:spacing w:line="240" w:lineRule="auto"/>
        <w:rPr>
          <w:rFonts w:ascii="Arial" w:hAnsi="Arial" w:cs="Arial"/>
          <w:color w:val="auto"/>
        </w:rPr>
      </w:pPr>
      <w:r w:rsidRPr="00890C9A">
        <w:rPr>
          <w:rFonts w:ascii="Arial" w:hAnsi="Arial" w:cs="Arial"/>
          <w:color w:val="auto"/>
        </w:rPr>
        <w:t>Relativas con el saldo del contrato.</w:t>
      </w:r>
    </w:p>
    <w:p w:rsidRPr="00890C9A" w:rsidR="00BE57C7" w:rsidP="00637852" w:rsidRDefault="00BE57C7" w14:paraId="58BD7DBE" w14:textId="77777777">
      <w:pPr>
        <w:numPr>
          <w:ilvl w:val="0"/>
          <w:numId w:val="66"/>
        </w:numPr>
        <w:spacing w:line="240" w:lineRule="auto"/>
        <w:rPr>
          <w:rFonts w:ascii="Arial" w:hAnsi="Arial" w:cs="Arial"/>
          <w:color w:val="auto"/>
        </w:rPr>
      </w:pPr>
      <w:r w:rsidRPr="00890C9A">
        <w:rPr>
          <w:rFonts w:ascii="Arial" w:hAnsi="Arial" w:cs="Arial"/>
          <w:color w:val="auto"/>
        </w:rPr>
        <w:t>Información sobre el siguiente pago de un fraccionamiento.</w:t>
      </w:r>
    </w:p>
    <w:p w:rsidRPr="00890C9A" w:rsidR="00BE57C7" w:rsidP="00BE57C7" w:rsidRDefault="00BE57C7" w14:paraId="788DCE4B" w14:textId="77777777">
      <w:pPr>
        <w:spacing w:line="240" w:lineRule="auto"/>
        <w:rPr>
          <w:rFonts w:ascii="Arial" w:hAnsi="Arial" w:cs="Arial"/>
          <w:color w:val="auto"/>
        </w:rPr>
      </w:pPr>
    </w:p>
    <w:p w:rsidRPr="00890C9A" w:rsidR="00BE57C7" w:rsidP="00BE57C7" w:rsidRDefault="00BE57C7" w14:paraId="732FFF24" w14:textId="77777777">
      <w:pPr>
        <w:spacing w:line="240" w:lineRule="auto"/>
        <w:rPr>
          <w:rFonts w:ascii="Arial" w:hAnsi="Arial" w:cs="Arial"/>
          <w:color w:val="auto"/>
        </w:rPr>
      </w:pPr>
      <w:r w:rsidRPr="00890C9A">
        <w:rPr>
          <w:rFonts w:ascii="Arial" w:hAnsi="Arial" w:cs="Arial"/>
          <w:color w:val="auto"/>
        </w:rPr>
        <w:t>Las acciones que afectan al sistema comercial, al menos, podrán ser:</w:t>
      </w:r>
    </w:p>
    <w:p w:rsidRPr="00890C9A" w:rsidR="00BE57C7" w:rsidP="00637852" w:rsidRDefault="00BE57C7" w14:paraId="135BF780" w14:textId="77777777">
      <w:pPr>
        <w:numPr>
          <w:ilvl w:val="0"/>
          <w:numId w:val="66"/>
        </w:numPr>
        <w:spacing w:line="240" w:lineRule="auto"/>
        <w:rPr>
          <w:rFonts w:ascii="Arial" w:hAnsi="Arial" w:cs="Arial"/>
          <w:color w:val="auto"/>
        </w:rPr>
      </w:pPr>
      <w:r w:rsidRPr="00890C9A">
        <w:rPr>
          <w:rFonts w:ascii="Arial" w:hAnsi="Arial" w:cs="Arial"/>
          <w:color w:val="auto"/>
        </w:rPr>
        <w:t>Activación (desactivación) de la factura electrónica.</w:t>
      </w:r>
    </w:p>
    <w:p w:rsidRPr="00890C9A" w:rsidR="00BE57C7" w:rsidP="00637852" w:rsidRDefault="00BE57C7" w14:paraId="4A32A0DF" w14:textId="77777777">
      <w:pPr>
        <w:numPr>
          <w:ilvl w:val="0"/>
          <w:numId w:val="66"/>
        </w:numPr>
        <w:spacing w:line="240" w:lineRule="auto"/>
        <w:rPr>
          <w:rFonts w:ascii="Arial" w:hAnsi="Arial" w:cs="Arial"/>
          <w:color w:val="auto"/>
        </w:rPr>
      </w:pPr>
      <w:r w:rsidRPr="67408341">
        <w:rPr>
          <w:rFonts w:ascii="Arial" w:hAnsi="Arial" w:cs="Arial"/>
          <w:color w:val="auto"/>
        </w:rPr>
        <w:t>Registro de la lectura de contador. En este caso, el sistema deberá comprobar que la lectura aportada cumple con las reglas de negocio, y en caso contrario, proponer al cliente escuchar el contenido del proceso correspondiente del bloque de información.</w:t>
      </w:r>
    </w:p>
    <w:p w:rsidR="67408341" w:rsidP="67408341" w:rsidRDefault="67408341" w14:paraId="265F6406" w14:textId="1288560B">
      <w:pPr>
        <w:spacing w:line="240" w:lineRule="auto"/>
        <w:rPr>
          <w:rFonts w:ascii="Arial" w:hAnsi="Arial" w:cs="Arial"/>
          <w:color w:val="auto"/>
        </w:rPr>
      </w:pPr>
    </w:p>
    <w:p w:rsidRPr="003E7497" w:rsidR="009A1C95" w:rsidP="003A0AC2" w:rsidRDefault="009A1C95" w14:paraId="28617D7D" w14:textId="0B4B3E69">
      <w:pPr>
        <w:pStyle w:val="Ttulo3"/>
        <w:spacing w:before="100" w:beforeAutospacing="1" w:after="360" w:line="240" w:lineRule="auto"/>
        <w:jc w:val="left"/>
        <w:rPr>
          <w:rFonts w:ascii="Arial" w:hAnsi="Arial" w:cs="Arial"/>
          <w:color w:val="auto"/>
        </w:rPr>
      </w:pPr>
      <w:bookmarkStart w:name="_Toc74749122" w:id="49"/>
      <w:r w:rsidRPr="72967477">
        <w:rPr>
          <w:rFonts w:ascii="Arial" w:hAnsi="Arial" w:cs="Arial"/>
          <w:color w:val="auto"/>
        </w:rPr>
        <w:t>Liquidación al contratista</w:t>
      </w:r>
      <w:bookmarkEnd w:id="49"/>
      <w:r w:rsidRPr="72967477">
        <w:rPr>
          <w:rFonts w:ascii="Arial" w:hAnsi="Arial" w:cs="Arial"/>
          <w:color w:val="auto"/>
        </w:rPr>
        <w:t xml:space="preserve"> </w:t>
      </w:r>
    </w:p>
    <w:p w:rsidR="7261A998" w:rsidP="007E3238" w:rsidRDefault="009A1C95" w14:paraId="4FB2F112" w14:textId="0F29EC62">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deberá ser capaz de realizar el seguimiento y posterior cálculo de las liquidaciones de los contratistas de atención al cliente, en base a los </w:t>
      </w:r>
      <w:r w:rsidRPr="7261A998">
        <w:rPr>
          <w:rFonts w:ascii="Arial" w:hAnsi="Arial" w:cs="Arial"/>
          <w:b/>
          <w:bCs/>
          <w:color w:val="auto"/>
        </w:rPr>
        <w:t>servicios</w:t>
      </w:r>
      <w:r w:rsidRPr="7261A998">
        <w:rPr>
          <w:rFonts w:ascii="Arial" w:hAnsi="Arial" w:cs="Arial"/>
          <w:color w:val="auto"/>
        </w:rPr>
        <w:t xml:space="preserve"> </w:t>
      </w:r>
      <w:r w:rsidRPr="7261A998">
        <w:rPr>
          <w:rFonts w:ascii="Arial" w:hAnsi="Arial" w:cs="Arial"/>
          <w:b/>
          <w:bCs/>
          <w:color w:val="auto"/>
        </w:rPr>
        <w:t>prestados</w:t>
      </w:r>
      <w:r w:rsidRPr="7261A998">
        <w:rPr>
          <w:rFonts w:ascii="Arial" w:hAnsi="Arial" w:cs="Arial"/>
          <w:color w:val="auto"/>
        </w:rPr>
        <w:t xml:space="preserve"> (call center, </w:t>
      </w:r>
      <w:r w:rsidRPr="7261A998" w:rsidR="006E34E4">
        <w:rPr>
          <w:rFonts w:ascii="Arial" w:hAnsi="Arial" w:cs="Arial"/>
          <w:color w:val="auto"/>
        </w:rPr>
        <w:t>BackOffice</w:t>
      </w:r>
      <w:r w:rsidRPr="7261A998">
        <w:rPr>
          <w:rFonts w:ascii="Arial" w:hAnsi="Arial" w:cs="Arial"/>
          <w:color w:val="auto"/>
        </w:rPr>
        <w:t xml:space="preserve">, oficinas presenciales, gestión de correspondencia, etc.) y a los </w:t>
      </w:r>
      <w:r w:rsidRPr="7261A998">
        <w:rPr>
          <w:rFonts w:ascii="Arial" w:hAnsi="Arial" w:cs="Arial"/>
          <w:b/>
          <w:bCs/>
          <w:color w:val="auto"/>
        </w:rPr>
        <w:t>precios</w:t>
      </w:r>
      <w:r w:rsidRPr="7261A998">
        <w:rPr>
          <w:rFonts w:ascii="Arial" w:hAnsi="Arial" w:cs="Arial"/>
          <w:color w:val="auto"/>
        </w:rPr>
        <w:t xml:space="preserve"> establecidos en las distintas relaciones contractuales. </w:t>
      </w:r>
    </w:p>
    <w:p w:rsidR="7261A998" w:rsidP="007E3238" w:rsidRDefault="009A1C95" w14:paraId="0DBEE1D1" w14:textId="565E156A">
      <w:pPr>
        <w:spacing w:before="100" w:beforeAutospacing="1" w:after="100" w:afterAutospacing="1" w:line="240" w:lineRule="auto"/>
        <w:rPr>
          <w:rFonts w:ascii="Arial" w:hAnsi="Arial" w:cs="Arial"/>
          <w:color w:val="auto"/>
        </w:rPr>
      </w:pPr>
      <w:r w:rsidRPr="7261A998">
        <w:rPr>
          <w:rFonts w:ascii="Arial" w:hAnsi="Arial" w:cs="Arial"/>
          <w:color w:val="auto"/>
        </w:rPr>
        <w:t xml:space="preserve">Asimismo, deberá contemplar el importe de las </w:t>
      </w:r>
      <w:r w:rsidRPr="7261A998">
        <w:rPr>
          <w:rFonts w:ascii="Arial" w:hAnsi="Arial" w:cs="Arial"/>
          <w:b/>
          <w:bCs/>
          <w:color w:val="auto"/>
        </w:rPr>
        <w:t>penalizaciones o bonificaciones</w:t>
      </w:r>
      <w:r w:rsidRPr="7261A998">
        <w:rPr>
          <w:rFonts w:ascii="Arial" w:hAnsi="Arial" w:cs="Arial"/>
          <w:color w:val="auto"/>
        </w:rPr>
        <w:t xml:space="preserve"> resultado del grado de cumplimiento de los niveles de servicio definidos en las relaciones contractuales. Se deberá permitir la relación y seguimiento de todas las actividades o eventos liquidables.</w:t>
      </w:r>
    </w:p>
    <w:p w:rsidR="7261A998" w:rsidP="007E3238" w:rsidRDefault="009A1C95" w14:paraId="14D99EDD" w14:textId="72685B9F">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también deberá generar los </w:t>
      </w:r>
      <w:r w:rsidRPr="7261A998">
        <w:rPr>
          <w:rFonts w:ascii="Arial" w:hAnsi="Arial" w:cs="Arial"/>
          <w:b/>
          <w:bCs/>
          <w:color w:val="auto"/>
        </w:rPr>
        <w:t>informes</w:t>
      </w:r>
      <w:r w:rsidRPr="7261A998">
        <w:rPr>
          <w:rFonts w:ascii="Arial" w:hAnsi="Arial" w:cs="Arial"/>
          <w:color w:val="auto"/>
        </w:rPr>
        <w:t xml:space="preserve"> necesarios para poder realizar el </w:t>
      </w:r>
      <w:r w:rsidRPr="7261A998">
        <w:rPr>
          <w:rFonts w:ascii="Arial" w:hAnsi="Arial" w:cs="Arial"/>
          <w:b/>
          <w:bCs/>
          <w:color w:val="auto"/>
        </w:rPr>
        <w:t>seguimiento y control</w:t>
      </w:r>
      <w:r w:rsidRPr="7261A998">
        <w:rPr>
          <w:rFonts w:ascii="Arial" w:hAnsi="Arial" w:cs="Arial"/>
          <w:color w:val="auto"/>
        </w:rPr>
        <w:t xml:space="preserve"> de las actividades o eventos recibidos, gestionados, tiempos de operación, así como de los niveles de servicio desempeñados por los agentes.</w:t>
      </w:r>
    </w:p>
    <w:p w:rsidRPr="00B704B9" w:rsidR="00B704B9" w:rsidP="7189979E" w:rsidRDefault="009A1C95" w14:paraId="55737582" w14:textId="288FD3FB">
      <w:pPr>
        <w:spacing w:before="100" w:beforeAutospacing="1" w:after="100" w:afterAutospacing="1" w:line="240" w:lineRule="auto"/>
        <w:rPr>
          <w:rFonts w:ascii="Arial" w:hAnsi="Arial" w:cs="Arial"/>
          <w:color w:val="auto"/>
        </w:rPr>
      </w:pPr>
      <w:r w:rsidRPr="7189979E">
        <w:rPr>
          <w:rFonts w:ascii="Arial" w:hAnsi="Arial" w:cs="Arial"/>
          <w:color w:val="auto"/>
        </w:rPr>
        <w:t xml:space="preserve">Complementariamente al detalle especifico del área de Atención al Cliente, el mecanismo de liquidación al </w:t>
      </w:r>
      <w:r w:rsidRPr="00B704B9">
        <w:rPr>
          <w:rFonts w:ascii="Arial" w:hAnsi="Arial" w:cs="Arial"/>
          <w:color w:val="auto"/>
        </w:rPr>
        <w:t>contratista se describe de forma general en Funcionalidades Comunes.</w:t>
      </w:r>
    </w:p>
    <w:p w:rsidRPr="00B704B9" w:rsidR="7189979E" w:rsidP="007E3238" w:rsidRDefault="7189979E" w14:paraId="621896A2" w14:textId="6BA3ABFE">
      <w:pPr>
        <w:spacing w:before="100" w:beforeAutospacing="1" w:after="100" w:afterAutospacing="1" w:line="240" w:lineRule="auto"/>
        <w:rPr>
          <w:rFonts w:ascii="Arial" w:hAnsi="Arial" w:cs="Arial"/>
          <w:color w:val="auto"/>
        </w:rPr>
      </w:pPr>
    </w:p>
    <w:p w:rsidRPr="00B704B9" w:rsidR="009A1C95" w:rsidP="7189979E" w:rsidRDefault="009A1C95" w14:paraId="58FA6974" w14:textId="77777777">
      <w:pPr>
        <w:pStyle w:val="Ttulo3"/>
        <w:spacing w:before="100" w:beforeAutospacing="1" w:after="360" w:line="240" w:lineRule="auto"/>
        <w:jc w:val="left"/>
        <w:rPr>
          <w:rFonts w:ascii="Arial" w:hAnsi="Arial" w:cs="Arial"/>
          <w:color w:val="auto"/>
        </w:rPr>
      </w:pPr>
      <w:bookmarkStart w:name="_Toc74749123" w:id="50"/>
      <w:bookmarkEnd w:id="45"/>
      <w:r w:rsidRPr="007E3238">
        <w:rPr>
          <w:rFonts w:ascii="Arial" w:hAnsi="Arial" w:cs="Arial"/>
          <w:color w:val="auto"/>
        </w:rPr>
        <w:t>Cita previa</w:t>
      </w:r>
      <w:bookmarkEnd w:id="50"/>
    </w:p>
    <w:p w:rsidRPr="00B704B9" w:rsidR="00D57569" w:rsidP="00D57569" w:rsidRDefault="009A1C95" w14:paraId="19219836" w14:textId="30C40958">
      <w:pPr>
        <w:pStyle w:val="Textoindependiente"/>
        <w:spacing w:before="100" w:beforeAutospacing="1" w:after="100" w:afterAutospacing="1" w:line="240" w:lineRule="auto"/>
        <w:contextualSpacing/>
        <w:rPr>
          <w:rFonts w:cs="Arial"/>
        </w:rPr>
      </w:pPr>
      <w:r w:rsidRPr="003E7497">
        <w:rPr>
          <w:rFonts w:cs="Arial"/>
        </w:rPr>
        <w:t xml:space="preserve">En lo referente a la atención presencial, se debe poder integrar en el sistema el módulo de </w:t>
      </w:r>
      <w:r w:rsidRPr="003E7497">
        <w:rPr>
          <w:rFonts w:cs="Arial"/>
          <w:b/>
        </w:rPr>
        <w:t>ticketing</w:t>
      </w:r>
      <w:r w:rsidRPr="003E7497">
        <w:rPr>
          <w:rFonts w:cs="Arial"/>
        </w:rPr>
        <w:t xml:space="preserve"> de solicitud de cita previa con el que trabajamos actualmente, de tal forma que el cliente pudiera solicitar la cita desde la </w:t>
      </w:r>
      <w:r w:rsidRPr="00B704B9">
        <w:rPr>
          <w:rFonts w:cs="Arial"/>
        </w:rPr>
        <w:t xml:space="preserve">oficina virtual, app, o desde los propios puestos de atención telefónica y presencial. </w:t>
      </w:r>
    </w:p>
    <w:p w:rsidRPr="004471D7" w:rsidR="00AA1446" w:rsidP="004471D7" w:rsidRDefault="00AA1446" w14:paraId="755ED7F1" w14:textId="6BA7418B">
      <w:pPr>
        <w:pStyle w:val="Textoindependiente"/>
        <w:spacing w:before="100" w:beforeAutospacing="1" w:after="100" w:afterAutospacing="1" w:line="240" w:lineRule="auto"/>
        <w:contextualSpacing/>
        <w:rPr>
          <w:rFonts w:cs="Arial"/>
        </w:rPr>
      </w:pPr>
      <w:r w:rsidRPr="007E3238">
        <w:rPr>
          <w:rFonts w:cs="Arial"/>
        </w:rPr>
        <w:t>Asimismo, el sistema deberá permitir la integración con dicha herramienta a fin de obtener el histórico de información asociada al cliente (información relacionada, por ejemplo, visitas a las oficinas, gestiones realizadas, tiempos…).</w:t>
      </w:r>
    </w:p>
    <w:p w:rsidRPr="003E7497" w:rsidR="00AA1446" w:rsidP="00D57569" w:rsidRDefault="00AA1446" w14:paraId="6DA9589A" w14:textId="77777777">
      <w:pPr>
        <w:pStyle w:val="Textoindependiente"/>
        <w:spacing w:before="100" w:beforeAutospacing="1" w:after="100" w:afterAutospacing="1" w:line="240" w:lineRule="auto"/>
        <w:contextualSpacing/>
        <w:rPr>
          <w:rFonts w:cs="Arial"/>
        </w:rPr>
      </w:pPr>
    </w:p>
    <w:p w:rsidRPr="00A94F4E" w:rsidR="009A1C95" w:rsidP="7189979E" w:rsidRDefault="751A9B57" w14:paraId="75FB34F8" w14:textId="3B098F51">
      <w:pPr>
        <w:pStyle w:val="Ttulo3"/>
        <w:spacing w:before="100" w:beforeAutospacing="1" w:after="360" w:line="240" w:lineRule="auto"/>
        <w:jc w:val="left"/>
        <w:rPr>
          <w:rFonts w:ascii="Arial" w:hAnsi="Arial" w:cs="Arial"/>
          <w:color w:val="auto"/>
        </w:rPr>
      </w:pPr>
      <w:bookmarkStart w:name="_Toc74749124" w:id="51"/>
      <w:r w:rsidRPr="00A94F4E">
        <w:rPr>
          <w:rFonts w:ascii="Arial" w:hAnsi="Arial" w:cs="Arial"/>
          <w:color w:val="auto"/>
        </w:rPr>
        <w:t>Marketing y E</w:t>
      </w:r>
      <w:r w:rsidRPr="00A94F4E" w:rsidR="009A1C95">
        <w:rPr>
          <w:rFonts w:ascii="Arial" w:hAnsi="Arial" w:cs="Arial"/>
          <w:color w:val="auto"/>
        </w:rPr>
        <w:t>xperiencia de cliente</w:t>
      </w:r>
      <w:r w:rsidRPr="00A94F4E" w:rsidR="3D8C0458">
        <w:rPr>
          <w:rFonts w:ascii="Arial" w:hAnsi="Arial" w:cs="Arial"/>
          <w:color w:val="auto"/>
        </w:rPr>
        <w:t xml:space="preserve"> (CEX)</w:t>
      </w:r>
      <w:bookmarkEnd w:id="51"/>
    </w:p>
    <w:p w:rsidRPr="003E7497" w:rsidR="009A1C95" w:rsidP="003B3B78" w:rsidRDefault="00472683" w14:paraId="17FD2C27" w14:textId="127AC79C">
      <w:pPr>
        <w:pStyle w:val="Textoindependiente"/>
        <w:spacing w:before="100" w:beforeAutospacing="1" w:after="100" w:afterAutospacing="1" w:line="240" w:lineRule="auto"/>
        <w:rPr>
          <w:rFonts w:cs="Arial"/>
        </w:rPr>
      </w:pPr>
      <w:r w:rsidRPr="003E7497">
        <w:rPr>
          <w:noProof/>
        </w:rPr>
        <w:drawing>
          <wp:anchor distT="0" distB="0" distL="114300" distR="114300" simplePos="0" relativeHeight="251658242" behindDoc="1" locked="0" layoutInCell="1" allowOverlap="1" wp14:anchorId="063F3AA9" wp14:editId="6D0D3FD4">
            <wp:simplePos x="0" y="0"/>
            <wp:positionH relativeFrom="margin">
              <wp:align>right</wp:align>
            </wp:positionH>
            <wp:positionV relativeFrom="paragraph">
              <wp:posOffset>8255</wp:posOffset>
            </wp:positionV>
            <wp:extent cx="2842895" cy="2646045"/>
            <wp:effectExtent l="0" t="0" r="0" b="1905"/>
            <wp:wrapThrough wrapText="bothSides">
              <wp:wrapPolygon edited="0">
                <wp:start x="0" y="0"/>
                <wp:lineTo x="0" y="21460"/>
                <wp:lineTo x="21421" y="21460"/>
                <wp:lineTo x="2142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42895" cy="2646045"/>
                    </a:xfrm>
                    <a:prstGeom prst="rect">
                      <a:avLst/>
                    </a:prstGeom>
                  </pic:spPr>
                </pic:pic>
              </a:graphicData>
            </a:graphic>
            <wp14:sizeRelH relativeFrom="margin">
              <wp14:pctWidth>0</wp14:pctWidth>
            </wp14:sizeRelH>
            <wp14:sizeRelV relativeFrom="margin">
              <wp14:pctHeight>0</wp14:pctHeight>
            </wp14:sizeRelV>
          </wp:anchor>
        </w:drawing>
      </w:r>
      <w:r w:rsidRPr="48C7CB63" w:rsidR="78D8564E">
        <w:rPr>
          <w:rFonts w:cs="Arial"/>
        </w:rPr>
        <w:t xml:space="preserve">Canal de Isabel II se plantea un modelo de </w:t>
      </w:r>
      <w:r w:rsidRPr="48C7CB63" w:rsidR="78D8564E">
        <w:rPr>
          <w:rFonts w:cs="Arial"/>
          <w:b/>
          <w:bCs/>
        </w:rPr>
        <w:t>aproximación, comprensión y acercamiento</w:t>
      </w:r>
      <w:r w:rsidRPr="48C7CB63" w:rsidR="78D8564E">
        <w:rPr>
          <w:rFonts w:cs="Arial"/>
        </w:rPr>
        <w:t xml:space="preserve"> a sus clientes y usuarios basado en los contenidos</w:t>
      </w:r>
      <w:r w:rsidR="002D6609">
        <w:rPr>
          <w:rFonts w:cs="Arial"/>
        </w:rPr>
        <w:t xml:space="preserve"> que se muestran en el gráfico</w:t>
      </w:r>
      <w:r w:rsidR="00243C9D">
        <w:rPr>
          <w:rFonts w:cs="Arial"/>
        </w:rPr>
        <w:t>: Segmentación</w:t>
      </w:r>
      <w:r w:rsidR="00682B0F">
        <w:rPr>
          <w:rFonts w:cs="Arial"/>
        </w:rPr>
        <w:t xml:space="preserve">, Perfiles, Acciones </w:t>
      </w:r>
      <w:r w:rsidR="008F7EB5">
        <w:rPr>
          <w:rFonts w:cs="Arial"/>
        </w:rPr>
        <w:t>y Medición</w:t>
      </w:r>
      <w:r w:rsidR="000708E6">
        <w:rPr>
          <w:rFonts w:cs="Arial"/>
        </w:rPr>
        <w:t>.</w:t>
      </w:r>
    </w:p>
    <w:p w:rsidRPr="003E7497" w:rsidR="003076E0" w:rsidP="7261A998" w:rsidRDefault="009A1C95" w14:paraId="144F54A2" w14:textId="3C5E5802">
      <w:pPr>
        <w:pStyle w:val="Textoindependiente"/>
        <w:spacing w:before="100" w:beforeAutospacing="1" w:after="100" w:afterAutospacing="1" w:line="240" w:lineRule="auto"/>
        <w:rPr>
          <w:rFonts w:cs="Arial"/>
        </w:rPr>
      </w:pPr>
      <w:r w:rsidRPr="7261A998">
        <w:rPr>
          <w:rFonts w:cs="Arial"/>
        </w:rPr>
        <w:t xml:space="preserve">El principal reto para Canal es comprender lo que sus clientes y usuarios quieren y, a partir de ello, poner en marcha los mecanismos y acciones necesarios para mejorar su experiencia en la relación con Canal de Isabel II. Se trata de enriquecer la visión que Canal tiene de sus clientes y usuarios, </w:t>
      </w:r>
      <w:r w:rsidRPr="7261A998">
        <w:rPr>
          <w:rFonts w:cs="Arial"/>
          <w:b/>
          <w:bCs/>
        </w:rPr>
        <w:t>entendiendo</w:t>
      </w:r>
      <w:r w:rsidRPr="7261A998">
        <w:rPr>
          <w:rFonts w:cs="Arial"/>
        </w:rPr>
        <w:t xml:space="preserve"> las señales que envían, </w:t>
      </w:r>
      <w:r w:rsidRPr="7261A998">
        <w:rPr>
          <w:rFonts w:cs="Arial"/>
          <w:b/>
          <w:bCs/>
        </w:rPr>
        <w:t>comunicándonos</w:t>
      </w:r>
      <w:r w:rsidRPr="7261A998">
        <w:rPr>
          <w:rFonts w:cs="Arial"/>
        </w:rPr>
        <w:t xml:space="preserve"> con ellos </w:t>
      </w:r>
      <w:r w:rsidR="0064764C">
        <w:rPr>
          <w:rFonts w:cs="Arial"/>
        </w:rPr>
        <w:t>en el</w:t>
      </w:r>
      <w:r w:rsidRPr="7261A998">
        <w:rPr>
          <w:rFonts w:cs="Arial"/>
        </w:rPr>
        <w:t xml:space="preserve"> tiempo y </w:t>
      </w:r>
      <w:r w:rsidR="00E01BC6">
        <w:rPr>
          <w:rFonts w:cs="Arial"/>
        </w:rPr>
        <w:t>la</w:t>
      </w:r>
      <w:r w:rsidRPr="7261A998">
        <w:rPr>
          <w:rFonts w:cs="Arial"/>
        </w:rPr>
        <w:t xml:space="preserve"> forma adecuada, </w:t>
      </w:r>
      <w:r w:rsidRPr="7261A998">
        <w:rPr>
          <w:rFonts w:cs="Arial"/>
          <w:b/>
          <w:bCs/>
        </w:rPr>
        <w:t>anticipándonos</w:t>
      </w:r>
      <w:r w:rsidRPr="7261A998">
        <w:rPr>
          <w:rFonts w:cs="Arial"/>
        </w:rPr>
        <w:t xml:space="preserve"> a su comportamiento y </w:t>
      </w:r>
      <w:r w:rsidRPr="7261A998">
        <w:rPr>
          <w:rFonts w:cs="Arial"/>
          <w:b/>
          <w:bCs/>
        </w:rPr>
        <w:t>ofreciéndoles</w:t>
      </w:r>
      <w:r w:rsidRPr="7261A998">
        <w:rPr>
          <w:rFonts w:cs="Arial"/>
        </w:rPr>
        <w:t xml:space="preserve"> soluciones y alternativas, logrando así optimizar nuestra relación con ellos. </w:t>
      </w:r>
    </w:p>
    <w:p w:rsidR="7261A998" w:rsidP="7261A998" w:rsidRDefault="7261A998" w14:paraId="28877D7A" w14:textId="1DFA1588">
      <w:pPr>
        <w:pStyle w:val="Textoindependiente"/>
        <w:spacing w:beforeAutospacing="1" w:afterAutospacing="1" w:line="240" w:lineRule="auto"/>
      </w:pPr>
    </w:p>
    <w:p w:rsidRPr="003E7497" w:rsidR="003076E0" w:rsidP="00D57569" w:rsidRDefault="009A1C95" w14:paraId="73F44689" w14:textId="77777777">
      <w:pPr>
        <w:pStyle w:val="Textoindependiente"/>
        <w:spacing w:before="100" w:beforeAutospacing="1" w:after="100" w:afterAutospacing="1" w:line="240" w:lineRule="auto"/>
        <w:contextualSpacing/>
        <w:rPr>
          <w:rFonts w:cs="Arial"/>
          <w:szCs w:val="22"/>
        </w:rPr>
      </w:pPr>
      <w:r w:rsidRPr="003E7497">
        <w:rPr>
          <w:rFonts w:cs="Arial"/>
          <w:szCs w:val="22"/>
        </w:rPr>
        <w:t>A través de la información y los sistemas que la gestionan, Canal quiere construir una relación</w:t>
      </w:r>
      <w:r w:rsidRPr="003E7497">
        <w:rPr>
          <w:rFonts w:cs="Arial"/>
          <w:b/>
          <w:szCs w:val="22"/>
        </w:rPr>
        <w:t xml:space="preserve"> robusta, ágil y efectiva </w:t>
      </w:r>
      <w:r w:rsidRPr="003E7497">
        <w:rPr>
          <w:rFonts w:cs="Arial"/>
          <w:szCs w:val="22"/>
        </w:rPr>
        <w:t>con sus clientes y usuarios. Esta información se deberá poder</w:t>
      </w:r>
      <w:r w:rsidRPr="003E7497">
        <w:rPr>
          <w:rFonts w:cs="Arial"/>
          <w:b/>
          <w:szCs w:val="22"/>
        </w:rPr>
        <w:t xml:space="preserve"> compartir</w:t>
      </w:r>
      <w:r w:rsidRPr="003E7497">
        <w:rPr>
          <w:rFonts w:cs="Arial"/>
          <w:szCs w:val="22"/>
        </w:rPr>
        <w:t xml:space="preserve">, tanto a nivel interno dentro de la compañía, como a nivel externo con nuestros clientes y usuarios. </w:t>
      </w:r>
    </w:p>
    <w:p w:rsidRPr="003E7497" w:rsidR="00D57569" w:rsidP="00D57569" w:rsidRDefault="00D57569" w14:paraId="296FEF7D" w14:textId="77777777">
      <w:pPr>
        <w:pStyle w:val="Textoindependiente"/>
        <w:spacing w:before="100" w:beforeAutospacing="1" w:after="100" w:afterAutospacing="1" w:line="240" w:lineRule="auto"/>
        <w:contextualSpacing/>
        <w:rPr>
          <w:rFonts w:cs="Arial"/>
          <w:szCs w:val="22"/>
        </w:rPr>
      </w:pPr>
    </w:p>
    <w:p w:rsidRPr="003E7497" w:rsidR="003076E0" w:rsidP="003076E0" w:rsidRDefault="009A1C95" w14:paraId="48BCFE7D" w14:textId="796E7999">
      <w:pPr>
        <w:pStyle w:val="Ttulo4"/>
        <w:spacing w:before="100" w:beforeAutospacing="1" w:after="240" w:line="240" w:lineRule="auto"/>
        <w:ind w:left="862" w:hanging="862"/>
        <w:rPr>
          <w:rFonts w:ascii="Arial" w:hAnsi="Arial" w:cs="Arial"/>
          <w:color w:val="auto"/>
        </w:rPr>
      </w:pPr>
      <w:r w:rsidRPr="72967477">
        <w:rPr>
          <w:rFonts w:ascii="Arial" w:hAnsi="Arial" w:cs="Arial"/>
          <w:color w:val="auto"/>
        </w:rPr>
        <w:t>Segmentación</w:t>
      </w:r>
      <w:r w:rsidR="00804C0D">
        <w:rPr>
          <w:rFonts w:ascii="Arial" w:hAnsi="Arial" w:cs="Arial"/>
          <w:color w:val="auto"/>
        </w:rPr>
        <w:t xml:space="preserve"> </w:t>
      </w:r>
    </w:p>
    <w:p w:rsidR="7261A998" w:rsidP="007E3238" w:rsidRDefault="009A1C95" w14:paraId="3488DE78" w14:textId="0A8A63C4">
      <w:pPr>
        <w:pStyle w:val="Textoindependiente"/>
        <w:spacing w:before="100" w:beforeAutospacing="1" w:after="100" w:afterAutospacing="1" w:line="240" w:lineRule="auto"/>
      </w:pPr>
      <w:r w:rsidRPr="7261A998">
        <w:rPr>
          <w:rFonts w:cs="Arial"/>
        </w:rPr>
        <w:t xml:space="preserve">Partiendo de la clasificación de clientes existente en Canal (Particulares y empresas / Grandes clientes y urbanizaciones / Ayuntamientos y entidades públicas), el sistema, a través de sus herramientas de segmentación, deberá ser capaz de identificar, diseñar, crear y mantener diferentes </w:t>
      </w:r>
      <w:r w:rsidRPr="7261A998">
        <w:rPr>
          <w:rFonts w:cs="Arial"/>
          <w:b/>
          <w:bCs/>
        </w:rPr>
        <w:t>tipologías</w:t>
      </w:r>
      <w:r w:rsidRPr="7261A998">
        <w:rPr>
          <w:rFonts w:cs="Arial"/>
        </w:rPr>
        <w:t xml:space="preserve"> de segmentos, basándose en los distintos </w:t>
      </w:r>
      <w:r w:rsidRPr="7261A998">
        <w:rPr>
          <w:rFonts w:cs="Arial"/>
          <w:b/>
          <w:bCs/>
        </w:rPr>
        <w:t>atributos</w:t>
      </w:r>
      <w:r w:rsidRPr="7261A998">
        <w:rPr>
          <w:rFonts w:cs="Arial"/>
        </w:rPr>
        <w:t xml:space="preserve"> de los clientes, y teniendo además en cuenta cualquier información</w:t>
      </w:r>
      <w:r w:rsidRPr="7261A998">
        <w:rPr>
          <w:rFonts w:cs="Arial"/>
          <w:b/>
          <w:bCs/>
        </w:rPr>
        <w:t xml:space="preserve"> relacional</w:t>
      </w:r>
      <w:r w:rsidRPr="7261A998">
        <w:rPr>
          <w:rFonts w:cs="Arial"/>
        </w:rPr>
        <w:t xml:space="preserve"> que se obtenga de ellos.</w:t>
      </w:r>
    </w:p>
    <w:p w:rsidR="7261A998" w:rsidP="007E3238" w:rsidRDefault="009A1C95" w14:paraId="42045E0A" w14:textId="4019FFF2">
      <w:pPr>
        <w:pStyle w:val="Textoindependiente"/>
        <w:spacing w:before="100" w:beforeAutospacing="1" w:after="100" w:afterAutospacing="1" w:line="240" w:lineRule="auto"/>
      </w:pPr>
      <w:r w:rsidRPr="7261A998">
        <w:rPr>
          <w:rFonts w:cs="Arial"/>
        </w:rPr>
        <w:t xml:space="preserve">Los atributos e información a tener en cuenta para segmentar podrán partir del propio </w:t>
      </w:r>
      <w:r w:rsidRPr="7261A998">
        <w:rPr>
          <w:rFonts w:cs="Arial"/>
          <w:b/>
          <w:bCs/>
        </w:rPr>
        <w:t>modelo de datos</w:t>
      </w:r>
      <w:r w:rsidRPr="7261A998">
        <w:rPr>
          <w:rFonts w:cs="Arial"/>
        </w:rPr>
        <w:t xml:space="preserve"> (tipo de contacto, instalación, contrato, etc.), del </w:t>
      </w:r>
      <w:r w:rsidRPr="7261A998">
        <w:rPr>
          <w:rFonts w:cs="Arial"/>
          <w:b/>
          <w:bCs/>
        </w:rPr>
        <w:t>tipo de cliente</w:t>
      </w:r>
      <w:r w:rsidRPr="7261A998">
        <w:rPr>
          <w:rFonts w:cs="Arial"/>
        </w:rPr>
        <w:t xml:space="preserve"> (particular, empresa, gran cliente, ayuntamiento, etc.), o </w:t>
      </w:r>
      <w:r w:rsidRPr="002F15A8">
        <w:rPr>
          <w:rFonts w:cs="Arial"/>
        </w:rPr>
        <w:t>de cualquier otra</w:t>
      </w:r>
      <w:r w:rsidRPr="00EB63D8">
        <w:rPr>
          <w:rFonts w:cs="Arial"/>
          <w:b/>
          <w:bCs/>
        </w:rPr>
        <w:t xml:space="preserve"> fuente de info</w:t>
      </w:r>
      <w:r w:rsidRPr="00890C9A">
        <w:rPr>
          <w:rFonts w:cs="Arial"/>
          <w:b/>
          <w:bCs/>
        </w:rPr>
        <w:t>rmación</w:t>
      </w:r>
      <w:r w:rsidRPr="00890C9A">
        <w:rPr>
          <w:rFonts w:cs="Arial"/>
        </w:rPr>
        <w:t xml:space="preserve"> que suministre datos de utilidad sobre los clientes (tramos de edad, localización, modelo familiar, vinculación entre clientes, información específica de algunos clientes, etc.). </w:t>
      </w:r>
      <w:r w:rsidRPr="00890C9A" w:rsidR="002D66A7">
        <w:rPr>
          <w:rFonts w:cs="Arial"/>
        </w:rPr>
        <w:t>E</w:t>
      </w:r>
      <w:r w:rsidRPr="00890C9A" w:rsidR="00F61436">
        <w:rPr>
          <w:rFonts w:cs="Arial"/>
        </w:rPr>
        <w:t xml:space="preserve">s importante comprender que se busca </w:t>
      </w:r>
      <w:r w:rsidRPr="00890C9A" w:rsidR="007967CA">
        <w:rPr>
          <w:rFonts w:cs="Arial"/>
        </w:rPr>
        <w:t xml:space="preserve">registrar un </w:t>
      </w:r>
      <w:r w:rsidRPr="00890C9A" w:rsidR="007967CA">
        <w:rPr>
          <w:rFonts w:cs="Arial"/>
          <w:b/>
          <w:bCs/>
        </w:rPr>
        <w:t>arquetipado conductual</w:t>
      </w:r>
      <w:r w:rsidRPr="00890C9A" w:rsidR="007967CA">
        <w:rPr>
          <w:rFonts w:cs="Arial"/>
        </w:rPr>
        <w:t xml:space="preserve">, </w:t>
      </w:r>
      <w:r w:rsidRPr="00890C9A" w:rsidR="0005016B">
        <w:t>que identifique, defina y clasifique los distintos perfiles de cliente y usuario (</w:t>
      </w:r>
      <w:r w:rsidRPr="00890C9A" w:rsidR="0005016B">
        <w:rPr>
          <w:b/>
          <w:i/>
        </w:rPr>
        <w:t>customer persona</w:t>
      </w:r>
      <w:r w:rsidRPr="00890C9A" w:rsidR="0005016B">
        <w:t xml:space="preserve">) para Canal. El arquetipado se realizará en base a aquellos criterios operativos o de negocio, contextuales, sociodemográficos, culturales, psicográficos, así como de </w:t>
      </w:r>
      <w:r w:rsidRPr="00890C9A" w:rsidR="0005016B">
        <w:rPr>
          <w:i/>
        </w:rPr>
        <w:t>engagement</w:t>
      </w:r>
      <w:r w:rsidRPr="00890C9A" w:rsidR="0005016B">
        <w:t xml:space="preserve"> y relación con la marca que se determinen, poniendo especial foco en los factores conductuales, emocionales, experimentales y de comportamiento de los clientes y usuarios de Canal.</w:t>
      </w:r>
    </w:p>
    <w:p w:rsidR="7261A998" w:rsidP="007E3238" w:rsidRDefault="009A1C95" w14:paraId="2F4BBF25" w14:textId="06DFE9A1">
      <w:pPr>
        <w:pStyle w:val="Textoindependiente"/>
        <w:spacing w:before="100" w:beforeAutospacing="1" w:after="100" w:afterAutospacing="1" w:line="240" w:lineRule="auto"/>
      </w:pPr>
      <w:r w:rsidRPr="7261A998">
        <w:rPr>
          <w:rFonts w:cs="Arial"/>
        </w:rPr>
        <w:t>Adicionalmente, el sistema deberá ser capaz de introducir criterios de segmentación probados y comúnmente aplicados en otras utilities, que provean de capacidades de información específica para</w:t>
      </w:r>
      <w:r w:rsidRPr="7261A998">
        <w:rPr>
          <w:rFonts w:cs="Arial"/>
          <w:b/>
          <w:bCs/>
        </w:rPr>
        <w:t xml:space="preserve"> empresas de agua</w:t>
      </w:r>
      <w:r w:rsidRPr="7261A998">
        <w:rPr>
          <w:rFonts w:cs="Arial"/>
        </w:rPr>
        <w:t xml:space="preserve">. </w:t>
      </w:r>
    </w:p>
    <w:p w:rsidR="7261A998" w:rsidP="007E3238" w:rsidRDefault="009A1C95" w14:paraId="3F535A51" w14:textId="57127045">
      <w:pPr>
        <w:pStyle w:val="Textoindependiente"/>
        <w:spacing w:before="100" w:beforeAutospacing="1" w:after="100" w:afterAutospacing="1" w:line="240" w:lineRule="auto"/>
      </w:pPr>
      <w:r w:rsidRPr="7261A998">
        <w:rPr>
          <w:rFonts w:cs="Arial"/>
        </w:rPr>
        <w:t xml:space="preserve">El objetivo es poder </w:t>
      </w:r>
      <w:r w:rsidRPr="7261A998">
        <w:rPr>
          <w:rFonts w:cs="Arial"/>
          <w:b/>
          <w:bCs/>
        </w:rPr>
        <w:t>personalizar</w:t>
      </w:r>
      <w:r w:rsidRPr="7261A998">
        <w:rPr>
          <w:rFonts w:cs="Arial"/>
        </w:rPr>
        <w:t xml:space="preserve"> productos y servicios con base en un sistema de segmentos orientado a empresas de agua como Canal de Isabel II. </w:t>
      </w:r>
    </w:p>
    <w:p w:rsidRPr="003E7497" w:rsidR="00D57569" w:rsidP="00D57569" w:rsidRDefault="009A1C95" w14:paraId="5A8D79EB" w14:textId="77777777">
      <w:pPr>
        <w:pStyle w:val="Textoindependiente"/>
        <w:spacing w:before="100" w:beforeAutospacing="1" w:after="100" w:afterAutospacing="1" w:line="240" w:lineRule="auto"/>
        <w:contextualSpacing/>
        <w:rPr>
          <w:rFonts w:cs="Arial"/>
        </w:rPr>
      </w:pPr>
      <w:r w:rsidRPr="003E7497">
        <w:rPr>
          <w:rFonts w:cs="Arial"/>
          <w:szCs w:val="22"/>
        </w:rPr>
        <w:t xml:space="preserve">Será necesario poder realizar un </w:t>
      </w:r>
      <w:r w:rsidRPr="003E7497">
        <w:rPr>
          <w:rFonts w:cs="Arial"/>
          <w:b/>
          <w:szCs w:val="22"/>
        </w:rPr>
        <w:t>seguimiento</w:t>
      </w:r>
      <w:r w:rsidRPr="003E7497">
        <w:rPr>
          <w:rFonts w:cs="Arial"/>
          <w:szCs w:val="22"/>
        </w:rPr>
        <w:t xml:space="preserve"> o tracking de la evolución y comportamiento de los segmentos definidos, en base a los distintos parámetros que se definan y a lo largo de las distintas fases del </w:t>
      </w:r>
      <w:r w:rsidRPr="003E7497">
        <w:rPr>
          <w:rFonts w:cs="Arial"/>
          <w:b/>
          <w:szCs w:val="22"/>
        </w:rPr>
        <w:t>pasillo del cliente</w:t>
      </w:r>
      <w:r w:rsidRPr="003E7497">
        <w:rPr>
          <w:rFonts w:cs="Arial"/>
          <w:szCs w:val="22"/>
        </w:rPr>
        <w:t xml:space="preserve">. Se trata de tener una </w:t>
      </w:r>
      <w:r w:rsidRPr="003E7497">
        <w:rPr>
          <w:rFonts w:cs="Arial"/>
          <w:b/>
          <w:szCs w:val="22"/>
        </w:rPr>
        <w:t>visión 360º</w:t>
      </w:r>
      <w:r w:rsidRPr="003E7497">
        <w:rPr>
          <w:rFonts w:cs="Arial"/>
          <w:szCs w:val="22"/>
        </w:rPr>
        <w:t xml:space="preserve"> por cada segmento, así como de ser capaces de realizar </w:t>
      </w:r>
      <w:r w:rsidRPr="003E7497">
        <w:rPr>
          <w:rFonts w:cs="Arial"/>
          <w:b/>
          <w:szCs w:val="22"/>
        </w:rPr>
        <w:t>análisis predictivos</w:t>
      </w:r>
      <w:r w:rsidRPr="003E7497">
        <w:rPr>
          <w:rFonts w:cs="Arial"/>
          <w:szCs w:val="22"/>
        </w:rPr>
        <w:t xml:space="preserve"> basados en lo anterior, que ayuden a identificar comportamientos futuros por segmento, a través de las funciones específicas de análisis que provea el sistema. </w:t>
      </w:r>
      <w:r w:rsidRPr="003E7497">
        <w:rPr>
          <w:rFonts w:cs="Arial"/>
        </w:rPr>
        <w:t xml:space="preserve">El análisis predictivo deberá proporcionar también </w:t>
      </w:r>
      <w:r w:rsidRPr="003E7497">
        <w:rPr>
          <w:rFonts w:cs="Arial"/>
          <w:b/>
        </w:rPr>
        <w:t xml:space="preserve">herramientas de simulación </w:t>
      </w:r>
      <w:r w:rsidRPr="003E7497">
        <w:rPr>
          <w:rFonts w:cs="Arial"/>
        </w:rPr>
        <w:t xml:space="preserve">por cada segmento, tales como análisis de </w:t>
      </w:r>
      <w:r w:rsidRPr="003E7497">
        <w:rPr>
          <w:rFonts w:cs="Arial"/>
          <w:b/>
        </w:rPr>
        <w:t>rentabilidad</w:t>
      </w:r>
      <w:r w:rsidRPr="003E7497">
        <w:rPr>
          <w:rFonts w:cs="Arial"/>
        </w:rPr>
        <w:t xml:space="preserve"> de nuevos productos o servicios, análisis de </w:t>
      </w:r>
      <w:r w:rsidRPr="003E7497">
        <w:rPr>
          <w:rFonts w:cs="Arial"/>
          <w:b/>
        </w:rPr>
        <w:t>sensibilidad</w:t>
      </w:r>
      <w:r w:rsidRPr="003E7497">
        <w:rPr>
          <w:rFonts w:cs="Arial"/>
        </w:rPr>
        <w:t xml:space="preserve"> ante cambios (precio y volumen) en los productos y servicios actuales, etc.</w:t>
      </w:r>
    </w:p>
    <w:p w:rsidRPr="003E7497" w:rsidR="009A1C95" w:rsidP="009A1C95" w:rsidRDefault="009A1C95" w14:paraId="7194DBDC" w14:textId="77777777">
      <w:pPr>
        <w:pStyle w:val="Textoindependiente"/>
        <w:spacing w:before="0" w:after="60" w:line="240" w:lineRule="auto"/>
        <w:rPr>
          <w:rFonts w:cs="Arial"/>
          <w:b/>
          <w:szCs w:val="22"/>
        </w:rPr>
      </w:pPr>
    </w:p>
    <w:p w:rsidRPr="003E7497" w:rsidR="003076E0" w:rsidP="003076E0" w:rsidRDefault="009A1C95" w14:paraId="4B3C7118" w14:textId="438FD5D9">
      <w:pPr>
        <w:pStyle w:val="Ttulo4"/>
        <w:spacing w:before="100" w:beforeAutospacing="1" w:after="240" w:line="240" w:lineRule="auto"/>
        <w:ind w:left="862" w:hanging="862"/>
        <w:jc w:val="left"/>
        <w:rPr>
          <w:rFonts w:ascii="Arial" w:hAnsi="Arial" w:cs="Arial"/>
          <w:color w:val="auto"/>
        </w:rPr>
      </w:pPr>
      <w:r w:rsidRPr="72967477">
        <w:rPr>
          <w:rFonts w:ascii="Arial" w:hAnsi="Arial" w:cs="Arial"/>
          <w:color w:val="auto"/>
        </w:rPr>
        <w:t>Perfiles</w:t>
      </w:r>
    </w:p>
    <w:p w:rsidR="7261A998" w:rsidP="007E3238" w:rsidRDefault="009A1C95" w14:paraId="1461B4FE" w14:textId="08C4A44A">
      <w:pPr>
        <w:pStyle w:val="Textoindependiente"/>
        <w:spacing w:before="100" w:beforeAutospacing="1" w:after="100" w:afterAutospacing="1" w:line="240" w:lineRule="auto"/>
      </w:pPr>
      <w:r w:rsidRPr="7261A998">
        <w:rPr>
          <w:rFonts w:cs="Arial"/>
        </w:rPr>
        <w:t xml:space="preserve">A partir de los segmentos </w:t>
      </w:r>
      <w:r w:rsidR="001A2A4A">
        <w:rPr>
          <w:rFonts w:cs="Arial"/>
        </w:rPr>
        <w:t xml:space="preserve">/ arquetipos </w:t>
      </w:r>
      <w:r w:rsidRPr="7261A998">
        <w:rPr>
          <w:rFonts w:cs="Arial"/>
        </w:rPr>
        <w:t>que se definan y</w:t>
      </w:r>
      <w:r w:rsidR="001A2A4A">
        <w:rPr>
          <w:rFonts w:cs="Arial"/>
        </w:rPr>
        <w:t>,</w:t>
      </w:r>
      <w:r w:rsidRPr="7261A998">
        <w:rPr>
          <w:rFonts w:cs="Arial"/>
        </w:rPr>
        <w:t xml:space="preserve"> combinando esta distribución con la información que se disponga de los distintos clientes, el sistema deberá ser capaz de identificar, diseñar, crear y mantener diferentes </w:t>
      </w:r>
      <w:r w:rsidRPr="7261A998">
        <w:rPr>
          <w:rFonts w:cs="Arial"/>
          <w:b/>
          <w:bCs/>
        </w:rPr>
        <w:t>tipos</w:t>
      </w:r>
      <w:r w:rsidRPr="7261A998">
        <w:rPr>
          <w:rFonts w:cs="Arial"/>
        </w:rPr>
        <w:t xml:space="preserve"> de perfiles de clientes, en base a su </w:t>
      </w:r>
      <w:r w:rsidRPr="7261A998">
        <w:rPr>
          <w:rFonts w:cs="Arial"/>
          <w:b/>
          <w:bCs/>
        </w:rPr>
        <w:t>comportamiento</w:t>
      </w:r>
      <w:r w:rsidRPr="7261A998">
        <w:rPr>
          <w:rFonts w:cs="Arial"/>
        </w:rPr>
        <w:t xml:space="preserve"> y otras características, y teniendo también en cuenta capacidades específicas para utilities, en concreto empresas de </w:t>
      </w:r>
      <w:r w:rsidRPr="7261A998">
        <w:rPr>
          <w:rFonts w:cs="Arial"/>
          <w:b/>
          <w:bCs/>
        </w:rPr>
        <w:t>agua</w:t>
      </w:r>
      <w:r w:rsidRPr="7261A998">
        <w:rPr>
          <w:rFonts w:cs="Arial"/>
        </w:rPr>
        <w:t xml:space="preserve">. Deberá ser capaz de ir completando y </w:t>
      </w:r>
      <w:r w:rsidRPr="7261A998">
        <w:rPr>
          <w:rFonts w:cs="Arial"/>
          <w:b/>
          <w:bCs/>
        </w:rPr>
        <w:t>enriqueciendo</w:t>
      </w:r>
      <w:r w:rsidRPr="7261A998">
        <w:rPr>
          <w:rFonts w:cs="Arial"/>
        </w:rPr>
        <w:t xml:space="preserve"> los perfiles definidos, así como de proponer la creación de </w:t>
      </w:r>
      <w:r w:rsidRPr="7261A998">
        <w:rPr>
          <w:rFonts w:cs="Arial"/>
          <w:b/>
          <w:bCs/>
        </w:rPr>
        <w:t xml:space="preserve">nuevos </w:t>
      </w:r>
      <w:r w:rsidRPr="7261A998">
        <w:rPr>
          <w:rFonts w:cs="Arial"/>
        </w:rPr>
        <w:t>tipos de perfiles.</w:t>
      </w:r>
    </w:p>
    <w:p w:rsidR="7261A998" w:rsidP="007E3238" w:rsidRDefault="009A1C95" w14:paraId="30AED927" w14:textId="7204E67D">
      <w:pPr>
        <w:pStyle w:val="Textoindependiente"/>
        <w:spacing w:before="100" w:beforeAutospacing="1" w:after="100" w:afterAutospacing="1" w:line="240" w:lineRule="auto"/>
      </w:pPr>
      <w:r w:rsidRPr="7261A998">
        <w:rPr>
          <w:rFonts w:cs="Arial"/>
        </w:rPr>
        <w:t xml:space="preserve">Al analizar el comportamiento de los distintos perfiles, el sistema deberá ser capaz de proponer grupos de clientes para enmarcar dentro de diversos </w:t>
      </w:r>
      <w:r w:rsidRPr="7261A998">
        <w:rPr>
          <w:rFonts w:cs="Arial"/>
          <w:b/>
          <w:bCs/>
        </w:rPr>
        <w:t>procesos</w:t>
      </w:r>
      <w:r w:rsidRPr="7261A998">
        <w:rPr>
          <w:rFonts w:cs="Arial"/>
        </w:rPr>
        <w:t xml:space="preserve"> (Ej. scoring</w:t>
      </w:r>
      <w:r w:rsidRPr="7261A998">
        <w:rPr>
          <w:rFonts w:cs="Arial"/>
          <w:i/>
          <w:iCs/>
        </w:rPr>
        <w:t xml:space="preserve"> </w:t>
      </w:r>
      <w:r w:rsidRPr="7261A998">
        <w:rPr>
          <w:rFonts w:cs="Arial"/>
        </w:rPr>
        <w:t xml:space="preserve">de deudores, ranking de consumos, etc.), o definir las </w:t>
      </w:r>
      <w:r w:rsidRPr="7261A998">
        <w:rPr>
          <w:rFonts w:cs="Arial"/>
          <w:b/>
          <w:bCs/>
        </w:rPr>
        <w:t>audiencias</w:t>
      </w:r>
      <w:r w:rsidRPr="7261A998">
        <w:rPr>
          <w:rFonts w:cs="Arial"/>
        </w:rPr>
        <w:t xml:space="preserve"> más adecuadas para distintos eventos, como campañas, acciones de marketing y otros.</w:t>
      </w:r>
    </w:p>
    <w:p w:rsidR="7261A998" w:rsidP="007E3238" w:rsidRDefault="009A1C95" w14:paraId="72BB68C5" w14:textId="410B38FB">
      <w:pPr>
        <w:pStyle w:val="Textoindependiente"/>
        <w:spacing w:before="100" w:beforeAutospacing="1" w:after="100" w:afterAutospacing="1" w:line="240" w:lineRule="auto"/>
      </w:pPr>
      <w:r w:rsidRPr="7261A998">
        <w:rPr>
          <w:rFonts w:cs="Arial"/>
        </w:rPr>
        <w:t xml:space="preserve">El objetivo es poder </w:t>
      </w:r>
      <w:r w:rsidRPr="7261A998">
        <w:rPr>
          <w:rFonts w:cs="Arial"/>
          <w:b/>
          <w:bCs/>
        </w:rPr>
        <w:t>personalizar</w:t>
      </w:r>
      <w:r w:rsidRPr="7261A998">
        <w:rPr>
          <w:rFonts w:cs="Arial"/>
        </w:rPr>
        <w:t xml:space="preserve"> productos y servicios con base en un sistema de perfiles y comportamientos asociados, orientado a empresas de agua como Canal de Isabel II.</w:t>
      </w:r>
    </w:p>
    <w:p w:rsidR="7261A998" w:rsidP="007E3238" w:rsidRDefault="009A1C95" w14:paraId="097ED9CF" w14:textId="6695BA7E">
      <w:pPr>
        <w:pStyle w:val="Textoindependiente"/>
        <w:spacing w:before="100" w:beforeAutospacing="1" w:after="100" w:afterAutospacing="1" w:line="240" w:lineRule="auto"/>
      </w:pPr>
      <w:r w:rsidRPr="7261A998">
        <w:rPr>
          <w:rFonts w:cs="Arial"/>
        </w:rPr>
        <w:t xml:space="preserve">Adicionalmente, del análisis de perfiles deberán poder obtenerse otro tipo de </w:t>
      </w:r>
      <w:r w:rsidRPr="7261A998">
        <w:rPr>
          <w:rFonts w:cs="Arial"/>
          <w:b/>
          <w:bCs/>
        </w:rPr>
        <w:t>propuestas</w:t>
      </w:r>
      <w:r w:rsidRPr="7261A998">
        <w:rPr>
          <w:rFonts w:cs="Arial"/>
        </w:rPr>
        <w:t>, como la identificación de grupos de clientes a los que someter a estudios cualitativos (grupos de discusión y otros) por sus características y comportamiento (de consumo, de pago, localización, etc.) y otros parámetros.</w:t>
      </w:r>
    </w:p>
    <w:p w:rsidR="7261A998" w:rsidP="007E3238" w:rsidRDefault="009A1C95" w14:paraId="6DD36BCB" w14:textId="19204E4A">
      <w:pPr>
        <w:pStyle w:val="Textoindependiente"/>
        <w:spacing w:before="100" w:beforeAutospacing="1" w:after="100" w:afterAutospacing="1" w:line="240" w:lineRule="auto"/>
      </w:pPr>
      <w:r w:rsidRPr="7261A998">
        <w:rPr>
          <w:rFonts w:cs="Arial"/>
        </w:rPr>
        <w:t xml:space="preserve">El sistema también deberá proporcionar </w:t>
      </w:r>
      <w:r w:rsidRPr="7261A998">
        <w:rPr>
          <w:rFonts w:cs="Arial"/>
          <w:b/>
          <w:bCs/>
        </w:rPr>
        <w:t xml:space="preserve">alertas </w:t>
      </w:r>
      <w:r w:rsidRPr="7261A998">
        <w:rPr>
          <w:rFonts w:cs="Arial"/>
        </w:rPr>
        <w:t xml:space="preserve">de distinto tipo: basadas en los intereses mostrados por los clientes o, en sentido contrario, cuando se detecte la posible desvinculación de un cliente con la empresa, por ejemplo. </w:t>
      </w:r>
    </w:p>
    <w:p w:rsidRPr="003E7497" w:rsidR="009A1C95" w:rsidP="00D57569" w:rsidRDefault="009A1C95" w14:paraId="1EC5D76D" w14:textId="77777777">
      <w:pPr>
        <w:pStyle w:val="Textoindependiente"/>
        <w:spacing w:before="100" w:beforeAutospacing="1" w:after="100" w:afterAutospacing="1" w:line="240" w:lineRule="auto"/>
        <w:contextualSpacing/>
        <w:rPr>
          <w:rFonts w:cs="Arial"/>
        </w:rPr>
      </w:pPr>
      <w:r w:rsidRPr="003E7497">
        <w:rPr>
          <w:rFonts w:cs="Arial"/>
          <w:szCs w:val="22"/>
        </w:rPr>
        <w:t xml:space="preserve">Será necesario poder realizar un </w:t>
      </w:r>
      <w:r w:rsidRPr="003E7497">
        <w:rPr>
          <w:rFonts w:cs="Arial"/>
          <w:b/>
          <w:szCs w:val="22"/>
        </w:rPr>
        <w:t>seguimiento</w:t>
      </w:r>
      <w:r w:rsidRPr="003E7497">
        <w:rPr>
          <w:rFonts w:cs="Arial"/>
          <w:szCs w:val="22"/>
        </w:rPr>
        <w:t xml:space="preserve"> o </w:t>
      </w:r>
      <w:r w:rsidRPr="003E7497">
        <w:rPr>
          <w:rFonts w:cs="Arial"/>
          <w:i/>
          <w:szCs w:val="22"/>
        </w:rPr>
        <w:t>tracking</w:t>
      </w:r>
      <w:r w:rsidRPr="003E7497">
        <w:rPr>
          <w:rFonts w:cs="Arial"/>
          <w:szCs w:val="22"/>
        </w:rPr>
        <w:t xml:space="preserve"> de la evolución y comportamiento de los distintos perfiles, en base a los distintos parámetros que se definan y a lo largo de las distintas fases del </w:t>
      </w:r>
      <w:r w:rsidRPr="003E7497">
        <w:rPr>
          <w:rFonts w:cs="Arial"/>
          <w:b/>
          <w:szCs w:val="22"/>
        </w:rPr>
        <w:t>pasillo del cliente</w:t>
      </w:r>
      <w:r w:rsidRPr="003E7497">
        <w:rPr>
          <w:rFonts w:cs="Arial"/>
          <w:szCs w:val="22"/>
        </w:rPr>
        <w:t xml:space="preserve">. Se trata de tener una </w:t>
      </w:r>
      <w:r w:rsidRPr="003E7497">
        <w:rPr>
          <w:rFonts w:cs="Arial"/>
          <w:b/>
          <w:szCs w:val="22"/>
        </w:rPr>
        <w:t>visión 360º</w:t>
      </w:r>
      <w:r w:rsidRPr="003E7497">
        <w:rPr>
          <w:rFonts w:cs="Arial"/>
          <w:szCs w:val="22"/>
        </w:rPr>
        <w:t xml:space="preserve"> por cada perfil, así como de ser capaces de realizar </w:t>
      </w:r>
      <w:r w:rsidRPr="003E7497">
        <w:rPr>
          <w:rFonts w:cs="Arial"/>
          <w:b/>
          <w:szCs w:val="22"/>
        </w:rPr>
        <w:t>análisis predictivos</w:t>
      </w:r>
      <w:r w:rsidRPr="003E7497">
        <w:rPr>
          <w:rFonts w:cs="Arial"/>
          <w:szCs w:val="22"/>
        </w:rPr>
        <w:t xml:space="preserve"> basados en lo anterior, que ayuden a identificar comportamientos futuros por perfil, a través de las funciones específicas de análisis que provea el sistema. </w:t>
      </w:r>
      <w:r w:rsidRPr="003E7497">
        <w:rPr>
          <w:rFonts w:cs="Arial"/>
        </w:rPr>
        <w:t xml:space="preserve">El análisis predictivo deberá proporcionar también </w:t>
      </w:r>
      <w:r w:rsidRPr="003E7497">
        <w:rPr>
          <w:rFonts w:cs="Arial"/>
          <w:b/>
        </w:rPr>
        <w:t xml:space="preserve">herramientas de simulación </w:t>
      </w:r>
      <w:r w:rsidRPr="003E7497">
        <w:rPr>
          <w:rFonts w:cs="Arial"/>
        </w:rPr>
        <w:t xml:space="preserve">por cada perfil, tales como análisis de </w:t>
      </w:r>
      <w:r w:rsidRPr="003E7497">
        <w:rPr>
          <w:rFonts w:cs="Arial"/>
          <w:b/>
        </w:rPr>
        <w:t>rentabilidad</w:t>
      </w:r>
      <w:r w:rsidRPr="003E7497">
        <w:rPr>
          <w:rFonts w:cs="Arial"/>
        </w:rPr>
        <w:t xml:space="preserve"> de nuevos productos o servicios, análisis de </w:t>
      </w:r>
      <w:r w:rsidRPr="003E7497">
        <w:rPr>
          <w:rFonts w:cs="Arial"/>
          <w:b/>
        </w:rPr>
        <w:t>sensibilidad</w:t>
      </w:r>
      <w:r w:rsidRPr="003E7497">
        <w:rPr>
          <w:rFonts w:cs="Arial"/>
        </w:rPr>
        <w:t xml:space="preserve"> ante cambios (precio y volumen) en los productos y servicios actuales, etc.</w:t>
      </w:r>
    </w:p>
    <w:p w:rsidRPr="003E7497" w:rsidR="009A1C95" w:rsidP="003076E0" w:rsidRDefault="009A1C95" w14:paraId="769D0D3C" w14:textId="77777777">
      <w:pPr>
        <w:pStyle w:val="Textoindependiente"/>
        <w:spacing w:after="60" w:line="240" w:lineRule="auto"/>
        <w:rPr>
          <w:rFonts w:cs="Arial"/>
          <w:b/>
          <w:szCs w:val="22"/>
        </w:rPr>
      </w:pPr>
    </w:p>
    <w:p w:rsidRPr="003E7497" w:rsidR="003076E0" w:rsidP="003076E0" w:rsidRDefault="009A1C95" w14:paraId="3636BA5D" w14:textId="77777777">
      <w:pPr>
        <w:pStyle w:val="Ttulo4"/>
        <w:spacing w:before="100" w:beforeAutospacing="1" w:after="240" w:line="240" w:lineRule="auto"/>
        <w:ind w:left="862" w:hanging="862"/>
        <w:rPr>
          <w:rFonts w:ascii="Arial" w:hAnsi="Arial" w:cs="Arial"/>
          <w:color w:val="auto"/>
        </w:rPr>
      </w:pPr>
      <w:r w:rsidRPr="72967477">
        <w:rPr>
          <w:rFonts w:ascii="Arial" w:hAnsi="Arial" w:cs="Arial"/>
          <w:color w:val="auto"/>
        </w:rPr>
        <w:t>Campañas y acciones de marketing</w:t>
      </w:r>
    </w:p>
    <w:p w:rsidR="7261A998" w:rsidP="007E3238" w:rsidRDefault="009A1C95" w14:paraId="79986D80" w14:textId="0768308C">
      <w:pPr>
        <w:pStyle w:val="Textoindependiente"/>
        <w:spacing w:before="100" w:beforeAutospacing="1" w:after="100" w:afterAutospacing="1" w:line="240" w:lineRule="auto"/>
      </w:pPr>
      <w:r w:rsidRPr="7261A998">
        <w:rPr>
          <w:rFonts w:cs="Arial"/>
        </w:rPr>
        <w:t>El sistema deberá tener suficientes capacidades de marketing</w:t>
      </w:r>
      <w:r w:rsidRPr="7261A998">
        <w:rPr>
          <w:rFonts w:cs="Arial"/>
          <w:b/>
          <w:bCs/>
        </w:rPr>
        <w:t xml:space="preserve"> electrónico y digital</w:t>
      </w:r>
      <w:r w:rsidRPr="7261A998">
        <w:rPr>
          <w:rFonts w:cs="Arial"/>
        </w:rPr>
        <w:t xml:space="preserve">, ya que precisamente los medios digitales serán los principales canales de comunicación con el cliente, puesto que son los que nos permiten actuar en </w:t>
      </w:r>
      <w:r w:rsidRPr="7261A998">
        <w:rPr>
          <w:rFonts w:cs="Arial"/>
          <w:b/>
          <w:bCs/>
        </w:rPr>
        <w:t>tiempo real</w:t>
      </w:r>
      <w:r w:rsidRPr="7261A998">
        <w:rPr>
          <w:rFonts w:cs="Arial"/>
        </w:rPr>
        <w:t>, y por tanto con margen de</w:t>
      </w:r>
      <w:r w:rsidRPr="7261A998">
        <w:rPr>
          <w:rFonts w:cs="Arial"/>
          <w:b/>
          <w:bCs/>
        </w:rPr>
        <w:t xml:space="preserve"> reacción</w:t>
      </w:r>
      <w:r w:rsidRPr="7261A998">
        <w:rPr>
          <w:rFonts w:cs="Arial"/>
        </w:rPr>
        <w:t xml:space="preserve"> frente a nuestros clientes</w:t>
      </w:r>
      <w:r w:rsidRPr="7261A998" w:rsidR="3D1146A4">
        <w:rPr>
          <w:rFonts w:cs="Arial"/>
        </w:rPr>
        <w:t>.</w:t>
      </w:r>
    </w:p>
    <w:p w:rsidR="7261A998" w:rsidP="007E3238" w:rsidRDefault="009A1C95" w14:paraId="67B7E05D" w14:textId="431B1F29">
      <w:pPr>
        <w:pStyle w:val="Textoindependiente"/>
        <w:spacing w:before="100" w:beforeAutospacing="1" w:after="100" w:afterAutospacing="1" w:line="240" w:lineRule="auto"/>
      </w:pPr>
      <w:r w:rsidRPr="7261A998">
        <w:rPr>
          <w:rFonts w:cs="Arial"/>
        </w:rPr>
        <w:t xml:space="preserve">Además, el sistema deberá tener capacidad para trabajar, tanto desde la perspectiva </w:t>
      </w:r>
      <w:r w:rsidRPr="7261A998">
        <w:rPr>
          <w:rFonts w:cs="Arial"/>
          <w:b/>
          <w:bCs/>
        </w:rPr>
        <w:t>B2B</w:t>
      </w:r>
      <w:r w:rsidRPr="7261A998">
        <w:rPr>
          <w:rFonts w:cs="Arial"/>
        </w:rPr>
        <w:t xml:space="preserve"> (business to business), para dar respuesta a los Ayuntamientos y otras entidades e instituciones, como desde la perspectiva </w:t>
      </w:r>
      <w:r w:rsidRPr="7261A998">
        <w:rPr>
          <w:rFonts w:cs="Arial"/>
          <w:b/>
          <w:bCs/>
        </w:rPr>
        <w:t>B2C</w:t>
      </w:r>
      <w:r w:rsidRPr="7261A998">
        <w:rPr>
          <w:rFonts w:cs="Arial"/>
        </w:rPr>
        <w:t xml:space="preserve"> (business to consumer), para interaccionar directamente con el cliente final.</w:t>
      </w:r>
    </w:p>
    <w:p w:rsidR="7261A998" w:rsidP="007E3238" w:rsidRDefault="009A1C95" w14:paraId="229DA2A2" w14:textId="0287397F">
      <w:pPr>
        <w:pStyle w:val="Textoindependiente"/>
        <w:spacing w:before="100" w:beforeAutospacing="1" w:after="100" w:afterAutospacing="1" w:line="240" w:lineRule="auto"/>
      </w:pPr>
      <w:r w:rsidRPr="7261A998">
        <w:rPr>
          <w:rFonts w:cs="Arial"/>
        </w:rPr>
        <w:t xml:space="preserve">A través de los procesos de segmentación y perfilado, el sistema deberá ser capaz de detectar y proponer aquellos </w:t>
      </w:r>
      <w:r w:rsidRPr="7261A998">
        <w:rPr>
          <w:rFonts w:cs="Arial"/>
          <w:b/>
          <w:bCs/>
        </w:rPr>
        <w:t>leads u oportunidades</w:t>
      </w:r>
      <w:r w:rsidRPr="7261A998">
        <w:rPr>
          <w:rFonts w:cs="Arial"/>
        </w:rPr>
        <w:t xml:space="preserve"> que ayuden a determinar los mejores </w:t>
      </w:r>
      <w:r w:rsidRPr="7261A998">
        <w:rPr>
          <w:rFonts w:cs="Arial"/>
          <w:b/>
          <w:bCs/>
        </w:rPr>
        <w:t xml:space="preserve">targets </w:t>
      </w:r>
      <w:r w:rsidRPr="7261A998">
        <w:rPr>
          <w:rFonts w:cs="Arial"/>
        </w:rPr>
        <w:t>o públicos objetivos para cada campaña.</w:t>
      </w:r>
    </w:p>
    <w:p w:rsidRPr="003E7497" w:rsidR="009A1C95" w:rsidP="00B70607" w:rsidRDefault="009A1C95" w14:paraId="1204CC94" w14:textId="77777777">
      <w:pPr>
        <w:pStyle w:val="Textoindependiente"/>
        <w:spacing w:before="100" w:beforeAutospacing="1" w:after="100" w:afterAutospacing="1" w:line="240" w:lineRule="auto"/>
        <w:rPr>
          <w:rFonts w:cs="Arial"/>
          <w:szCs w:val="22"/>
        </w:rPr>
      </w:pPr>
      <w:r w:rsidRPr="003E7497">
        <w:rPr>
          <w:rFonts w:cs="Arial"/>
          <w:szCs w:val="22"/>
        </w:rPr>
        <w:t xml:space="preserve">Se deberán poder diseñar, crear y gestionar campañas de marketing, por distintos </w:t>
      </w:r>
      <w:r w:rsidRPr="003E7497">
        <w:rPr>
          <w:rFonts w:cs="Arial"/>
          <w:b/>
          <w:szCs w:val="22"/>
        </w:rPr>
        <w:t>canales</w:t>
      </w:r>
      <w:r w:rsidRPr="003E7497">
        <w:rPr>
          <w:rFonts w:cs="Arial"/>
          <w:szCs w:val="22"/>
        </w:rPr>
        <w:t xml:space="preserve"> y en distintas </w:t>
      </w:r>
      <w:r w:rsidRPr="003E7497">
        <w:rPr>
          <w:rFonts w:cs="Arial"/>
          <w:b/>
          <w:szCs w:val="22"/>
        </w:rPr>
        <w:t>etapas</w:t>
      </w:r>
      <w:r w:rsidRPr="003E7497">
        <w:rPr>
          <w:rFonts w:cs="Arial"/>
          <w:szCs w:val="22"/>
        </w:rPr>
        <w:t xml:space="preserve">. En función del desarrollo de las mismas y de los </w:t>
      </w:r>
      <w:r w:rsidRPr="003E7497">
        <w:rPr>
          <w:rFonts w:cs="Arial"/>
          <w:i/>
          <w:szCs w:val="22"/>
        </w:rPr>
        <w:t>inputs</w:t>
      </w:r>
      <w:r w:rsidRPr="003E7497">
        <w:rPr>
          <w:rFonts w:cs="Arial"/>
          <w:szCs w:val="22"/>
        </w:rPr>
        <w:t xml:space="preserve"> que se vayan obteniendo, estas campañas podrán sufrir </w:t>
      </w:r>
      <w:r w:rsidRPr="003E7497">
        <w:rPr>
          <w:rFonts w:cs="Arial"/>
          <w:b/>
          <w:szCs w:val="22"/>
        </w:rPr>
        <w:t>cambios</w:t>
      </w:r>
      <w:r w:rsidRPr="003E7497">
        <w:rPr>
          <w:rFonts w:cs="Arial"/>
          <w:szCs w:val="22"/>
        </w:rPr>
        <w:t xml:space="preserve"> (elementos de diseño, público objetivo, etc.) durante su ejecución, por lo que se requiere que el sistema sea lo suficientemente </w:t>
      </w:r>
      <w:r w:rsidRPr="003E7497">
        <w:rPr>
          <w:rFonts w:cs="Arial"/>
          <w:b/>
          <w:szCs w:val="22"/>
        </w:rPr>
        <w:t>ágil y flexible</w:t>
      </w:r>
      <w:r w:rsidRPr="003E7497">
        <w:rPr>
          <w:rFonts w:cs="Arial"/>
          <w:szCs w:val="22"/>
        </w:rPr>
        <w:t xml:space="preserve"> para abordarlos. </w:t>
      </w:r>
    </w:p>
    <w:p w:rsidR="7261A998" w:rsidP="007E3238" w:rsidRDefault="009A1C95" w14:paraId="0A44E22E" w14:textId="18B56933">
      <w:pPr>
        <w:pStyle w:val="Textoindependiente"/>
        <w:spacing w:before="100" w:beforeAutospacing="1" w:after="100" w:afterAutospacing="1" w:line="240" w:lineRule="auto"/>
      </w:pPr>
      <w:r w:rsidRPr="7261A998">
        <w:rPr>
          <w:rFonts w:cs="Arial"/>
        </w:rPr>
        <w:t xml:space="preserve">Asimismo, el sistema deberá poder diseñar </w:t>
      </w:r>
      <w:r w:rsidRPr="7261A998">
        <w:rPr>
          <w:rFonts w:cs="Arial"/>
          <w:b/>
          <w:bCs/>
        </w:rPr>
        <w:t>acciones proactivas y rápidas</w:t>
      </w:r>
      <w:r w:rsidRPr="7261A998">
        <w:rPr>
          <w:rFonts w:cs="Arial"/>
        </w:rPr>
        <w:t xml:space="preserve">, y lanzar </w:t>
      </w:r>
      <w:r w:rsidRPr="7261A998">
        <w:rPr>
          <w:rFonts w:cs="Arial"/>
          <w:b/>
          <w:bCs/>
        </w:rPr>
        <w:t>mensajes</w:t>
      </w:r>
      <w:r w:rsidRPr="7261A998">
        <w:rPr>
          <w:rFonts w:cs="Arial"/>
        </w:rPr>
        <w:t xml:space="preserve"> a los clientes y usuarios en tiempo real, tanto masivos como individuales, y por los distintos canales habilitados al efecto. El contenido de los mensajes podrá ser variado, desde la oferta de nuevos productos y servicios, hasta recomendaciones dirigidas a un segmento o perfil determinado, etc. Adicionalmente es importante que el sistema tenga la capacidad de recepción y codificación de las </w:t>
      </w:r>
      <w:r w:rsidRPr="7261A998">
        <w:rPr>
          <w:rFonts w:cs="Arial"/>
          <w:b/>
          <w:bCs/>
        </w:rPr>
        <w:t>respuestas</w:t>
      </w:r>
      <w:r w:rsidRPr="7261A998">
        <w:rPr>
          <w:rFonts w:cs="Arial"/>
        </w:rPr>
        <w:t xml:space="preserve"> de los clientes a los mensajes enviados (Ej. 1=si, 2=no).</w:t>
      </w:r>
    </w:p>
    <w:p w:rsidR="7261A998" w:rsidP="007E3238" w:rsidRDefault="009A1C95" w14:paraId="0F8E282D" w14:textId="02917584">
      <w:pPr>
        <w:pStyle w:val="Textoindependiente"/>
        <w:spacing w:before="100" w:beforeAutospacing="1" w:after="100" w:afterAutospacing="1" w:line="240" w:lineRule="auto"/>
      </w:pPr>
      <w:r w:rsidRPr="7261A998">
        <w:rPr>
          <w:rFonts w:cs="Arial"/>
        </w:rPr>
        <w:t xml:space="preserve">Tanto las campañas como las acciones o mensajes podrán ser </w:t>
      </w:r>
      <w:r w:rsidRPr="7261A998">
        <w:rPr>
          <w:rFonts w:cs="Arial"/>
          <w:b/>
          <w:bCs/>
        </w:rPr>
        <w:t>programadas o automatizadas</w:t>
      </w:r>
      <w:r w:rsidRPr="7261A998">
        <w:rPr>
          <w:rFonts w:cs="Arial"/>
        </w:rPr>
        <w:t xml:space="preserve"> para su envío, ya sea este de una sola vez o requiera periodicidad. También podrán ser accionadas de forma </w:t>
      </w:r>
      <w:r w:rsidRPr="7261A998">
        <w:rPr>
          <w:rFonts w:cs="Arial"/>
          <w:b/>
          <w:bCs/>
        </w:rPr>
        <w:t>manual</w:t>
      </w:r>
      <w:r w:rsidRPr="7261A998">
        <w:rPr>
          <w:rFonts w:cs="Arial"/>
        </w:rPr>
        <w:t>, sin necesidad de programación.</w:t>
      </w:r>
    </w:p>
    <w:p w:rsidRPr="00890C9A" w:rsidR="61939C1E" w:rsidP="61939C1E" w:rsidRDefault="009A1C95" w14:paraId="4EFE4E5D" w14:textId="215604F9">
      <w:pPr>
        <w:pStyle w:val="Textoindependiente"/>
        <w:spacing w:beforeAutospacing="1" w:afterAutospacing="1" w:line="240" w:lineRule="auto"/>
      </w:pPr>
      <w:r w:rsidRPr="0C572EED">
        <w:rPr>
          <w:rFonts w:cs="Arial"/>
        </w:rPr>
        <w:t xml:space="preserve">Además, el sistema deberá proveer de herramientas específicas de </w:t>
      </w:r>
      <w:r w:rsidRPr="0C572EED">
        <w:rPr>
          <w:rFonts w:cs="Arial"/>
          <w:b/>
        </w:rPr>
        <w:t>planificación</w:t>
      </w:r>
      <w:r w:rsidRPr="0C572EED">
        <w:rPr>
          <w:rFonts w:cs="Arial"/>
        </w:rPr>
        <w:t xml:space="preserve"> de los medios y recursos necesarios para su ejecución</w:t>
      </w:r>
      <w:r w:rsidRPr="002F15A8">
        <w:rPr>
          <w:rFonts w:cs="Arial"/>
        </w:rPr>
        <w:t xml:space="preserve">, así como del </w:t>
      </w:r>
      <w:r w:rsidRPr="00EB63D8">
        <w:rPr>
          <w:rFonts w:cs="Arial"/>
          <w:b/>
        </w:rPr>
        <w:t>seguimiento</w:t>
      </w:r>
      <w:r w:rsidRPr="00890C9A">
        <w:rPr>
          <w:rFonts w:cs="Arial"/>
        </w:rPr>
        <w:t xml:space="preserve"> de cada campaña y acción de marketing llevada a cabo y su impacto en el </w:t>
      </w:r>
      <w:r w:rsidRPr="00890C9A">
        <w:rPr>
          <w:rFonts w:cs="Arial"/>
          <w:b/>
        </w:rPr>
        <w:t>pasillo del cliente</w:t>
      </w:r>
      <w:r w:rsidRPr="00890C9A">
        <w:rPr>
          <w:rFonts w:cs="Arial"/>
        </w:rPr>
        <w:t>. Esta planificación y seguimiento deberá poder hacerse por cliente, segmento, perfil, producto o servicio, o cualquier otro parámetro que se determine.</w:t>
      </w:r>
    </w:p>
    <w:p w:rsidRPr="003E7497" w:rsidR="009A1C95" w:rsidP="007E3238" w:rsidRDefault="7C27FD41" w14:paraId="54CD245A" w14:textId="7C098AE3">
      <w:pPr>
        <w:pStyle w:val="Textoindependiente"/>
        <w:spacing w:beforeAutospacing="1" w:afterAutospacing="1" w:line="240" w:lineRule="auto"/>
        <w:rPr>
          <w:rFonts w:cs="Arial"/>
          <w:szCs w:val="22"/>
        </w:rPr>
      </w:pPr>
      <w:r w:rsidRPr="67408341">
        <w:rPr>
          <w:rFonts w:cs="Arial"/>
        </w:rPr>
        <w:t xml:space="preserve">Adicionalmente, el sistema permitirá, para el seguimiento de las campañas online, la generación automática de </w:t>
      </w:r>
      <w:r w:rsidRPr="67408341" w:rsidR="7A133832">
        <w:rPr>
          <w:rFonts w:cs="Arial"/>
        </w:rPr>
        <w:t>URL con códigos UTM</w:t>
      </w:r>
      <w:r w:rsidRPr="67408341" w:rsidR="2199B669">
        <w:rPr>
          <w:rFonts w:cs="Arial"/>
        </w:rPr>
        <w:t>.</w:t>
      </w:r>
    </w:p>
    <w:p w:rsidR="67408341" w:rsidP="67408341" w:rsidRDefault="67408341" w14:paraId="13737AC1" w14:textId="4B1991D5">
      <w:pPr>
        <w:pStyle w:val="Textoindependiente"/>
        <w:spacing w:beforeAutospacing="1" w:afterAutospacing="1" w:line="240" w:lineRule="auto"/>
      </w:pPr>
    </w:p>
    <w:p w:rsidRPr="003E7497" w:rsidR="00712F01" w:rsidP="00712F01" w:rsidRDefault="009A1C95" w14:paraId="02676170" w14:textId="77777777">
      <w:pPr>
        <w:pStyle w:val="Ttulo4"/>
        <w:spacing w:before="100" w:beforeAutospacing="1" w:after="240" w:line="240" w:lineRule="auto"/>
        <w:ind w:left="862" w:hanging="862"/>
        <w:rPr>
          <w:rFonts w:ascii="Arial" w:hAnsi="Arial" w:cs="Arial"/>
          <w:color w:val="auto"/>
        </w:rPr>
      </w:pPr>
      <w:bookmarkStart w:name="_Hlk70536985" w:id="52"/>
      <w:r w:rsidRPr="72967477">
        <w:rPr>
          <w:rFonts w:ascii="Arial" w:hAnsi="Arial" w:cs="Arial"/>
          <w:color w:val="auto"/>
        </w:rPr>
        <w:t>Medición y gestión de la satisfacción y experiencia de cliente</w:t>
      </w:r>
    </w:p>
    <w:p w:rsidR="7261A998" w:rsidP="007E3238" w:rsidRDefault="009A1C95" w14:paraId="61C0C469" w14:textId="15CC870B">
      <w:pPr>
        <w:pStyle w:val="indentado2"/>
        <w:spacing w:before="100" w:beforeAutospacing="1" w:after="100" w:afterAutospacing="1" w:line="240" w:lineRule="auto"/>
        <w:rPr>
          <w:szCs w:val="22"/>
        </w:rPr>
      </w:pPr>
      <w:r w:rsidRPr="7261A998">
        <w:rPr>
          <w:sz w:val="20"/>
          <w:szCs w:val="20"/>
        </w:rPr>
        <w:t>Como parte imprescindible de sus procesos, Canal de Isabel II necesita contar con un programa robusto de medición de la satisfacción, que contribuya a mejorar la experiencia de los clientes con Canal. El</w:t>
      </w:r>
      <w:r w:rsidRPr="7261A998">
        <w:rPr>
          <w:b/>
          <w:bCs/>
          <w:sz w:val="20"/>
          <w:szCs w:val="20"/>
        </w:rPr>
        <w:t xml:space="preserve"> </w:t>
      </w:r>
      <w:r w:rsidRPr="7261A998">
        <w:rPr>
          <w:sz w:val="20"/>
          <w:szCs w:val="20"/>
        </w:rPr>
        <w:t xml:space="preserve">enfoque estará centrado en cada uno de los </w:t>
      </w:r>
      <w:r w:rsidRPr="00E712BC">
        <w:rPr>
          <w:sz w:val="20"/>
          <w:szCs w:val="20"/>
        </w:rPr>
        <w:t>servicios</w:t>
      </w:r>
      <w:r w:rsidRPr="7261A998">
        <w:rPr>
          <w:sz w:val="20"/>
          <w:szCs w:val="20"/>
        </w:rPr>
        <w:t xml:space="preserve"> que presta la compañía y, más concretamente, en cada </w:t>
      </w:r>
      <w:r w:rsidRPr="00E712BC" w:rsidR="00E712BC">
        <w:rPr>
          <w:b/>
          <w:bCs/>
          <w:sz w:val="20"/>
          <w:szCs w:val="20"/>
        </w:rPr>
        <w:t>interacción</w:t>
      </w:r>
      <w:r w:rsidR="00E712BC">
        <w:rPr>
          <w:sz w:val="20"/>
          <w:szCs w:val="20"/>
        </w:rPr>
        <w:t xml:space="preserve"> o </w:t>
      </w:r>
      <w:r w:rsidRPr="7261A998">
        <w:rPr>
          <w:sz w:val="20"/>
          <w:szCs w:val="20"/>
        </w:rPr>
        <w:t>punto de contacto</w:t>
      </w:r>
      <w:r w:rsidRPr="7261A998">
        <w:rPr>
          <w:b/>
          <w:bCs/>
          <w:sz w:val="20"/>
          <w:szCs w:val="20"/>
        </w:rPr>
        <w:t xml:space="preserve"> </w:t>
      </w:r>
      <w:r w:rsidRPr="7261A998">
        <w:rPr>
          <w:sz w:val="20"/>
          <w:szCs w:val="20"/>
        </w:rPr>
        <w:t xml:space="preserve">entre el cliente y Canal. Se trata de un programa de </w:t>
      </w:r>
      <w:r w:rsidRPr="7261A998">
        <w:rPr>
          <w:b/>
          <w:bCs/>
          <w:sz w:val="20"/>
          <w:szCs w:val="20"/>
        </w:rPr>
        <w:t>Voz del Cliente (VoC)</w:t>
      </w:r>
      <w:r w:rsidRPr="7261A998">
        <w:rPr>
          <w:sz w:val="20"/>
          <w:szCs w:val="20"/>
        </w:rPr>
        <w:t xml:space="preserve"> que permita profundizar en la gestión de los clientes y nos provea de información de forma permanente, basándose en los </w:t>
      </w:r>
      <w:bookmarkStart w:name="_Hlk484076458" w:id="53"/>
      <w:r w:rsidRPr="7261A998">
        <w:rPr>
          <w:sz w:val="20"/>
          <w:szCs w:val="20"/>
        </w:rPr>
        <w:t>siguientes</w:t>
      </w:r>
      <w:r w:rsidR="001F383F">
        <w:rPr>
          <w:sz w:val="20"/>
          <w:szCs w:val="20"/>
        </w:rPr>
        <w:t xml:space="preserve"> tres</w:t>
      </w:r>
      <w:r w:rsidRPr="7261A998">
        <w:rPr>
          <w:sz w:val="20"/>
          <w:szCs w:val="20"/>
        </w:rPr>
        <w:t xml:space="preserve"> pilares:</w:t>
      </w:r>
    </w:p>
    <w:p w:rsidRPr="003E7497" w:rsidR="00475A45" w:rsidP="00982C52" w:rsidRDefault="009A1C95" w14:paraId="73AD61AF" w14:textId="2EA13BBF">
      <w:pPr>
        <w:pStyle w:val="indentado2"/>
        <w:numPr>
          <w:ilvl w:val="0"/>
          <w:numId w:val="20"/>
        </w:numPr>
        <w:spacing w:before="100" w:beforeAutospacing="1" w:after="100" w:afterAutospacing="1" w:line="240" w:lineRule="auto"/>
        <w:ind w:left="714" w:hanging="357"/>
        <w:contextualSpacing/>
        <w:rPr>
          <w:sz w:val="20"/>
          <w:szCs w:val="20"/>
        </w:rPr>
      </w:pPr>
      <w:r w:rsidRPr="003E7497">
        <w:rPr>
          <w:sz w:val="20"/>
          <w:szCs w:val="20"/>
        </w:rPr>
        <w:t>Seguimiento</w:t>
      </w:r>
      <w:r w:rsidRPr="003E7497">
        <w:rPr>
          <w:b/>
          <w:sz w:val="20"/>
          <w:szCs w:val="20"/>
        </w:rPr>
        <w:t xml:space="preserve"> continuado</w:t>
      </w:r>
      <w:r w:rsidRPr="003E7497">
        <w:rPr>
          <w:sz w:val="20"/>
          <w:szCs w:val="20"/>
        </w:rPr>
        <w:t xml:space="preserve"> </w:t>
      </w:r>
      <w:r w:rsidR="00145D9A">
        <w:rPr>
          <w:sz w:val="20"/>
          <w:szCs w:val="20"/>
        </w:rPr>
        <w:t xml:space="preserve">y en </w:t>
      </w:r>
      <w:r w:rsidRPr="00E01BC6" w:rsidR="00145D9A">
        <w:rPr>
          <w:b/>
          <w:bCs/>
          <w:sz w:val="20"/>
          <w:szCs w:val="20"/>
        </w:rPr>
        <w:t>tiempo real</w:t>
      </w:r>
      <w:r w:rsidR="00145D9A">
        <w:rPr>
          <w:sz w:val="20"/>
          <w:szCs w:val="20"/>
        </w:rPr>
        <w:t xml:space="preserve"> </w:t>
      </w:r>
      <w:r w:rsidRPr="003E7497">
        <w:rPr>
          <w:sz w:val="20"/>
          <w:szCs w:val="20"/>
        </w:rPr>
        <w:t>de l</w:t>
      </w:r>
      <w:r w:rsidR="00145D9A">
        <w:rPr>
          <w:sz w:val="20"/>
          <w:szCs w:val="20"/>
        </w:rPr>
        <w:t>a</w:t>
      </w:r>
      <w:r w:rsidRPr="003E7497">
        <w:rPr>
          <w:sz w:val="20"/>
          <w:szCs w:val="20"/>
        </w:rPr>
        <w:t>s percepciones, necesidades y expectativas</w:t>
      </w:r>
      <w:r w:rsidRPr="003E7497">
        <w:rPr>
          <w:b/>
          <w:sz w:val="20"/>
          <w:szCs w:val="20"/>
        </w:rPr>
        <w:t xml:space="preserve"> </w:t>
      </w:r>
      <w:r w:rsidRPr="003E7497">
        <w:rPr>
          <w:sz w:val="20"/>
          <w:szCs w:val="20"/>
        </w:rPr>
        <w:t xml:space="preserve">de los clientes en los principales </w:t>
      </w:r>
      <w:r w:rsidRPr="003E7497">
        <w:rPr>
          <w:b/>
          <w:sz w:val="20"/>
          <w:szCs w:val="20"/>
        </w:rPr>
        <w:t>puntos de contacto y momentos de la verdad</w:t>
      </w:r>
      <w:r w:rsidRPr="003E7497">
        <w:rPr>
          <w:sz w:val="20"/>
          <w:szCs w:val="20"/>
        </w:rPr>
        <w:t>.</w:t>
      </w:r>
    </w:p>
    <w:p w:rsidRPr="003E7497" w:rsidR="00475A45" w:rsidP="00475A45" w:rsidRDefault="00475A45" w14:paraId="1231BE67" w14:textId="77777777">
      <w:pPr>
        <w:pStyle w:val="indentado2"/>
        <w:spacing w:before="100" w:beforeAutospacing="1" w:after="100" w:afterAutospacing="1" w:line="240" w:lineRule="auto"/>
        <w:ind w:left="714"/>
        <w:contextualSpacing/>
        <w:rPr>
          <w:sz w:val="20"/>
          <w:szCs w:val="20"/>
        </w:rPr>
      </w:pPr>
    </w:p>
    <w:p w:rsidR="00D03263" w:rsidP="00E01BC6" w:rsidRDefault="009A1C95" w14:paraId="1EB702CF" w14:textId="427798E4">
      <w:pPr>
        <w:pStyle w:val="indentado2"/>
        <w:numPr>
          <w:ilvl w:val="0"/>
          <w:numId w:val="20"/>
        </w:numPr>
        <w:spacing w:before="100" w:beforeAutospacing="1" w:after="100" w:afterAutospacing="1" w:line="240" w:lineRule="auto"/>
        <w:ind w:left="714" w:hanging="357"/>
        <w:contextualSpacing/>
        <w:rPr>
          <w:sz w:val="20"/>
          <w:szCs w:val="20"/>
        </w:rPr>
      </w:pPr>
      <w:r w:rsidRPr="003E7497">
        <w:rPr>
          <w:sz w:val="20"/>
          <w:szCs w:val="20"/>
        </w:rPr>
        <w:t xml:space="preserve">Diseño y </w:t>
      </w:r>
      <w:r w:rsidRPr="00E01BC6">
        <w:rPr>
          <w:b/>
          <w:bCs/>
        </w:rPr>
        <w:t xml:space="preserve">gestión </w:t>
      </w:r>
      <w:r w:rsidRPr="003E7497">
        <w:rPr>
          <w:sz w:val="20"/>
          <w:szCs w:val="20"/>
        </w:rPr>
        <w:t>de</w:t>
      </w:r>
      <w:r w:rsidR="00C342F5">
        <w:rPr>
          <w:sz w:val="20"/>
          <w:szCs w:val="20"/>
        </w:rPr>
        <w:t xml:space="preserve"> un</w:t>
      </w:r>
      <w:r w:rsidRPr="003E7497">
        <w:rPr>
          <w:sz w:val="20"/>
          <w:szCs w:val="20"/>
        </w:rPr>
        <w:t xml:space="preserve"> </w:t>
      </w:r>
      <w:r w:rsidR="00C342F5">
        <w:rPr>
          <w:sz w:val="20"/>
          <w:szCs w:val="20"/>
        </w:rPr>
        <w:t xml:space="preserve">modelo de </w:t>
      </w:r>
      <w:r w:rsidR="00C342F5">
        <w:rPr>
          <w:b/>
          <w:sz w:val="20"/>
          <w:szCs w:val="20"/>
        </w:rPr>
        <w:t xml:space="preserve">alertas y un sistema de </w:t>
      </w:r>
      <w:r w:rsidRPr="003E7497">
        <w:rPr>
          <w:b/>
          <w:sz w:val="20"/>
          <w:szCs w:val="20"/>
        </w:rPr>
        <w:t>respuesta</w:t>
      </w:r>
      <w:r w:rsidRPr="003E7497">
        <w:rPr>
          <w:sz w:val="20"/>
          <w:szCs w:val="20"/>
        </w:rPr>
        <w:t xml:space="preserve"> </w:t>
      </w:r>
      <w:r w:rsidR="00C342F5">
        <w:rPr>
          <w:sz w:val="20"/>
          <w:szCs w:val="20"/>
        </w:rPr>
        <w:t>personalizada a clientes (principalmente casos de insatisfacción).</w:t>
      </w:r>
    </w:p>
    <w:p w:rsidRPr="003E7497" w:rsidR="00D03263" w:rsidP="001F383F" w:rsidRDefault="00D03263" w14:paraId="778BBF90" w14:textId="77777777">
      <w:pPr>
        <w:pStyle w:val="indentado2"/>
        <w:spacing w:before="100" w:beforeAutospacing="1" w:after="100" w:afterAutospacing="1" w:line="240" w:lineRule="auto"/>
        <w:contextualSpacing/>
        <w:rPr>
          <w:sz w:val="20"/>
          <w:szCs w:val="20"/>
        </w:rPr>
      </w:pPr>
    </w:p>
    <w:p w:rsidRPr="00E01BC6" w:rsidR="004F0724" w:rsidP="00E01BC6" w:rsidRDefault="009A1C95" w14:paraId="6740B810" w14:textId="652964D3">
      <w:pPr>
        <w:pStyle w:val="indentado2"/>
        <w:numPr>
          <w:ilvl w:val="0"/>
          <w:numId w:val="20"/>
        </w:numPr>
        <w:spacing w:before="100" w:beforeAutospacing="1" w:after="100" w:afterAutospacing="1" w:line="240" w:lineRule="auto"/>
        <w:contextualSpacing/>
        <w:rPr>
          <w:sz w:val="20"/>
          <w:szCs w:val="20"/>
        </w:rPr>
      </w:pPr>
      <w:r w:rsidRPr="7261A998">
        <w:rPr>
          <w:sz w:val="20"/>
          <w:szCs w:val="20"/>
        </w:rPr>
        <w:t xml:space="preserve">Utilización de </w:t>
      </w:r>
      <w:r w:rsidRPr="7261A998">
        <w:rPr>
          <w:b/>
          <w:bCs/>
          <w:sz w:val="20"/>
          <w:szCs w:val="20"/>
        </w:rPr>
        <w:t xml:space="preserve">medios </w:t>
      </w:r>
      <w:r w:rsidRPr="7261A998">
        <w:rPr>
          <w:sz w:val="20"/>
          <w:szCs w:val="20"/>
        </w:rPr>
        <w:t xml:space="preserve">y otras </w:t>
      </w:r>
      <w:r w:rsidRPr="7261A998">
        <w:rPr>
          <w:b/>
          <w:bCs/>
          <w:sz w:val="20"/>
          <w:szCs w:val="20"/>
        </w:rPr>
        <w:t>herramientas digitales de colaboración</w:t>
      </w:r>
      <w:bookmarkEnd w:id="53"/>
      <w:r w:rsidRPr="7261A998">
        <w:rPr>
          <w:sz w:val="20"/>
          <w:szCs w:val="20"/>
        </w:rPr>
        <w:t xml:space="preserve"> (e-mail, SMS,</w:t>
      </w:r>
      <w:r w:rsidR="001F383F">
        <w:rPr>
          <w:sz w:val="20"/>
          <w:szCs w:val="20"/>
        </w:rPr>
        <w:t xml:space="preserve"> </w:t>
      </w:r>
      <w:r w:rsidRPr="7261A998">
        <w:rPr>
          <w:sz w:val="20"/>
          <w:szCs w:val="20"/>
        </w:rPr>
        <w:t xml:space="preserve">WhatsApp, chats, video chat, audio chat, asistentes virtuales, chatbot, </w:t>
      </w:r>
      <w:r w:rsidR="0003465E">
        <w:rPr>
          <w:sz w:val="20"/>
          <w:szCs w:val="20"/>
        </w:rPr>
        <w:t xml:space="preserve">IVR, </w:t>
      </w:r>
      <w:r w:rsidRPr="7261A998">
        <w:rPr>
          <w:sz w:val="20"/>
          <w:szCs w:val="20"/>
        </w:rPr>
        <w:t>etc.)</w:t>
      </w:r>
      <w:r w:rsidR="00B456EA">
        <w:rPr>
          <w:sz w:val="20"/>
          <w:szCs w:val="20"/>
        </w:rPr>
        <w:t>.</w:t>
      </w:r>
    </w:p>
    <w:p w:rsidRPr="00F006AB" w:rsidR="001F383F" w:rsidP="7261A998" w:rsidRDefault="001F383F" w14:paraId="50DDCC9E" w14:textId="77777777">
      <w:pPr>
        <w:pStyle w:val="indentado2"/>
        <w:spacing w:beforeAutospacing="1" w:afterAutospacing="1" w:line="240" w:lineRule="auto"/>
        <w:rPr>
          <w:rFonts w:cs="Arial"/>
          <w:sz w:val="20"/>
          <w:szCs w:val="20"/>
        </w:rPr>
      </w:pPr>
    </w:p>
    <w:p w:rsidRPr="00F006AB" w:rsidR="67408341" w:rsidP="67408341" w:rsidRDefault="003D275C" w14:paraId="0669E99D" w14:textId="3AF9D28F">
      <w:pPr>
        <w:pStyle w:val="indentado2"/>
        <w:spacing w:beforeAutospacing="1" w:afterAutospacing="1" w:line="240" w:lineRule="auto"/>
        <w:rPr>
          <w:rFonts w:cs="Arial"/>
          <w:sz w:val="20"/>
          <w:szCs w:val="20"/>
        </w:rPr>
      </w:pPr>
      <w:r w:rsidRPr="00F006AB">
        <w:rPr>
          <w:rFonts w:cs="Arial"/>
          <w:sz w:val="20"/>
          <w:szCs w:val="20"/>
        </w:rPr>
        <w:t xml:space="preserve">Canal </w:t>
      </w:r>
      <w:r w:rsidRPr="00F006AB" w:rsidR="00116503">
        <w:rPr>
          <w:rFonts w:cs="Arial"/>
          <w:sz w:val="20"/>
          <w:szCs w:val="20"/>
        </w:rPr>
        <w:t>actualmente</w:t>
      </w:r>
      <w:r w:rsidRPr="00F006AB" w:rsidR="00F57B15">
        <w:rPr>
          <w:rFonts w:cs="Arial"/>
          <w:sz w:val="20"/>
          <w:szCs w:val="20"/>
        </w:rPr>
        <w:t xml:space="preserve"> </w:t>
      </w:r>
      <w:r w:rsidRPr="00F006AB">
        <w:rPr>
          <w:rFonts w:cs="Arial"/>
          <w:sz w:val="20"/>
          <w:szCs w:val="20"/>
        </w:rPr>
        <w:t xml:space="preserve">cuenta con un sistema de voz del cliente (VoC), </w:t>
      </w:r>
      <w:r w:rsidRPr="00F006AB" w:rsidR="00D03263">
        <w:rPr>
          <w:rFonts w:cs="Arial"/>
          <w:sz w:val="20"/>
          <w:szCs w:val="20"/>
        </w:rPr>
        <w:t xml:space="preserve">en el que se miden varias interacciones o entornos de medición. Estos entornos normalmente se corresponden </w:t>
      </w:r>
      <w:r w:rsidRPr="00F006AB" w:rsidR="001F383F">
        <w:rPr>
          <w:rFonts w:cs="Arial"/>
          <w:sz w:val="20"/>
          <w:szCs w:val="20"/>
        </w:rPr>
        <w:t>con</w:t>
      </w:r>
      <w:r w:rsidRPr="00F006AB" w:rsidR="00D03263">
        <w:rPr>
          <w:rFonts w:cs="Arial"/>
          <w:sz w:val="20"/>
          <w:szCs w:val="20"/>
        </w:rPr>
        <w:t xml:space="preserve"> </w:t>
      </w:r>
      <w:r w:rsidRPr="00F006AB" w:rsidR="00D03263">
        <w:rPr>
          <w:rFonts w:cs="Arial"/>
          <w:b/>
          <w:bCs/>
          <w:sz w:val="20"/>
          <w:szCs w:val="20"/>
        </w:rPr>
        <w:t>mediciones en continuo</w:t>
      </w:r>
      <w:r w:rsidRPr="00F006AB" w:rsidR="00D03263">
        <w:rPr>
          <w:rFonts w:cs="Arial"/>
          <w:sz w:val="20"/>
          <w:szCs w:val="20"/>
        </w:rPr>
        <w:t xml:space="preserve">, pero también pueden incluir mediciones de </w:t>
      </w:r>
      <w:r w:rsidRPr="00F006AB" w:rsidR="00D03263">
        <w:rPr>
          <w:rFonts w:cs="Arial"/>
          <w:b/>
          <w:bCs/>
          <w:sz w:val="20"/>
          <w:szCs w:val="20"/>
        </w:rPr>
        <w:t>eventos puntuales</w:t>
      </w:r>
      <w:r w:rsidRPr="00F006AB" w:rsidR="00D03263">
        <w:rPr>
          <w:rFonts w:cs="Arial"/>
          <w:sz w:val="20"/>
          <w:szCs w:val="20"/>
        </w:rPr>
        <w:t>, incluso un</w:t>
      </w:r>
      <w:r w:rsidRPr="00F006AB" w:rsidR="00D03263">
        <w:rPr>
          <w:rFonts w:cs="Arial"/>
          <w:b/>
          <w:bCs/>
          <w:sz w:val="20"/>
          <w:szCs w:val="20"/>
        </w:rPr>
        <w:t xml:space="preserve"> entorno transversal</w:t>
      </w:r>
      <w:r w:rsidRPr="00F006AB" w:rsidR="00D03263">
        <w:rPr>
          <w:rFonts w:cs="Arial"/>
          <w:sz w:val="20"/>
          <w:szCs w:val="20"/>
        </w:rPr>
        <w:t xml:space="preserve"> para las alertas cerradas en el sistema de gestión de casos de clientes (</w:t>
      </w:r>
      <w:r w:rsidRPr="00F006AB" w:rsidR="00D03263">
        <w:rPr>
          <w:rFonts w:cs="Arial"/>
          <w:b/>
          <w:bCs/>
          <w:i/>
          <w:iCs/>
          <w:sz w:val="20"/>
          <w:szCs w:val="20"/>
        </w:rPr>
        <w:t>Close the Loop</w:t>
      </w:r>
      <w:r w:rsidRPr="00F006AB" w:rsidR="00D03263">
        <w:rPr>
          <w:rFonts w:cs="Arial"/>
          <w:sz w:val="20"/>
          <w:szCs w:val="20"/>
        </w:rPr>
        <w:t>).</w:t>
      </w:r>
    </w:p>
    <w:p w:rsidR="7261A998" w:rsidP="007E3238" w:rsidRDefault="009A1C95" w14:paraId="672BBF51" w14:textId="5C29494F">
      <w:pPr>
        <w:spacing w:before="100" w:beforeAutospacing="1" w:after="100" w:afterAutospacing="1" w:line="240" w:lineRule="auto"/>
        <w:rPr>
          <w:rFonts w:ascii="Arial" w:hAnsi="Arial" w:cs="Arial"/>
          <w:color w:val="auto"/>
        </w:rPr>
      </w:pPr>
      <w:r w:rsidRPr="7261A998">
        <w:rPr>
          <w:rFonts w:ascii="Arial" w:hAnsi="Arial" w:cs="Arial"/>
          <w:color w:val="auto"/>
        </w:rPr>
        <w:t>El programa de medición VoC debe contar, al menos, con las siguientes capacidades:</w:t>
      </w:r>
    </w:p>
    <w:p w:rsidRPr="003E7497" w:rsidR="00B70607" w:rsidP="00982C52" w:rsidRDefault="009A1C95" w14:paraId="226ACA15" w14:textId="777777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b/>
        </w:rPr>
        <w:t>Diseño, elaboración y mantenimiento</w:t>
      </w:r>
      <w:r w:rsidRPr="003E7497">
        <w:rPr>
          <w:rFonts w:cs="Arial"/>
        </w:rPr>
        <w:t xml:space="preserve"> de los distintos </w:t>
      </w:r>
      <w:r w:rsidRPr="003E7497">
        <w:rPr>
          <w:rFonts w:cs="Arial"/>
          <w:b/>
        </w:rPr>
        <w:t>cuestionarios</w:t>
      </w:r>
      <w:r w:rsidRPr="003E7497">
        <w:rPr>
          <w:rFonts w:cs="Arial"/>
        </w:rPr>
        <w:t xml:space="preserve"> que se dirigirán a los clientes por cada transacción o proceso. Los cuestionarios deberán configurarse de acuerdo con la </w:t>
      </w:r>
      <w:r w:rsidRPr="003E7497">
        <w:rPr>
          <w:rFonts w:cs="Arial"/>
          <w:b/>
        </w:rPr>
        <w:t>normativa</w:t>
      </w:r>
      <w:r w:rsidRPr="003E7497">
        <w:rPr>
          <w:rFonts w:cs="Arial"/>
        </w:rPr>
        <w:t xml:space="preserve"> aplicable; asimismo, deberá ser posible adaptar su diseño al </w:t>
      </w:r>
      <w:r w:rsidRPr="003E7497">
        <w:rPr>
          <w:rFonts w:cs="Arial"/>
          <w:b/>
        </w:rPr>
        <w:t>pasillo del cliente</w:t>
      </w:r>
      <w:r w:rsidRPr="003E7497">
        <w:rPr>
          <w:rFonts w:cs="Arial"/>
        </w:rPr>
        <w:t xml:space="preserve"> de Canal, así como contemplar distintas </w:t>
      </w:r>
      <w:r w:rsidRPr="003E7497">
        <w:rPr>
          <w:rFonts w:cs="Arial"/>
          <w:b/>
        </w:rPr>
        <w:t>métricas</w:t>
      </w:r>
      <w:r w:rsidRPr="003E7497">
        <w:rPr>
          <w:rFonts w:cs="Arial"/>
        </w:rPr>
        <w:t xml:space="preserve"> en cada caso. Los diferentes diseños podrán estar sometidos a </w:t>
      </w:r>
      <w:r w:rsidRPr="003E7497">
        <w:rPr>
          <w:rFonts w:cs="Arial"/>
          <w:b/>
        </w:rPr>
        <w:t>cambios</w:t>
      </w:r>
      <w:r w:rsidRPr="003E7497">
        <w:rPr>
          <w:rFonts w:cs="Arial"/>
        </w:rPr>
        <w:t xml:space="preserve"> a lo largo del proceso.</w:t>
      </w:r>
    </w:p>
    <w:p w:rsidRPr="003E7497" w:rsidR="00B70607" w:rsidP="00B70607" w:rsidRDefault="00B70607" w14:paraId="30D7AA69" w14:textId="77777777">
      <w:pPr>
        <w:pStyle w:val="Textoindependiente"/>
        <w:spacing w:before="100" w:beforeAutospacing="1" w:after="100" w:afterAutospacing="1" w:line="240" w:lineRule="auto"/>
        <w:ind w:left="714"/>
        <w:contextualSpacing/>
        <w:rPr>
          <w:rFonts w:cs="Arial"/>
        </w:rPr>
      </w:pPr>
    </w:p>
    <w:p w:rsidRPr="003E7497" w:rsidR="00712F01" w:rsidP="00982C52" w:rsidRDefault="009A1C95" w14:paraId="05E1254C" w14:textId="14991F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b/>
        </w:rPr>
        <w:t>Programación y lanzamiento</w:t>
      </w:r>
      <w:r w:rsidRPr="003E7497">
        <w:rPr>
          <w:rFonts w:cs="Arial"/>
        </w:rPr>
        <w:t xml:space="preserve"> de l</w:t>
      </w:r>
      <w:r w:rsidR="00865F98">
        <w:rPr>
          <w:rFonts w:cs="Arial"/>
        </w:rPr>
        <w:t>a</w:t>
      </w:r>
      <w:r w:rsidRPr="003E7497">
        <w:rPr>
          <w:rFonts w:cs="Arial"/>
        </w:rPr>
        <w:t>s</w:t>
      </w:r>
      <w:r w:rsidR="00865F98">
        <w:rPr>
          <w:rFonts w:cs="Arial"/>
        </w:rPr>
        <w:t xml:space="preserve"> invitaciones (</w:t>
      </w:r>
      <w:r w:rsidRPr="003E7497">
        <w:rPr>
          <w:rFonts w:cs="Arial"/>
        </w:rPr>
        <w:t>cuestionarios</w:t>
      </w:r>
      <w:r w:rsidR="00865F98">
        <w:rPr>
          <w:rFonts w:cs="Arial"/>
        </w:rPr>
        <w:t>)</w:t>
      </w:r>
      <w:r w:rsidRPr="003E7497">
        <w:rPr>
          <w:rFonts w:cs="Arial"/>
        </w:rPr>
        <w:t xml:space="preserve"> a los clientes cada vez que se cierre una transacción en un punto de contacto, para recabar su </w:t>
      </w:r>
      <w:r w:rsidRPr="003E7497">
        <w:rPr>
          <w:rFonts w:cs="Arial"/>
          <w:b/>
        </w:rPr>
        <w:t>opinión</w:t>
      </w:r>
      <w:r w:rsidRPr="003E7497">
        <w:rPr>
          <w:rFonts w:cs="Arial"/>
        </w:rPr>
        <w:t xml:space="preserve">, que deberá ser registrada en el sistema. Las encuestas deberán realizarse de forma </w:t>
      </w:r>
      <w:r w:rsidRPr="003E7497">
        <w:rPr>
          <w:rFonts w:cs="Arial"/>
          <w:b/>
        </w:rPr>
        <w:t>continuada</w:t>
      </w:r>
      <w:r w:rsidRPr="003E7497">
        <w:rPr>
          <w:rFonts w:cs="Arial"/>
        </w:rPr>
        <w:t xml:space="preserve">, cada vez que tenga lugar el cierre de una transacción entre un cliente y Canal, para aquellos procesos que se establezcan y a través de los </w:t>
      </w:r>
      <w:r w:rsidRPr="003E7497">
        <w:rPr>
          <w:rFonts w:cs="Arial"/>
          <w:b/>
        </w:rPr>
        <w:t>canales</w:t>
      </w:r>
      <w:r w:rsidRPr="003E7497">
        <w:rPr>
          <w:rFonts w:cs="Arial"/>
        </w:rPr>
        <w:t xml:space="preserve"> de contacto que se determinen (principalmente medios digitales).</w:t>
      </w:r>
      <w:r w:rsidR="00986989">
        <w:rPr>
          <w:rFonts w:cs="Arial"/>
        </w:rPr>
        <w:t xml:space="preserve"> </w:t>
      </w:r>
      <w:r w:rsidR="00986989">
        <w:t xml:space="preserve">Además, el sistema deberá estar preparado para encuestar de </w:t>
      </w:r>
      <w:r w:rsidRPr="00733592" w:rsidR="00986989">
        <w:rPr>
          <w:b/>
          <w:bCs/>
        </w:rPr>
        <w:t>forma puntual</w:t>
      </w:r>
      <w:r w:rsidR="00986989">
        <w:t xml:space="preserve"> a través de los mismos canales, a grupos determinados de clientes sobre los que pueda interesar recabar su opinión sobre algún acontecimiento puntual.</w:t>
      </w:r>
      <w:r w:rsidRPr="003E7497">
        <w:rPr>
          <w:rFonts w:cs="Arial"/>
        </w:rPr>
        <w:t xml:space="preserve"> Asimismo, se deberá asegurar la correcta visualización de la encuesta desde cualquier </w:t>
      </w:r>
      <w:r w:rsidRPr="003E7497">
        <w:rPr>
          <w:rFonts w:cs="Arial"/>
          <w:b/>
        </w:rPr>
        <w:t>dispositivo</w:t>
      </w:r>
      <w:r w:rsidRPr="003E7497">
        <w:rPr>
          <w:rFonts w:cs="Arial"/>
        </w:rPr>
        <w:t xml:space="preserve"> (ordenador, tableta, smartphone, etc.). El sistema también deberá garantizar una programación adecuada para el envío de la invitación al cliente y de las reglas para una gestión optimizada de las </w:t>
      </w:r>
      <w:r w:rsidRPr="003E7497">
        <w:rPr>
          <w:rFonts w:cs="Arial"/>
          <w:b/>
        </w:rPr>
        <w:t>muestras</w:t>
      </w:r>
      <w:r w:rsidRPr="003E7497">
        <w:rPr>
          <w:rFonts w:cs="Arial"/>
        </w:rPr>
        <w:t>, depurando los ficheros de datos y dándoles el tratamiento adecuado para que las invitaciones a las encuestas se realicen según las reglas de negocio establecidas.</w:t>
      </w:r>
    </w:p>
    <w:p w:rsidRPr="003E7497" w:rsidR="00B70607" w:rsidP="00B70607" w:rsidRDefault="00B70607" w14:paraId="7196D064" w14:textId="77777777">
      <w:pPr>
        <w:pStyle w:val="Textoindependiente"/>
        <w:spacing w:before="100" w:beforeAutospacing="1" w:after="100" w:afterAutospacing="1" w:line="240" w:lineRule="auto"/>
        <w:contextualSpacing/>
        <w:rPr>
          <w:rFonts w:cs="Arial"/>
        </w:rPr>
      </w:pPr>
    </w:p>
    <w:p w:rsidRPr="003E7497" w:rsidR="00B70607" w:rsidP="00982C52" w:rsidRDefault="009A1C95" w14:paraId="568BFEC9" w14:textId="3CBCEDE3">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rPr>
        <w:t xml:space="preserve">Proceso de </w:t>
      </w:r>
      <w:r w:rsidRPr="003E7497">
        <w:rPr>
          <w:rFonts w:cs="Arial"/>
          <w:b/>
        </w:rPr>
        <w:t>inteligencia de mercado</w:t>
      </w:r>
      <w:r w:rsidRPr="003E7497">
        <w:rPr>
          <w:rFonts w:cs="Arial"/>
        </w:rPr>
        <w:t xml:space="preserve">, que procese la información recabada de las encuestas y sea capaz de integrarla con la que ya exista de los clientes y de la operación en el sistema, pudiendo contemplar además información proveniente de otras fuentes (*). El proceso deberá contar con herramientas de </w:t>
      </w:r>
      <w:r w:rsidRPr="003E7497">
        <w:rPr>
          <w:rFonts w:cs="Arial"/>
          <w:b/>
        </w:rPr>
        <w:t>análisis de texto y sentimientos</w:t>
      </w:r>
      <w:r w:rsidR="00176319">
        <w:rPr>
          <w:rFonts w:cs="Arial"/>
          <w:b/>
        </w:rPr>
        <w:t xml:space="preserve"> (Text Analytics y Sentiment Analytics)</w:t>
      </w:r>
      <w:r w:rsidRPr="003E7497">
        <w:rPr>
          <w:rFonts w:cs="Arial"/>
        </w:rPr>
        <w:t>, que ayuden a extraer información específica de los comentarios abiertos del cliente o de cualquier otro campo abierto que se quiera analizar (preguntas abiertas en las encuestas, comentarios en la gestión de alertas y respuestas, etc.).</w:t>
      </w:r>
      <w:r w:rsidR="00176319">
        <w:rPr>
          <w:rFonts w:cs="Arial"/>
        </w:rPr>
        <w:t xml:space="preserve"> </w:t>
      </w:r>
      <w:r w:rsidR="00176319">
        <w:t>Además,</w:t>
      </w:r>
      <w:r w:rsidR="00E01BC6">
        <w:t xml:space="preserve"> </w:t>
      </w:r>
      <w:r w:rsidR="00412B02">
        <w:t>será deseable que la herramienta tenga integradas</w:t>
      </w:r>
      <w:r w:rsidR="00176319">
        <w:t xml:space="preserve"> capacidades propias de </w:t>
      </w:r>
      <w:r w:rsidRPr="009746BC" w:rsidR="00176319">
        <w:rPr>
          <w:b/>
          <w:bCs/>
          <w:i/>
          <w:iCs/>
        </w:rPr>
        <w:t>Speech</w:t>
      </w:r>
      <w:r w:rsidRPr="005F3868" w:rsidR="00176319">
        <w:rPr>
          <w:b/>
          <w:bCs/>
        </w:rPr>
        <w:t xml:space="preserve"> y </w:t>
      </w:r>
      <w:r w:rsidRPr="00D45C9C" w:rsidR="00176319">
        <w:rPr>
          <w:b/>
          <w:bCs/>
          <w:i/>
          <w:iCs/>
        </w:rPr>
        <w:t>Video Analytics</w:t>
      </w:r>
      <w:r w:rsidR="00176319">
        <w:t xml:space="preserve"> que permitan analizar cualquier tipo de información no estructurada en formato audio/vídeo proveniente de las distintas fuentes.</w:t>
      </w:r>
    </w:p>
    <w:p w:rsidRPr="003E7497" w:rsidR="00B70607" w:rsidP="00B70607" w:rsidRDefault="00B70607" w14:paraId="34FF1C98" w14:textId="77777777">
      <w:pPr>
        <w:pStyle w:val="Textoindependiente"/>
        <w:spacing w:before="100" w:beforeAutospacing="1" w:after="100" w:afterAutospacing="1" w:line="240" w:lineRule="auto"/>
        <w:contextualSpacing/>
        <w:rPr>
          <w:rFonts w:cs="Arial"/>
        </w:rPr>
      </w:pPr>
    </w:p>
    <w:p w:rsidRPr="003F49A3" w:rsidR="003F49A3" w:rsidP="003F49A3" w:rsidRDefault="00865F98" w14:paraId="7BF9AFA1" w14:textId="08BF731A">
      <w:pPr>
        <w:pStyle w:val="Textoindependiente"/>
        <w:numPr>
          <w:ilvl w:val="0"/>
          <w:numId w:val="14"/>
        </w:numPr>
        <w:spacing w:before="100" w:beforeAutospacing="1" w:after="100" w:afterAutospacing="1" w:line="240" w:lineRule="auto"/>
        <w:ind w:left="714" w:hanging="357"/>
        <w:contextualSpacing/>
        <w:rPr>
          <w:rFonts w:cs="Arial"/>
        </w:rPr>
      </w:pPr>
      <w:r>
        <w:rPr>
          <w:rFonts w:cs="Arial"/>
          <w:b/>
        </w:rPr>
        <w:t>Sistema de alertas y g</w:t>
      </w:r>
      <w:r w:rsidRPr="003E7497" w:rsidR="009A1C95">
        <w:rPr>
          <w:rFonts w:cs="Arial"/>
          <w:b/>
        </w:rPr>
        <w:t xml:space="preserve">estión de los casos de </w:t>
      </w:r>
      <w:r>
        <w:rPr>
          <w:rFonts w:cs="Arial"/>
          <w:b/>
        </w:rPr>
        <w:t>clientes</w:t>
      </w:r>
      <w:r w:rsidRPr="003E7497" w:rsidR="009A1C95">
        <w:rPr>
          <w:rFonts w:cs="Arial"/>
        </w:rPr>
        <w:t xml:space="preserve">: es fundamental que la información que se recabe de los clientes sea </w:t>
      </w:r>
      <w:r w:rsidRPr="003E7497" w:rsidR="009A1C95">
        <w:rPr>
          <w:rFonts w:cs="Arial"/>
          <w:b/>
        </w:rPr>
        <w:t>accionable</w:t>
      </w:r>
      <w:r w:rsidRPr="003E7497" w:rsidR="009A1C95">
        <w:rPr>
          <w:rFonts w:cs="Arial"/>
        </w:rPr>
        <w:t xml:space="preserve">. Para ello, el sistema deberá proveer de secuencias de </w:t>
      </w:r>
      <w:r w:rsidRPr="003E7497" w:rsidR="009A1C95">
        <w:rPr>
          <w:rFonts w:cs="Arial"/>
          <w:b/>
        </w:rPr>
        <w:t>alertas, acciones y sistemas de respuesta</w:t>
      </w:r>
      <w:r w:rsidRPr="003E7497" w:rsidR="009A1C95">
        <w:rPr>
          <w:rFonts w:cs="Arial"/>
        </w:rPr>
        <w:t>. Se trata de un proceso capaz de generar</w:t>
      </w:r>
      <w:r w:rsidR="007E13B7">
        <w:rPr>
          <w:rFonts w:cs="Arial"/>
        </w:rPr>
        <w:t xml:space="preserve"> alertas</w:t>
      </w:r>
      <w:r w:rsidRPr="003E7497" w:rsidR="009A1C95">
        <w:rPr>
          <w:rFonts w:cs="Arial"/>
        </w:rPr>
        <w:t>, en función de las reglas de negocio que se determinen en cada caso,</w:t>
      </w:r>
      <w:r w:rsidR="007E13B7">
        <w:rPr>
          <w:rFonts w:cs="Arial"/>
        </w:rPr>
        <w:t xml:space="preserve"> en base a indicadores o resultados de las herramientas de análisis de la información no estructurada. Dichas</w:t>
      </w:r>
      <w:r w:rsidRPr="003E7497" w:rsidR="009A1C95">
        <w:rPr>
          <w:rFonts w:cs="Arial"/>
        </w:rPr>
        <w:t xml:space="preserve"> alertas </w:t>
      </w:r>
      <w:r w:rsidR="007E13B7">
        <w:rPr>
          <w:rFonts w:cs="Arial"/>
        </w:rPr>
        <w:t xml:space="preserve">deben permitir </w:t>
      </w:r>
      <w:r w:rsidRPr="003E7497" w:rsidR="009A1C95">
        <w:rPr>
          <w:rFonts w:cs="Arial"/>
        </w:rPr>
        <w:t xml:space="preserve">detectar aquellos casos que requieren ser tratados de forma </w:t>
      </w:r>
      <w:r w:rsidRPr="003E7497" w:rsidR="009A1C95">
        <w:rPr>
          <w:rFonts w:cs="Arial"/>
          <w:b/>
        </w:rPr>
        <w:t>personalizada</w:t>
      </w:r>
      <w:r w:rsidRPr="003E7497" w:rsidR="009A1C95">
        <w:rPr>
          <w:rFonts w:cs="Arial"/>
        </w:rPr>
        <w:t>. El caso más común será aquel en el que un cliente necesite una respuesta directa por parte de Canal, porque no esté satisfecho con un servicio, o por cualquier otro motivo. Será un espacio que permita gestionar</w:t>
      </w:r>
      <w:r w:rsidR="007E13B7">
        <w:rPr>
          <w:rFonts w:cs="Arial"/>
        </w:rPr>
        <w:t xml:space="preserve"> de forma integral</w:t>
      </w:r>
      <w:r w:rsidRPr="003E7497" w:rsidR="009A1C95">
        <w:rPr>
          <w:rFonts w:cs="Arial"/>
        </w:rPr>
        <w:t xml:space="preserve"> las necesidades de estos clientes, desencadenando acciones concretas </w:t>
      </w:r>
      <w:r w:rsidRPr="003E7497" w:rsidR="009A1C95">
        <w:rPr>
          <w:rFonts w:cs="Arial"/>
          <w:b/>
        </w:rPr>
        <w:t>escalables</w:t>
      </w:r>
      <w:r w:rsidRPr="003E7497" w:rsidR="009A1C95">
        <w:rPr>
          <w:rFonts w:cs="Arial"/>
        </w:rPr>
        <w:t xml:space="preserve"> y facilitando el seguimiento </w:t>
      </w:r>
      <w:r w:rsidRPr="003E7497" w:rsidR="009A1C95">
        <w:rPr>
          <w:rFonts w:cs="Arial"/>
          <w:b/>
        </w:rPr>
        <w:t>caso por caso</w:t>
      </w:r>
      <w:r w:rsidRPr="003E7497" w:rsidR="009A1C95">
        <w:rPr>
          <w:rFonts w:cs="Arial"/>
        </w:rPr>
        <w:t xml:space="preserve">. El sistema deberá contemplar un cierre completo de la insatisfacción, </w:t>
      </w:r>
      <w:r w:rsidRPr="003E7497" w:rsidR="009A1C95">
        <w:rPr>
          <w:rFonts w:cs="Arial"/>
          <w:b/>
        </w:rPr>
        <w:t>comunicando</w:t>
      </w:r>
      <w:r w:rsidRPr="003E7497" w:rsidR="009A1C95">
        <w:rPr>
          <w:rFonts w:cs="Arial"/>
        </w:rPr>
        <w:t xml:space="preserve"> al cliente la resolución llevada a cabo, documentándola en el sistema y asegurando su satisfacción final (</w:t>
      </w:r>
      <w:r w:rsidRPr="003E7497" w:rsidR="009A1C95">
        <w:rPr>
          <w:rFonts w:cs="Arial"/>
          <w:b/>
          <w:i/>
        </w:rPr>
        <w:t>Close the</w:t>
      </w:r>
      <w:r w:rsidRPr="003E7497" w:rsidR="006E34E4">
        <w:t xml:space="preserve"> </w:t>
      </w:r>
      <w:r w:rsidRPr="003E7497" w:rsidR="006E34E4">
        <w:rPr>
          <w:rFonts w:cs="Arial"/>
          <w:b/>
          <w:i/>
        </w:rPr>
        <w:t>Loop</w:t>
      </w:r>
      <w:r w:rsidRPr="00E01BC6" w:rsidR="00FF5F9C">
        <w:rPr>
          <w:rFonts w:cs="Arial"/>
          <w:bCs/>
          <w:i/>
        </w:rPr>
        <w:t xml:space="preserve">, </w:t>
      </w:r>
      <w:r w:rsidRPr="00E01BC6" w:rsidR="00FF5F9C">
        <w:rPr>
          <w:rFonts w:cs="Arial"/>
          <w:bCs/>
          <w:iCs/>
        </w:rPr>
        <w:t>entorno transversal</w:t>
      </w:r>
      <w:r w:rsidRPr="003E7497" w:rsidR="009A1C95">
        <w:rPr>
          <w:rFonts w:cs="Arial"/>
        </w:rPr>
        <w:t>).</w:t>
      </w:r>
      <w:r w:rsidR="009F5C9B">
        <w:rPr>
          <w:rFonts w:cs="Arial"/>
        </w:rPr>
        <w:t xml:space="preserve"> </w:t>
      </w:r>
      <w:r w:rsidR="003F49A3">
        <w:t>Adicionalmente, y con el objetivo de contemplar la voz del empleado,</w:t>
      </w:r>
      <w:r w:rsidR="005E13F4">
        <w:t xml:space="preserve"> dentro de la herramienta Voc debe existir un espacio para recoger este </w:t>
      </w:r>
      <w:r w:rsidRPr="00E01BC6" w:rsidR="005E13F4">
        <w:rPr>
          <w:b/>
          <w:bCs/>
        </w:rPr>
        <w:t>“Feedback del empleado”</w:t>
      </w:r>
      <w:r w:rsidR="005E13F4">
        <w:t>.</w:t>
      </w:r>
    </w:p>
    <w:p w:rsidRPr="003E7497" w:rsidR="00B70607" w:rsidP="00B70607" w:rsidRDefault="00B70607" w14:paraId="6D072C0D" w14:textId="77777777">
      <w:pPr>
        <w:pStyle w:val="Textoindependiente"/>
        <w:spacing w:before="100" w:beforeAutospacing="1" w:after="100" w:afterAutospacing="1" w:line="240" w:lineRule="auto"/>
        <w:contextualSpacing/>
        <w:rPr>
          <w:rFonts w:cs="Arial"/>
        </w:rPr>
      </w:pPr>
    </w:p>
    <w:p w:rsidR="00712F01" w:rsidP="7261A998" w:rsidRDefault="009A1C95" w14:paraId="0C7629B0" w14:textId="6CCE3546">
      <w:pPr>
        <w:pStyle w:val="Textoindependiente"/>
        <w:numPr>
          <w:ilvl w:val="0"/>
          <w:numId w:val="14"/>
        </w:numPr>
        <w:spacing w:before="100" w:beforeAutospacing="1" w:after="100" w:afterAutospacing="1" w:line="240" w:lineRule="auto"/>
        <w:ind w:left="714" w:hanging="357"/>
        <w:contextualSpacing/>
        <w:rPr>
          <w:rFonts w:cs="Arial"/>
        </w:rPr>
      </w:pPr>
      <w:r w:rsidRPr="7261A998">
        <w:rPr>
          <w:rFonts w:cs="Arial"/>
        </w:rPr>
        <w:t>Monitoreo participación: el sistema deberá proporcionar la capacidad de rastrear la participación histórica y actual de los distintos clientes en los diversos estudios de satisfacción llevados a cabo.</w:t>
      </w:r>
    </w:p>
    <w:p w:rsidRPr="00283AFC" w:rsidR="00283AFC" w:rsidP="00E01BC6" w:rsidRDefault="00283AFC" w14:paraId="6246C51D" w14:textId="77777777">
      <w:pPr>
        <w:pStyle w:val="Textoindependiente"/>
        <w:spacing w:before="100" w:beforeAutospacing="1" w:after="100" w:afterAutospacing="1" w:line="240" w:lineRule="auto"/>
        <w:ind w:left="714"/>
        <w:contextualSpacing/>
        <w:rPr>
          <w:rFonts w:cs="Arial"/>
        </w:rPr>
      </w:pPr>
    </w:p>
    <w:p w:rsidRPr="00283AFC" w:rsidR="00283AFC" w:rsidP="00283AFC" w:rsidRDefault="001F383F" w14:paraId="5FFFC00D" w14:textId="1F42CFA7">
      <w:pPr>
        <w:pStyle w:val="Textoindependiente"/>
        <w:numPr>
          <w:ilvl w:val="0"/>
          <w:numId w:val="14"/>
        </w:numPr>
        <w:spacing w:before="100" w:beforeAutospacing="1" w:after="100" w:afterAutospacing="1" w:line="240" w:lineRule="auto"/>
        <w:ind w:left="714" w:hanging="357"/>
        <w:contextualSpacing/>
        <w:rPr>
          <w:rFonts w:cs="Arial"/>
        </w:rPr>
      </w:pPr>
      <w:r>
        <w:t>E</w:t>
      </w:r>
      <w:r w:rsidR="0085148D">
        <w:t xml:space="preserve">l </w:t>
      </w:r>
      <w:r w:rsidRPr="00A42CAA" w:rsidR="0085148D">
        <w:rPr>
          <w:b/>
        </w:rPr>
        <w:t>sistema VoC</w:t>
      </w:r>
      <w:r w:rsidR="0085148D">
        <w:t xml:space="preserve"> deberá </w:t>
      </w:r>
      <w:r w:rsidRPr="00F06DB5" w:rsidR="00F06DB5">
        <w:t>tener la capacidad</w:t>
      </w:r>
      <w:r w:rsidR="0085148D">
        <w:t xml:space="preserve"> de </w:t>
      </w:r>
      <w:r w:rsidRPr="00F06DB5" w:rsidR="00F06DB5">
        <w:t xml:space="preserve">restringir </w:t>
      </w:r>
      <w:r w:rsidR="0085148D">
        <w:t xml:space="preserve">el envío de encuestas </w:t>
      </w:r>
      <w:r w:rsidRPr="00F06DB5" w:rsidR="00F06DB5">
        <w:t>de forma automática para</w:t>
      </w:r>
      <w:r w:rsidR="0085148D">
        <w:t xml:space="preserve"> aquellos clientes que </w:t>
      </w:r>
      <w:r w:rsidRPr="00F06DB5" w:rsidR="00F06DB5">
        <w:t>hayan denegado su consentimiento (“</w:t>
      </w:r>
      <w:r w:rsidRPr="00E123DD" w:rsidR="00F06DB5">
        <w:rPr>
          <w:b/>
          <w:bCs/>
        </w:rPr>
        <w:t>black-list</w:t>
      </w:r>
      <w:r w:rsidRPr="00F06DB5" w:rsidR="00F06DB5">
        <w:t>”). El sistema, además, deberá permitir registrar el consentimiento de los clientes de forma automática (ej. enlace en la encuesta/e-mail). Ver apartado “11.1.3. Gestión de consentimientos a la participación en las encuestas”.</w:t>
      </w:r>
    </w:p>
    <w:p w:rsidRPr="00283AFC" w:rsidR="00283AFC" w:rsidP="00E01BC6" w:rsidRDefault="00283AFC" w14:paraId="2D6A22C8" w14:textId="77777777">
      <w:pPr>
        <w:pStyle w:val="Textoindependiente"/>
        <w:spacing w:before="100" w:beforeAutospacing="1" w:after="100" w:afterAutospacing="1" w:line="240" w:lineRule="auto"/>
        <w:ind w:left="714"/>
        <w:contextualSpacing/>
        <w:rPr>
          <w:rFonts w:cs="Arial"/>
        </w:rPr>
      </w:pPr>
    </w:p>
    <w:p w:rsidRPr="00A7061F" w:rsidR="00FB0E7F" w:rsidP="00283AFC" w:rsidRDefault="00FB0E7F" w14:paraId="718438E4" w14:textId="1F55ED71">
      <w:pPr>
        <w:pStyle w:val="Textoindependiente"/>
        <w:numPr>
          <w:ilvl w:val="0"/>
          <w:numId w:val="14"/>
        </w:numPr>
        <w:spacing w:before="100" w:beforeAutospacing="1" w:after="100" w:afterAutospacing="1" w:line="240" w:lineRule="auto"/>
        <w:ind w:left="714" w:hanging="357"/>
        <w:contextualSpacing/>
        <w:rPr>
          <w:rFonts w:cs="Arial"/>
        </w:rPr>
      </w:pPr>
      <w:r w:rsidRPr="00A7061F">
        <w:rPr>
          <w:szCs w:val="20"/>
        </w:rPr>
        <w:t xml:space="preserve">Integración de los </w:t>
      </w:r>
      <w:r w:rsidRPr="00E01BC6">
        <w:rPr>
          <w:b/>
          <w:bCs/>
          <w:szCs w:val="20"/>
        </w:rPr>
        <w:t>resultados de encuestas</w:t>
      </w:r>
      <w:r w:rsidRPr="00A7061F">
        <w:rPr>
          <w:szCs w:val="20"/>
        </w:rPr>
        <w:t xml:space="preserve"> que se realicen a través de </w:t>
      </w:r>
      <w:r w:rsidRPr="00E01BC6">
        <w:rPr>
          <w:b/>
          <w:bCs/>
          <w:szCs w:val="20"/>
        </w:rPr>
        <w:t>sistemas</w:t>
      </w:r>
      <w:r w:rsidR="00412B02">
        <w:rPr>
          <w:b/>
          <w:bCs/>
          <w:szCs w:val="20"/>
        </w:rPr>
        <w:t xml:space="preserve"> adicionales</w:t>
      </w:r>
      <w:r w:rsidRPr="00A7061F">
        <w:rPr>
          <w:szCs w:val="20"/>
        </w:rPr>
        <w:t xml:space="preserve">, como </w:t>
      </w:r>
      <w:r w:rsidR="00412B02">
        <w:rPr>
          <w:szCs w:val="20"/>
        </w:rPr>
        <w:t>call center (IVR)</w:t>
      </w:r>
      <w:r w:rsidRPr="00A7061F" w:rsidR="00FF5F9C">
        <w:rPr>
          <w:szCs w:val="20"/>
        </w:rPr>
        <w:t>,</w:t>
      </w:r>
      <w:r w:rsidRPr="00A7061F">
        <w:rPr>
          <w:szCs w:val="20"/>
        </w:rPr>
        <w:t xml:space="preserve"> </w:t>
      </w:r>
      <w:r w:rsidR="00412B02">
        <w:rPr>
          <w:szCs w:val="20"/>
        </w:rPr>
        <w:t>oficina virtual (</w:t>
      </w:r>
      <w:r w:rsidRPr="00A7061F">
        <w:rPr>
          <w:i/>
          <w:iCs/>
          <w:szCs w:val="20"/>
        </w:rPr>
        <w:t>web</w:t>
      </w:r>
      <w:r w:rsidR="00412B02">
        <w:rPr>
          <w:i/>
          <w:iCs/>
          <w:szCs w:val="20"/>
        </w:rPr>
        <w:t>)</w:t>
      </w:r>
      <w:r w:rsidRPr="00A7061F" w:rsidR="00FF5F9C">
        <w:rPr>
          <w:i/>
          <w:iCs/>
          <w:szCs w:val="20"/>
        </w:rPr>
        <w:t xml:space="preserve"> </w:t>
      </w:r>
      <w:r w:rsidR="00412B02">
        <w:rPr>
          <w:szCs w:val="20"/>
        </w:rPr>
        <w:t>o</w:t>
      </w:r>
      <w:r w:rsidRPr="00E01BC6" w:rsidR="00FF5F9C">
        <w:rPr>
          <w:szCs w:val="20"/>
        </w:rPr>
        <w:t xml:space="preserve"> la herramienta de gestión de </w:t>
      </w:r>
      <w:r w:rsidRPr="00283AFC" w:rsidR="00FF5F9C">
        <w:rPr>
          <w:i/>
          <w:iCs/>
          <w:szCs w:val="20"/>
        </w:rPr>
        <w:t>tickets</w:t>
      </w:r>
      <w:r w:rsidR="00412B02">
        <w:rPr>
          <w:i/>
          <w:iCs/>
          <w:szCs w:val="20"/>
        </w:rPr>
        <w:t xml:space="preserve"> </w:t>
      </w:r>
      <w:r w:rsidR="00412B02">
        <w:rPr>
          <w:szCs w:val="20"/>
        </w:rPr>
        <w:t>(token)</w:t>
      </w:r>
      <w:r w:rsidRPr="00283AFC">
        <w:rPr>
          <w:szCs w:val="20"/>
        </w:rPr>
        <w:t>.</w:t>
      </w:r>
    </w:p>
    <w:p w:rsidRPr="003F49A3" w:rsidR="003F49A3" w:rsidP="00E01BC6" w:rsidRDefault="003F49A3" w14:paraId="6BFAAA6B" w14:textId="77777777">
      <w:pPr>
        <w:pStyle w:val="Textoindependiente"/>
        <w:spacing w:before="100" w:beforeAutospacing="1" w:after="100" w:afterAutospacing="1" w:line="240" w:lineRule="auto"/>
        <w:ind w:left="714"/>
        <w:contextualSpacing/>
        <w:rPr>
          <w:rFonts w:cs="Arial"/>
        </w:rPr>
      </w:pPr>
    </w:p>
    <w:p w:rsidR="7261A998" w:rsidP="00E01BC6" w:rsidRDefault="00A7061F" w14:paraId="3B528C45" w14:textId="3E82D36E">
      <w:pPr>
        <w:pStyle w:val="Textoindependiente"/>
        <w:numPr>
          <w:ilvl w:val="0"/>
          <w:numId w:val="14"/>
        </w:numPr>
        <w:spacing w:beforeAutospacing="1" w:afterAutospacing="1" w:line="240" w:lineRule="auto"/>
      </w:pPr>
      <w:r>
        <w:t>Disponer dentro de la herramienta VoC de un “</w:t>
      </w:r>
      <w:r w:rsidRPr="00E01BC6">
        <w:rPr>
          <w:b/>
          <w:bCs/>
        </w:rPr>
        <w:t>Portal de Experiencia de Cliente</w:t>
      </w:r>
      <w:r>
        <w:t xml:space="preserve">”, es decir, un espacio de comunicación </w:t>
      </w:r>
      <w:r w:rsidR="003F49A3">
        <w:t xml:space="preserve">y consulta </w:t>
      </w:r>
      <w:r>
        <w:t>escalable, adaptable a las diferentes áreas y sus necesidades e integrado con los principales indicadores</w:t>
      </w:r>
      <w:r w:rsidR="003F49A3">
        <w:t>.</w:t>
      </w:r>
    </w:p>
    <w:p w:rsidRPr="00EE1259" w:rsidR="009A1C95" w:rsidP="7261A998" w:rsidRDefault="009A1C95" w14:paraId="0BC43364" w14:textId="614F179F">
      <w:pPr>
        <w:spacing w:before="100" w:beforeAutospacing="1" w:after="100" w:afterAutospacing="1" w:line="240" w:lineRule="auto"/>
        <w:rPr>
          <w:rFonts w:ascii="Arial" w:hAnsi="Arial" w:cs="Arial"/>
          <w:b/>
          <w:bCs/>
          <w:color w:val="auto"/>
        </w:rPr>
      </w:pPr>
      <w:r w:rsidRPr="7261A998">
        <w:rPr>
          <w:rFonts w:ascii="Arial" w:hAnsi="Arial" w:cs="Arial"/>
          <w:color w:val="auto"/>
        </w:rPr>
        <w:t xml:space="preserve">(*) Adicionalmente, el sistema deberá permitir la incorporación, tanto en el proceso de inteligencia de mercado como en los reportes, de </w:t>
      </w:r>
      <w:r w:rsidRPr="7261A998">
        <w:rPr>
          <w:rFonts w:ascii="Arial" w:hAnsi="Arial" w:cs="Arial"/>
          <w:b/>
          <w:bCs/>
          <w:color w:val="auto"/>
        </w:rPr>
        <w:t>información adicional</w:t>
      </w:r>
      <w:r w:rsidRPr="7261A998">
        <w:rPr>
          <w:rFonts w:ascii="Arial" w:hAnsi="Arial" w:cs="Arial"/>
          <w:color w:val="auto"/>
        </w:rPr>
        <w:t xml:space="preserve">, proveniente de distintas </w:t>
      </w:r>
      <w:r w:rsidRPr="7261A998">
        <w:rPr>
          <w:rFonts w:ascii="Arial" w:hAnsi="Arial" w:cs="Arial"/>
          <w:b/>
          <w:bCs/>
          <w:color w:val="auto"/>
        </w:rPr>
        <w:t>fuentes de información externas</w:t>
      </w:r>
      <w:r w:rsidRPr="7261A998">
        <w:rPr>
          <w:rFonts w:ascii="Arial" w:hAnsi="Arial" w:cs="Arial"/>
          <w:color w:val="auto"/>
        </w:rPr>
        <w:t xml:space="preserve"> (encuestas de satisfacción general y otros estudios cuantitativos, resultados de estudios cualitativos, benchmarking, etc.). Además, el sistema deberá ser capaz de integrar información proveniente de las </w:t>
      </w:r>
      <w:r w:rsidRPr="7261A998">
        <w:rPr>
          <w:rFonts w:ascii="Arial" w:hAnsi="Arial" w:cs="Arial"/>
          <w:b/>
          <w:bCs/>
          <w:color w:val="auto"/>
        </w:rPr>
        <w:t>redes sociales</w:t>
      </w:r>
      <w:r w:rsidR="00EE1259">
        <w:rPr>
          <w:rFonts w:ascii="Arial" w:hAnsi="Arial" w:cs="Arial"/>
          <w:b/>
          <w:bCs/>
          <w:color w:val="auto"/>
        </w:rPr>
        <w:t xml:space="preserve"> / web</w:t>
      </w:r>
      <w:r w:rsidRPr="7261A998">
        <w:rPr>
          <w:rFonts w:ascii="Arial" w:hAnsi="Arial" w:cs="Arial"/>
          <w:color w:val="auto"/>
        </w:rPr>
        <w:t>, así como facilitar herramientas para el monitoreo de la misma.</w:t>
      </w:r>
      <w:r w:rsidR="00EE1259">
        <w:rPr>
          <w:rFonts w:ascii="Arial" w:hAnsi="Arial" w:cs="Arial"/>
          <w:color w:val="auto"/>
        </w:rPr>
        <w:t xml:space="preserve"> </w:t>
      </w:r>
      <w:r w:rsidRPr="00EE1259" w:rsidR="00EE1259">
        <w:rPr>
          <w:rFonts w:ascii="Arial" w:hAnsi="Arial" w:cs="Arial"/>
          <w:color w:val="auto"/>
        </w:rPr>
        <w:t>También</w:t>
      </w:r>
      <w:r w:rsidRPr="00E01BC6" w:rsidR="00EE1259">
        <w:rPr>
          <w:rFonts w:ascii="Arial" w:hAnsi="Arial" w:cs="Arial"/>
          <w:color w:val="auto"/>
        </w:rPr>
        <w:t xml:space="preserve"> deberá poder incorporar información relativa a la navegación </w:t>
      </w:r>
      <w:r w:rsidRPr="00E01BC6" w:rsidR="00EE1259">
        <w:rPr>
          <w:rFonts w:ascii="Arial" w:hAnsi="Arial" w:cs="Arial"/>
          <w:i/>
          <w:iCs/>
          <w:color w:val="auto"/>
        </w:rPr>
        <w:t>web</w:t>
      </w:r>
      <w:r w:rsidRPr="00E01BC6" w:rsidR="00EE1259">
        <w:rPr>
          <w:rFonts w:ascii="Arial" w:hAnsi="Arial" w:cs="Arial"/>
          <w:color w:val="auto"/>
        </w:rPr>
        <w:t xml:space="preserve"> (tanto en la </w:t>
      </w:r>
      <w:r w:rsidRPr="00E01BC6" w:rsidR="00EE1259">
        <w:rPr>
          <w:rFonts w:ascii="Arial" w:hAnsi="Arial" w:cs="Arial"/>
          <w:i/>
          <w:iCs/>
          <w:color w:val="auto"/>
        </w:rPr>
        <w:t>web</w:t>
      </w:r>
      <w:r w:rsidRPr="00E01BC6" w:rsidR="00EE1259">
        <w:rPr>
          <w:rFonts w:ascii="Arial" w:hAnsi="Arial" w:cs="Arial"/>
          <w:color w:val="auto"/>
        </w:rPr>
        <w:t xml:space="preserve"> corporativa como en la </w:t>
      </w:r>
      <w:r w:rsidRPr="00E01BC6" w:rsidR="00EE1259">
        <w:rPr>
          <w:rFonts w:ascii="Arial" w:hAnsi="Arial" w:cs="Arial"/>
          <w:i/>
          <w:iCs/>
          <w:color w:val="auto"/>
        </w:rPr>
        <w:t>web</w:t>
      </w:r>
      <w:r w:rsidRPr="00E01BC6" w:rsidR="00EE1259">
        <w:rPr>
          <w:rFonts w:ascii="Arial" w:hAnsi="Arial" w:cs="Arial"/>
          <w:color w:val="auto"/>
        </w:rPr>
        <w:t xml:space="preserve"> de clientes</w:t>
      </w:r>
      <w:r w:rsidR="00D03263">
        <w:rPr>
          <w:rFonts w:ascii="Arial" w:hAnsi="Arial" w:cs="Arial"/>
          <w:color w:val="auto"/>
        </w:rPr>
        <w:t xml:space="preserve"> </w:t>
      </w:r>
      <w:r w:rsidRPr="00E01BC6" w:rsidR="00EE1259">
        <w:rPr>
          <w:rFonts w:ascii="Arial" w:hAnsi="Arial" w:cs="Arial"/>
          <w:color w:val="auto"/>
        </w:rPr>
        <w:t>/</w:t>
      </w:r>
      <w:r w:rsidR="00D03263">
        <w:rPr>
          <w:rFonts w:ascii="Arial" w:hAnsi="Arial" w:cs="Arial"/>
          <w:color w:val="auto"/>
        </w:rPr>
        <w:t xml:space="preserve"> </w:t>
      </w:r>
      <w:r w:rsidRPr="00E01BC6" w:rsidR="00EE1259">
        <w:rPr>
          <w:rFonts w:ascii="Arial" w:hAnsi="Arial" w:cs="Arial"/>
          <w:color w:val="auto"/>
        </w:rPr>
        <w:t>oficina virtual</w:t>
      </w:r>
      <w:r w:rsidR="00D03263">
        <w:rPr>
          <w:rFonts w:ascii="Arial" w:hAnsi="Arial" w:cs="Arial"/>
          <w:color w:val="auto"/>
        </w:rPr>
        <w:t xml:space="preserve"> </w:t>
      </w:r>
      <w:r w:rsidRPr="00E01BC6" w:rsidR="00EE1259">
        <w:rPr>
          <w:rFonts w:ascii="Arial" w:hAnsi="Arial" w:cs="Arial"/>
          <w:color w:val="auto"/>
        </w:rPr>
        <w:t>/</w:t>
      </w:r>
      <w:r w:rsidR="00D03263">
        <w:rPr>
          <w:rFonts w:ascii="Arial" w:hAnsi="Arial" w:cs="Arial"/>
          <w:color w:val="auto"/>
        </w:rPr>
        <w:t xml:space="preserve"> </w:t>
      </w:r>
      <w:r w:rsidRPr="00E01BC6" w:rsidR="00EE1259">
        <w:rPr>
          <w:rFonts w:ascii="Arial" w:hAnsi="Arial" w:cs="Arial"/>
          <w:i/>
          <w:iCs/>
          <w:color w:val="auto"/>
        </w:rPr>
        <w:t>APP).</w:t>
      </w:r>
    </w:p>
    <w:bookmarkEnd w:id="52"/>
    <w:p w:rsidR="7261A998" w:rsidP="7261A998" w:rsidRDefault="7261A998" w14:paraId="5CFFB6C3" w14:textId="53A111B6">
      <w:pPr>
        <w:spacing w:beforeAutospacing="1" w:afterAutospacing="1" w:line="240" w:lineRule="auto"/>
        <w:rPr>
          <w:rFonts w:ascii="Arial" w:hAnsi="Arial" w:cs="Arial"/>
          <w:color w:val="auto"/>
        </w:rPr>
      </w:pPr>
    </w:p>
    <w:p w:rsidRPr="003E7497" w:rsidR="009A1C95" w:rsidP="00906019" w:rsidRDefault="009A1C95" w14:paraId="49266A52" w14:textId="77777777">
      <w:pPr>
        <w:pStyle w:val="Textoindependiente"/>
        <w:spacing w:before="100" w:beforeAutospacing="1" w:after="100" w:afterAutospacing="1" w:line="240" w:lineRule="auto"/>
        <w:contextualSpacing/>
        <w:rPr>
          <w:rFonts w:cs="Arial"/>
          <w:b/>
          <w:szCs w:val="20"/>
        </w:rPr>
      </w:pPr>
      <w:r w:rsidRPr="003E7497">
        <w:rPr>
          <w:rFonts w:cs="Arial"/>
          <w:b/>
          <w:szCs w:val="20"/>
        </w:rPr>
        <w:t>A continuación, se describen los principales PROCESOS que conforman la GESTIÓN COMERCIAL de Canal de Isabel II con sus clientes:</w:t>
      </w:r>
    </w:p>
    <w:p w:rsidRPr="003E7497" w:rsidR="00110D05" w:rsidP="00110D05" w:rsidRDefault="00110D05" w14:paraId="48A21919" w14:textId="77777777">
      <w:pPr>
        <w:pStyle w:val="Textoindependiente"/>
        <w:spacing w:after="60" w:line="240" w:lineRule="auto"/>
        <w:rPr>
          <w:rFonts w:cs="Arial"/>
          <w:b/>
          <w:szCs w:val="22"/>
        </w:rPr>
      </w:pPr>
    </w:p>
    <w:p w:rsidRPr="003E7497" w:rsidR="001149AC" w:rsidP="00187ED0" w:rsidRDefault="001149AC" w14:paraId="5772A3B6" w14:textId="77777777">
      <w:pPr>
        <w:pStyle w:val="Ttulo2"/>
        <w:spacing w:before="100" w:beforeAutospacing="1" w:after="480"/>
        <w:ind w:left="578" w:hanging="578"/>
        <w:jc w:val="left"/>
        <w:rPr>
          <w:rFonts w:ascii="Arial" w:hAnsi="Arial" w:cs="Arial"/>
          <w:color w:val="auto"/>
        </w:rPr>
      </w:pPr>
      <w:bookmarkStart w:name="_Toc74749125" w:id="54"/>
      <w:r w:rsidRPr="003E7497">
        <w:rPr>
          <w:rFonts w:ascii="Arial" w:hAnsi="Arial" w:cs="Arial"/>
          <w:color w:val="auto"/>
        </w:rPr>
        <w:t>Procesos</w:t>
      </w:r>
      <w:bookmarkEnd w:id="54"/>
    </w:p>
    <w:p w:rsidRPr="003E7497" w:rsidR="00110D05" w:rsidP="003A0AC2" w:rsidRDefault="009A1C95" w14:paraId="3B99BEF9" w14:textId="77777777">
      <w:pPr>
        <w:pStyle w:val="Ttulo3"/>
        <w:spacing w:before="100" w:beforeAutospacing="1" w:after="360" w:line="240" w:lineRule="auto"/>
        <w:jc w:val="left"/>
        <w:rPr>
          <w:rFonts w:ascii="Arial" w:hAnsi="Arial" w:cs="Arial"/>
          <w:color w:val="auto"/>
        </w:rPr>
      </w:pPr>
      <w:bookmarkStart w:name="_Toc74749126" w:id="55"/>
      <w:r w:rsidRPr="72967477">
        <w:rPr>
          <w:rFonts w:ascii="Arial" w:hAnsi="Arial" w:cs="Arial"/>
          <w:color w:val="auto"/>
        </w:rPr>
        <w:t>Contratación agua potable</w:t>
      </w:r>
      <w:bookmarkEnd w:id="55"/>
    </w:p>
    <w:p w:rsidRPr="003E7497" w:rsidR="009A1C95" w:rsidP="00906019" w:rsidRDefault="009A1C95" w14:paraId="2483B0D4" w14:textId="77777777">
      <w:pPr>
        <w:pStyle w:val="Textoindependiente"/>
        <w:spacing w:before="100" w:beforeAutospacing="1" w:after="100" w:afterAutospacing="1" w:line="240" w:lineRule="auto"/>
        <w:rPr>
          <w:b/>
        </w:rPr>
      </w:pPr>
      <w:r w:rsidRPr="003E7497">
        <w:t xml:space="preserve">Consiste en el proceso a través del cual el cliente o usuario solicita el </w:t>
      </w:r>
      <w:r w:rsidRPr="003E7497">
        <w:rPr>
          <w:b/>
        </w:rPr>
        <w:t xml:space="preserve">alta del servicio de suministro de agua.  </w:t>
      </w:r>
    </w:p>
    <w:p w:rsidR="7261A998" w:rsidP="007E3238" w:rsidRDefault="009A1C95" w14:paraId="777FB40B" w14:textId="36EE4ABE">
      <w:pPr>
        <w:pStyle w:val="Textoindependiente"/>
        <w:spacing w:before="100" w:beforeAutospacing="1" w:after="100" w:afterAutospacing="1" w:line="240" w:lineRule="auto"/>
      </w:pPr>
      <w:r>
        <w:t xml:space="preserve">Para poder llevar a cabo su tramitación, se deberán recabar unos </w:t>
      </w:r>
      <w:r w:rsidRPr="7261A998">
        <w:rPr>
          <w:b/>
          <w:bCs/>
        </w:rPr>
        <w:t>datos básicos</w:t>
      </w:r>
      <w:r>
        <w:t>, si es que no se ha realizado una toma de contacto anterior, en cuyo caso ya estarían registrados. Estos datos serán, al menos: datos del solicitante, titular y/o representante, dirección de la finca a suministrar, datos de contacto, datos y forma de pago y datos técnicos de la finca. Como se mencionó anteriormente, con el objetivo de contactar con el cliente, el sistema deberá permitir el registro de personas de contacto asociadas a cada contrato.</w:t>
      </w:r>
    </w:p>
    <w:p w:rsidR="7261A998" w:rsidP="007E3238" w:rsidRDefault="009A1C95" w14:paraId="70E65D0B" w14:textId="6EB63C34">
      <w:pPr>
        <w:spacing w:before="100" w:beforeAutospacing="1" w:after="100" w:afterAutospacing="1" w:line="240" w:lineRule="auto"/>
        <w:rPr>
          <w:rFonts w:ascii="Arial" w:hAnsi="Arial" w:cs="Arial"/>
          <w:color w:val="auto"/>
        </w:rPr>
      </w:pPr>
      <w:r w:rsidRPr="7261A998">
        <w:rPr>
          <w:rFonts w:ascii="Arial" w:hAnsi="Arial" w:cs="Arial"/>
          <w:color w:val="auto"/>
        </w:rPr>
        <w:t>En determinados casos, como por ejemplo en la contratación de Entidades públicas o Grandes clientes, al iniciar el proceso de contratación, el sistema permitirá seleccionar cuál es el cliente que va a asumir la titularidad del suministro. Se volcarán todos los datos asociados al cliente ya definido y el gestor que corresponda, si procede. Si existieran datos adicionales necesarios, se podrán incorporar en el momento del alta (Ej. pago por terceros).</w:t>
      </w:r>
    </w:p>
    <w:p w:rsidRPr="007E3238" w:rsidR="3007ACB1" w:rsidP="007E3238" w:rsidRDefault="009A1C95" w14:paraId="429BAEA1" w14:textId="7DA56EDD">
      <w:pPr>
        <w:pStyle w:val="Textoindependiente"/>
        <w:spacing w:before="100" w:beforeAutospacing="1" w:after="100" w:afterAutospacing="1" w:line="240" w:lineRule="auto"/>
        <w:rPr>
          <w:rFonts w:cs="Arial"/>
        </w:rPr>
      </w:pPr>
      <w:r w:rsidRPr="003E7497">
        <w:rPr>
          <w:rFonts w:cs="Arial"/>
        </w:rPr>
        <w:t xml:space="preserve">Dependiendo de los usos a los que se vaya a destinar el suministro de agua, y del tipo de construcción de la finca, a través de las reglas de negocio que se parametricen, </w:t>
      </w:r>
      <w:r w:rsidRPr="003E7497">
        <w:rPr>
          <w:rFonts w:cs="Arial"/>
          <w:b/>
        </w:rPr>
        <w:t>el sistema deberá determinar el tipo de instalación</w:t>
      </w:r>
      <w:r w:rsidRPr="003E7497">
        <w:rPr>
          <w:rFonts w:cs="Arial"/>
        </w:rPr>
        <w:t xml:space="preserve"> necesario; actualmente: </w:t>
      </w:r>
    </w:p>
    <w:p w:rsidRPr="003E7497" w:rsidR="009A1C95" w:rsidP="00982C52" w:rsidRDefault="009A1C95" w14:paraId="7CCA101C" w14:textId="77777777">
      <w:pPr>
        <w:pStyle w:val="Textoindependiente"/>
        <w:numPr>
          <w:ilvl w:val="0"/>
          <w:numId w:val="14"/>
        </w:numPr>
        <w:spacing w:before="100" w:beforeAutospacing="1" w:after="100" w:afterAutospacing="1" w:line="240" w:lineRule="auto"/>
      </w:pPr>
      <w:r w:rsidRPr="003E7497">
        <w:rPr>
          <w:rFonts w:cs="Arial"/>
        </w:rPr>
        <w:t>Acometida única o contador único para el colectivo</w:t>
      </w:r>
    </w:p>
    <w:p w:rsidRPr="003E7497" w:rsidR="009A1C95" w:rsidP="00982C52" w:rsidRDefault="009A1C95" w14:paraId="7DE1D450" w14:textId="77777777">
      <w:pPr>
        <w:pStyle w:val="Textoindependiente"/>
        <w:numPr>
          <w:ilvl w:val="0"/>
          <w:numId w:val="14"/>
        </w:numPr>
        <w:spacing w:before="100" w:beforeAutospacing="1" w:after="100" w:afterAutospacing="1" w:line="240" w:lineRule="auto"/>
      </w:pPr>
      <w:r w:rsidRPr="003E7497">
        <w:rPr>
          <w:rFonts w:cs="Arial"/>
        </w:rPr>
        <w:t>Acometida para varios colectivos (portales o comunidades)</w:t>
      </w:r>
    </w:p>
    <w:p w:rsidRPr="003E7497" w:rsidR="009A1C95" w:rsidP="7261A998" w:rsidRDefault="009A1C95" w14:paraId="31E29AA0" w14:textId="77777777">
      <w:pPr>
        <w:pStyle w:val="Textoindependiente"/>
        <w:numPr>
          <w:ilvl w:val="0"/>
          <w:numId w:val="14"/>
        </w:numPr>
        <w:spacing w:before="100" w:beforeAutospacing="1" w:after="100" w:afterAutospacing="1" w:line="240" w:lineRule="auto"/>
      </w:pPr>
      <w:r w:rsidRPr="7261A998">
        <w:rPr>
          <w:rFonts w:cs="Arial"/>
        </w:rPr>
        <w:t>Contadores individuales asociados al anterior</w:t>
      </w:r>
    </w:p>
    <w:p w:rsidR="7261A998" w:rsidP="007E3238" w:rsidRDefault="009A1C95" w14:paraId="22233EBC" w14:textId="60308748">
      <w:pPr>
        <w:spacing w:before="100" w:beforeAutospacing="1" w:after="100" w:afterAutospacing="1" w:line="240" w:lineRule="auto"/>
        <w:rPr>
          <w:rFonts w:ascii="Arial" w:hAnsi="Arial" w:cs="Arial"/>
          <w:color w:val="auto"/>
        </w:rPr>
      </w:pPr>
      <w:r w:rsidRPr="7261A998">
        <w:rPr>
          <w:rFonts w:ascii="Arial" w:hAnsi="Arial" w:cs="Arial"/>
          <w:color w:val="auto"/>
        </w:rPr>
        <w:t xml:space="preserve">Los </w:t>
      </w:r>
      <w:r w:rsidRPr="7261A998">
        <w:rPr>
          <w:rFonts w:ascii="Arial" w:hAnsi="Arial" w:cs="Arial"/>
          <w:b/>
          <w:bCs/>
          <w:color w:val="auto"/>
        </w:rPr>
        <w:t>usos de particulares y empresas</w:t>
      </w:r>
      <w:r w:rsidRPr="7261A998">
        <w:rPr>
          <w:rFonts w:ascii="Arial" w:hAnsi="Arial" w:cs="Arial"/>
          <w:color w:val="auto"/>
        </w:rPr>
        <w:t xml:space="preserve"> son los convencionales: viviendas, comercial, obra, etc. Entre los usos más frecuentes en los suministros de </w:t>
      </w:r>
      <w:r w:rsidRPr="7261A998">
        <w:rPr>
          <w:rFonts w:ascii="Arial" w:hAnsi="Arial" w:cs="Arial"/>
          <w:b/>
          <w:bCs/>
          <w:color w:val="auto"/>
        </w:rPr>
        <w:t>titularidad municipal</w:t>
      </w:r>
      <w:r w:rsidRPr="7261A998">
        <w:rPr>
          <w:rFonts w:ascii="Arial" w:hAnsi="Arial" w:cs="Arial"/>
          <w:color w:val="auto"/>
        </w:rPr>
        <w:t xml:space="preserve"> se encuentran: riegos, fuentes de beber, fuentes ornamentales, abrevaderos, dependencias oficiales, instalaciones deportivas, colegios, </w:t>
      </w:r>
      <w:r w:rsidRPr="7261A998">
        <w:rPr>
          <w:rFonts w:ascii="Arial" w:hAnsi="Arial" w:cs="Arial"/>
          <w:color w:val="auto"/>
        </w:rPr>
        <w:t xml:space="preserve">protección contra incendios, residencias/guarderías, centros cívicos, recintos feriales, etc. Algunos suministros municipales también pueden tener usos convencionales, como los de particulares o empresas. Asimismo, los suministros para </w:t>
      </w:r>
      <w:r w:rsidRPr="7261A998">
        <w:rPr>
          <w:rFonts w:ascii="Arial" w:hAnsi="Arial" w:cs="Arial"/>
          <w:b/>
          <w:bCs/>
          <w:color w:val="auto"/>
        </w:rPr>
        <w:t>grandes clientes</w:t>
      </w:r>
      <w:r w:rsidRPr="7261A998">
        <w:rPr>
          <w:rFonts w:ascii="Arial" w:hAnsi="Arial" w:cs="Arial"/>
          <w:color w:val="auto"/>
        </w:rPr>
        <w:t>, muchos de ellos coincidentes con los anteriores, podrán ser de: riegos, fuentes de beber, instalaciones deportivas, colegios, protección contra incendios, hospitales, residencias, guarderías, centros comerciales, industrias, entidades de carácter religioso, hoteles, edificios singulares, urbanizaciones…</w:t>
      </w:r>
    </w:p>
    <w:p w:rsidR="7261A998" w:rsidP="007E3238" w:rsidRDefault="009A1C95" w14:paraId="3604EC63" w14:textId="40C2C0AE">
      <w:pPr>
        <w:pStyle w:val="Textoindependiente"/>
        <w:spacing w:before="100" w:beforeAutospacing="1" w:after="100" w:afterAutospacing="1" w:line="240" w:lineRule="auto"/>
      </w:pPr>
      <w:r w:rsidRPr="7261A998">
        <w:rPr>
          <w:rFonts w:cs="Arial"/>
        </w:rPr>
        <w:t xml:space="preserve">Dependiendo de los usos declarados por el cliente, y también a través de las reglas de negocio / fórmulas de cálculo que se parametricen, el sistema deberá ser capaz de </w:t>
      </w:r>
      <w:r w:rsidRPr="7261A998">
        <w:rPr>
          <w:rFonts w:cs="Arial"/>
          <w:b/>
          <w:bCs/>
        </w:rPr>
        <w:t>calcular el dimensionado</w:t>
      </w:r>
      <w:r w:rsidRPr="7261A998">
        <w:rPr>
          <w:rFonts w:cs="Arial"/>
        </w:rPr>
        <w:t xml:space="preserve"> necesario para dotar a la finca del suministro de agua adecuado. También deberá verificar la existencia de puntos de suministro susceptibles de contratación, validando igualmente el calibre de la acometida y del contador existentes.</w:t>
      </w:r>
    </w:p>
    <w:p w:rsidR="7261A998" w:rsidP="007E3238" w:rsidRDefault="009A1C95" w14:paraId="791AE4E0" w14:textId="0A669FCB">
      <w:pPr>
        <w:pStyle w:val="Textoindependiente"/>
        <w:spacing w:before="100" w:beforeAutospacing="1" w:after="100" w:afterAutospacing="1" w:line="240" w:lineRule="auto"/>
      </w:pPr>
      <w:r w:rsidRPr="7261A998">
        <w:rPr>
          <w:rFonts w:cs="Arial"/>
        </w:rPr>
        <w:t xml:space="preserve">Previo a la contratación del suministro, el sistema deberá avisar mediante las alarmas correspondientes de determinados eventos, tales como, por </w:t>
      </w:r>
      <w:r w:rsidRPr="7261A998" w:rsidR="006E34E4">
        <w:rPr>
          <w:rFonts w:cs="Arial"/>
        </w:rPr>
        <w:t>ejemplo,</w:t>
      </w:r>
      <w:r w:rsidRPr="7261A998">
        <w:rPr>
          <w:rFonts w:cs="Arial"/>
        </w:rPr>
        <w:t xml:space="preserve"> si el cliente tiene </w:t>
      </w:r>
      <w:r w:rsidRPr="7261A998">
        <w:rPr>
          <w:rFonts w:cs="Arial"/>
          <w:b/>
          <w:bCs/>
        </w:rPr>
        <w:t>deuda o irregularidades en otros expedientes</w:t>
      </w:r>
      <w:r w:rsidRPr="7261A998">
        <w:rPr>
          <w:rFonts w:cs="Arial"/>
        </w:rPr>
        <w:t>, e informar de esta circunstancia a los correspondientes responsables.</w:t>
      </w:r>
    </w:p>
    <w:p w:rsidR="7261A998" w:rsidP="007E3238" w:rsidRDefault="009A1C95" w14:paraId="0AB45EFC" w14:textId="1E0CD44A">
      <w:pPr>
        <w:pStyle w:val="Textoindependiente"/>
        <w:spacing w:before="100" w:beforeAutospacing="1" w:after="100" w:afterAutospacing="1" w:line="240" w:lineRule="auto"/>
      </w:pPr>
      <w:r w:rsidRPr="7261A998">
        <w:rPr>
          <w:rFonts w:cs="Arial"/>
        </w:rPr>
        <w:t xml:space="preserve">A continuación, se realizará la </w:t>
      </w:r>
      <w:r w:rsidRPr="7261A998">
        <w:rPr>
          <w:rFonts w:cs="Arial"/>
          <w:b/>
          <w:bCs/>
        </w:rPr>
        <w:t xml:space="preserve">validación </w:t>
      </w:r>
      <w:r w:rsidRPr="7261A998">
        <w:rPr>
          <w:rFonts w:cs="Arial"/>
        </w:rPr>
        <w:t>del alta del expediente, detectando aquellos contratos en los que exista una solicitud anterior (para el mismo punto de suministro), evitando así duplicidades, e incluso contrato en vigor, debiéndose tramitar en este último caso un cambio de titularidad, o lo que en cada momento establezcan las reglas de negocio. Asimismo, el sistema debería avisar mediante las alarmas correspondientes, si en la misma dirección existen o debieran existir otro tipo de contratos (Ej. Protección contra incendios), al objeto de informar al cliente de la necesidad de contratar o regularizar ese punto de suministro.</w:t>
      </w:r>
    </w:p>
    <w:p w:rsidR="7261A998" w:rsidP="007E3238" w:rsidRDefault="009A1C95" w14:paraId="7FEDA629" w14:textId="6D38CE6E">
      <w:pPr>
        <w:pStyle w:val="Textoindependiente"/>
        <w:spacing w:before="100" w:beforeAutospacing="1" w:after="100" w:afterAutospacing="1" w:line="240" w:lineRule="auto"/>
      </w:pPr>
      <w:r w:rsidRPr="7261A998">
        <w:rPr>
          <w:rFonts w:cs="Arial"/>
        </w:rPr>
        <w:t xml:space="preserve">En este momento </w:t>
      </w:r>
      <w:r w:rsidRPr="7261A998">
        <w:rPr>
          <w:rFonts w:cs="Arial"/>
          <w:b/>
          <w:bCs/>
        </w:rPr>
        <w:t xml:space="preserve">se ubicará de forma automática </w:t>
      </w:r>
      <w:r w:rsidRPr="7261A998">
        <w:rPr>
          <w:rFonts w:cs="Arial"/>
        </w:rPr>
        <w:t>la finca en la cartografía existente, debiendo poderse hacer de manera automática con validación manual posterior en aquellos casos en los que así se requiera.</w:t>
      </w:r>
    </w:p>
    <w:p w:rsidR="7261A998" w:rsidP="007E3238" w:rsidRDefault="009A1C95" w14:paraId="02E6BBB4" w14:textId="375450F7">
      <w:pPr>
        <w:pStyle w:val="Textoindependiente"/>
        <w:spacing w:before="100" w:beforeAutospacing="1" w:after="100" w:afterAutospacing="1" w:line="240" w:lineRule="auto"/>
      </w:pPr>
      <w:r w:rsidRPr="7261A998">
        <w:rPr>
          <w:rFonts w:cs="Arial"/>
        </w:rPr>
        <w:t xml:space="preserve">Durante el proceso de alta en el suministro, el sistema deberá tener en cuenta algunos </w:t>
      </w:r>
      <w:r w:rsidRPr="7261A998">
        <w:rPr>
          <w:rFonts w:cs="Arial"/>
          <w:b/>
          <w:bCs/>
        </w:rPr>
        <w:t>parámetros</w:t>
      </w:r>
      <w:r w:rsidRPr="7261A998">
        <w:rPr>
          <w:rFonts w:cs="Arial"/>
        </w:rPr>
        <w:t xml:space="preserve">, como, por ejemplo: el </w:t>
      </w:r>
      <w:r w:rsidRPr="7261A998">
        <w:rPr>
          <w:rFonts w:cs="Arial"/>
          <w:b/>
          <w:bCs/>
        </w:rPr>
        <w:t>municipio</w:t>
      </w:r>
      <w:r w:rsidRPr="7261A998">
        <w:rPr>
          <w:rFonts w:cs="Arial"/>
        </w:rPr>
        <w:t xml:space="preserve"> para el que se solicita el suministro (el sistema deberá avisar en caso de que el municipio seleccionado no esté dentro de nuestro ámbito de actuación) y el </w:t>
      </w:r>
      <w:r w:rsidRPr="7261A998">
        <w:rPr>
          <w:rFonts w:cs="Arial"/>
          <w:b/>
          <w:bCs/>
        </w:rPr>
        <w:t>calibre</w:t>
      </w:r>
      <w:r w:rsidRPr="7261A998">
        <w:rPr>
          <w:rFonts w:cs="Arial"/>
        </w:rPr>
        <w:t xml:space="preserve"> de la tubería de distribución (actualmente, al menos el doble que el calibre de la acometida, a excepción de aquellas acometidas de protección contra incendios que bastará con el inmediatamente inferior). En los supuestos en que no se cumpla lo anterior, y para aquellos casos en los que la red de distribución sea de calibre inferior o superior al indicado en la normativa vigente, la aplicación deberá ser capaz de </w:t>
      </w:r>
      <w:r w:rsidRPr="7261A998">
        <w:rPr>
          <w:rFonts w:cs="Arial"/>
          <w:b/>
          <w:bCs/>
        </w:rPr>
        <w:t xml:space="preserve">enlazar con un proceso de prolongación de red </w:t>
      </w:r>
      <w:r w:rsidRPr="7261A998">
        <w:rPr>
          <w:rFonts w:cs="Arial"/>
        </w:rPr>
        <w:t>(descrito más adelante).</w:t>
      </w:r>
    </w:p>
    <w:p w:rsidR="7261A998" w:rsidP="007E3238" w:rsidRDefault="009A1C95" w14:paraId="19740B72" w14:textId="38B2E913">
      <w:pPr>
        <w:pStyle w:val="Textoindependiente"/>
        <w:spacing w:before="100" w:beforeAutospacing="1" w:after="100" w:afterAutospacing="1" w:line="240" w:lineRule="auto"/>
      </w:pPr>
      <w:r w:rsidRPr="7261A998">
        <w:rPr>
          <w:rFonts w:cs="Arial"/>
        </w:rPr>
        <w:t xml:space="preserve">Llegados a este punto, el sistema calculará el </w:t>
      </w:r>
      <w:r w:rsidRPr="7261A998">
        <w:rPr>
          <w:rFonts w:cs="Arial"/>
          <w:b/>
          <w:bCs/>
        </w:rPr>
        <w:t xml:space="preserve">presupuesto </w:t>
      </w:r>
      <w:r w:rsidRPr="7261A998">
        <w:rPr>
          <w:rFonts w:cs="Arial"/>
        </w:rPr>
        <w:t xml:space="preserve">de contratación, que deberá poder ser recalculado en caso necesario, para entregar al cliente. Igualmente, el sistema debe permitir la </w:t>
      </w:r>
      <w:r w:rsidRPr="7261A998">
        <w:rPr>
          <w:rFonts w:cs="Arial"/>
          <w:b/>
          <w:bCs/>
        </w:rPr>
        <w:t>simulación</w:t>
      </w:r>
      <w:r w:rsidRPr="7261A998">
        <w:rPr>
          <w:rFonts w:cs="Arial"/>
        </w:rPr>
        <w:t xml:space="preserve"> de facturas y su visualización durante los procesos de contratación.</w:t>
      </w:r>
    </w:p>
    <w:p w:rsidR="7261A998" w:rsidP="007E3238" w:rsidRDefault="009A1C95" w14:paraId="6635D02E" w14:textId="42A45378">
      <w:pPr>
        <w:pStyle w:val="Textoindependiente"/>
        <w:spacing w:before="100" w:beforeAutospacing="1" w:after="100" w:afterAutospacing="1" w:line="240" w:lineRule="auto"/>
      </w:pPr>
      <w:r w:rsidRPr="7261A998">
        <w:rPr>
          <w:rFonts w:cs="Arial"/>
        </w:rPr>
        <w:t xml:space="preserve">El sistema deberá permitir desencadenar </w:t>
      </w:r>
      <w:r w:rsidRPr="7261A998">
        <w:rPr>
          <w:rFonts w:cs="Arial"/>
          <w:b/>
          <w:bCs/>
        </w:rPr>
        <w:t xml:space="preserve">acciones derivadas </w:t>
      </w:r>
      <w:r w:rsidRPr="7261A998">
        <w:rPr>
          <w:rFonts w:cs="Arial"/>
        </w:rPr>
        <w:t>del proceso, como remitir ordenes de inspección a la finca con objeto revisar instalaciones (baterías o instalaciones existentes), informar sobre las obras necesarias para dotar de suministro de agua o los permisos que para ello se requieran, o generar documentos de solicitud.</w:t>
      </w:r>
    </w:p>
    <w:p w:rsidR="7261A998" w:rsidP="007E3238" w:rsidRDefault="009A1C95" w14:paraId="3C7AB9CD" w14:textId="35230D11">
      <w:pPr>
        <w:spacing w:before="100" w:beforeAutospacing="1" w:after="100" w:afterAutospacing="1" w:line="240" w:lineRule="auto"/>
        <w:rPr>
          <w:rFonts w:ascii="Arial" w:hAnsi="Arial" w:cs="Arial"/>
          <w:color w:val="auto"/>
        </w:rPr>
      </w:pPr>
      <w:bookmarkStart w:name="_Hlk504998576" w:id="56"/>
      <w:r w:rsidRPr="7261A998">
        <w:rPr>
          <w:rFonts w:ascii="Arial" w:hAnsi="Arial" w:cs="Arial"/>
          <w:color w:val="auto"/>
        </w:rPr>
        <w:t>Igualmente, y una vez aceptado el presupuesto, que puede verse modificado tras la inspección, el sistema proporcionará distintos</w:t>
      </w:r>
      <w:r w:rsidRPr="7261A998">
        <w:rPr>
          <w:rFonts w:ascii="Arial" w:hAnsi="Arial" w:cs="Arial"/>
          <w:b/>
          <w:bCs/>
          <w:color w:val="auto"/>
        </w:rPr>
        <w:t xml:space="preserve"> documentos editables</w:t>
      </w:r>
      <w:r w:rsidRPr="7261A998">
        <w:rPr>
          <w:rFonts w:ascii="Arial" w:hAnsi="Arial" w:cs="Arial"/>
          <w:color w:val="auto"/>
        </w:rPr>
        <w:t xml:space="preserve">, tales como la factura de derechos de contratación, que incluirá las obras que se llevarán a cabo en la instalación, el contrato de suministro de agua con las condiciones generales y particulares que apliquen en cada caso o mandato de domiciliación bancaria, si la forma de pago elegida es la domiciliación bancaria. Además, deberá ser capaz de editar los impresos para que los clientes, en los casos que así se determine, puedan solicitar los permisos necesarios para llevar a cabo las obras contratadas, podrá tener que generar un formulario de desistimiento (que permite anular la contratación, en el plazo que en cada momento dictamine el ordenamiento jurídico, en la </w:t>
      </w:r>
      <w:r w:rsidRPr="7261A998">
        <w:rPr>
          <w:rFonts w:ascii="Arial" w:hAnsi="Arial" w:cs="Arial"/>
          <w:color w:val="auto"/>
        </w:rPr>
        <w:t xml:space="preserve">actualidad es de 14 días), y en algunos casos tendrá que poderse editar una factura por el agua consumida y no abonada, en base al algoritmo que se defina en cada caso. Se podrán aplicar distintas </w:t>
      </w:r>
      <w:r w:rsidRPr="7261A998">
        <w:rPr>
          <w:rFonts w:ascii="Arial" w:hAnsi="Arial" w:cs="Arial"/>
          <w:b/>
          <w:bCs/>
          <w:color w:val="auto"/>
        </w:rPr>
        <w:t>reglas con respecto a los derechos de contratación</w:t>
      </w:r>
      <w:r w:rsidRPr="7261A998">
        <w:rPr>
          <w:rFonts w:ascii="Arial" w:hAnsi="Arial" w:cs="Arial"/>
          <w:color w:val="auto"/>
        </w:rPr>
        <w:t xml:space="preserve"> que se facturan por defecto (anticipo de consumo, cuota de red y cuota de enganche). De manera que se deberá poder, por ejemplo,</w:t>
      </w:r>
      <w:r w:rsidRPr="7261A998">
        <w:rPr>
          <w:rFonts w:ascii="Arial" w:hAnsi="Arial" w:cs="Arial"/>
          <w:b/>
          <w:bCs/>
          <w:color w:val="auto"/>
        </w:rPr>
        <w:t xml:space="preserve"> </w:t>
      </w:r>
      <w:r w:rsidRPr="7261A998">
        <w:rPr>
          <w:rFonts w:ascii="Arial" w:hAnsi="Arial" w:cs="Arial"/>
          <w:color w:val="auto"/>
        </w:rPr>
        <w:t xml:space="preserve">eximir de la cuota de enganche y la cuota de red, asignando un determinado colectivo de contratación (ver más adelante) durante el proceso; o facturar únicamente el 50% de los derechos de contratación, asignando otro colectivo de contratación. Asimismo, deberán poder parametrizarse las </w:t>
      </w:r>
      <w:r w:rsidRPr="7261A998">
        <w:rPr>
          <w:rFonts w:ascii="Arial" w:hAnsi="Arial" w:cs="Arial"/>
          <w:b/>
          <w:bCs/>
          <w:color w:val="auto"/>
        </w:rPr>
        <w:t xml:space="preserve">condiciones especiales </w:t>
      </w:r>
      <w:r w:rsidRPr="7261A998">
        <w:rPr>
          <w:rFonts w:ascii="Arial" w:hAnsi="Arial" w:cs="Arial"/>
          <w:color w:val="auto"/>
        </w:rPr>
        <w:t>que afecten a un grupo de contratos (Ej. costes de los derechos de contratación).</w:t>
      </w:r>
    </w:p>
    <w:p w:rsidR="7261A998" w:rsidP="007E3238" w:rsidRDefault="009A1C95" w14:paraId="3AB2A500" w14:textId="1CB9234A">
      <w:pPr>
        <w:spacing w:before="100" w:beforeAutospacing="1" w:after="100" w:afterAutospacing="1" w:line="240" w:lineRule="auto"/>
        <w:rPr>
          <w:rFonts w:ascii="Arial" w:hAnsi="Arial" w:cs="Arial"/>
          <w:color w:val="auto"/>
        </w:rPr>
      </w:pPr>
      <w:r w:rsidRPr="7261A998">
        <w:rPr>
          <w:rFonts w:ascii="Arial" w:hAnsi="Arial" w:cs="Arial"/>
          <w:color w:val="auto"/>
        </w:rPr>
        <w:t xml:space="preserve">Además de lo anterior, y en lo relativo al contrato de suministro de agua (documento de condiciones generales y documento de condiciones particulares/especiales), el sistema deberá permitir su firma mediante </w:t>
      </w:r>
      <w:r w:rsidRPr="7261A998">
        <w:rPr>
          <w:rFonts w:ascii="Arial" w:hAnsi="Arial" w:cs="Arial"/>
          <w:b/>
          <w:bCs/>
          <w:color w:val="auto"/>
        </w:rPr>
        <w:t>certificado digital</w:t>
      </w:r>
      <w:r w:rsidRPr="7261A998">
        <w:rPr>
          <w:rFonts w:ascii="Arial" w:hAnsi="Arial" w:cs="Arial"/>
          <w:color w:val="auto"/>
        </w:rPr>
        <w:t>, quedando la misma registrada automáticamente. En las Entidades públicas, la emisión del contrato se realizará cuando este esté activo y de forma electrónica, ya que este tipo de clientes habitualmente hace uso de la firma electrónica.</w:t>
      </w:r>
      <w:bookmarkEnd w:id="56"/>
    </w:p>
    <w:p w:rsidR="7261A998" w:rsidP="007E3238" w:rsidRDefault="009A1C95" w14:paraId="0F4931D1" w14:textId="058B86C2">
      <w:pPr>
        <w:pStyle w:val="Textoindependiente"/>
        <w:spacing w:before="100" w:beforeAutospacing="1" w:after="100" w:afterAutospacing="1" w:line="240" w:lineRule="auto"/>
      </w:pPr>
      <w:r w:rsidRPr="7261A998">
        <w:rPr>
          <w:rFonts w:cs="Arial"/>
        </w:rPr>
        <w:t>El sistema permitirá anexar</w:t>
      </w:r>
      <w:r w:rsidRPr="7261A998">
        <w:rPr>
          <w:rFonts w:cs="Arial"/>
          <w:b/>
          <w:bCs/>
        </w:rPr>
        <w:t xml:space="preserve"> documentación</w:t>
      </w:r>
      <w:r w:rsidRPr="7261A998">
        <w:rPr>
          <w:rFonts w:cs="Arial"/>
        </w:rPr>
        <w:t xml:space="preserve"> interna/externa y, en algunos casos, la entrega de esta documentación será determinante, pudiendo provocar la paralización del proceso. Además de lo anterior, deberá interactuar con otras áreas generando comunicaciones y órdenes de trabajo. Así mismo deberá ser fácil la comprobación de la documentación entrante (que el cliente facilita) como saliente (la que ofrecemos desde la empresa al cliente), estando siempre disponible para consulta y remisión de duplicados. El sistema deberá facilitar un mecanismo de check list para controlar la documentación necesaria en cada caso, en base a las reglas de negocio que se establezcan.</w:t>
      </w:r>
    </w:p>
    <w:p w:rsidR="7261A998" w:rsidP="007E3238" w:rsidRDefault="009A1C95" w14:paraId="2C57D3EB" w14:textId="54BD6EC8">
      <w:pPr>
        <w:pStyle w:val="Textoindependiente"/>
        <w:spacing w:before="100" w:beforeAutospacing="1" w:after="100" w:afterAutospacing="1" w:line="240" w:lineRule="auto"/>
      </w:pPr>
      <w:r w:rsidRPr="7261A998">
        <w:rPr>
          <w:rFonts w:cs="Arial"/>
        </w:rPr>
        <w:t xml:space="preserve">Tras la inspección, deberán </w:t>
      </w:r>
      <w:r w:rsidRPr="7261A998">
        <w:rPr>
          <w:rFonts w:cs="Arial"/>
          <w:b/>
          <w:bCs/>
        </w:rPr>
        <w:t>generarse las órdenes</w:t>
      </w:r>
      <w:r w:rsidRPr="7261A998">
        <w:rPr>
          <w:rFonts w:cs="Arial"/>
        </w:rPr>
        <w:t xml:space="preserve"> necesarias para la ejecución de los trabajos de gestión técnica derivados del resultado de la misma, aunque podrán ser modificables manualmente, aplicando las restricciones que en cada caso la normativa imponga, en cuanto a causas de espera que impidan o tengan que retrasar esta ejecución (ej. Falta de documentación, o pago). Los contratos (no temporales) que queden pendientes de la entrega de documentación por parte del cliente, deberán contar con un </w:t>
      </w:r>
      <w:r w:rsidRPr="7261A998">
        <w:rPr>
          <w:rFonts w:cs="Arial"/>
          <w:b/>
          <w:bCs/>
        </w:rPr>
        <w:t>sistema de avisos</w:t>
      </w:r>
      <w:r w:rsidRPr="7261A998">
        <w:rPr>
          <w:rFonts w:cs="Arial"/>
        </w:rPr>
        <w:t xml:space="preserve"> que permitirán el control de su estado.</w:t>
      </w:r>
    </w:p>
    <w:p w:rsidR="7261A998" w:rsidP="007E3238" w:rsidRDefault="009A1C95" w14:paraId="00C7D45C" w14:textId="024FD23D">
      <w:pPr>
        <w:pStyle w:val="Textoindependiente"/>
        <w:spacing w:before="100" w:beforeAutospacing="1" w:after="100" w:afterAutospacing="1" w:line="240" w:lineRule="auto"/>
      </w:pPr>
      <w:r w:rsidRPr="7261A998">
        <w:rPr>
          <w:rFonts w:cs="Arial"/>
        </w:rPr>
        <w:t xml:space="preserve">En caso de incidencias tras la inspección o ejecución de los trabajos contratados, el sistema deberá poder informar al cliente, a través de </w:t>
      </w:r>
      <w:r w:rsidRPr="7261A998">
        <w:rPr>
          <w:rFonts w:cs="Arial"/>
          <w:b/>
          <w:bCs/>
        </w:rPr>
        <w:t xml:space="preserve">comunicaciones </w:t>
      </w:r>
      <w:r w:rsidRPr="7261A998">
        <w:rPr>
          <w:rFonts w:cs="Arial"/>
        </w:rPr>
        <w:t>parametrizables.</w:t>
      </w:r>
    </w:p>
    <w:p w:rsidR="7261A998" w:rsidP="007E3238" w:rsidRDefault="009A1C95" w14:paraId="3F2D0DAB" w14:textId="4B4130FF">
      <w:pPr>
        <w:pStyle w:val="Textoindependiente"/>
        <w:spacing w:before="100" w:beforeAutospacing="1" w:after="100" w:afterAutospacing="1" w:line="240" w:lineRule="auto"/>
      </w:pPr>
      <w:r w:rsidRPr="7261A998">
        <w:rPr>
          <w:rFonts w:cs="Arial"/>
        </w:rPr>
        <w:t xml:space="preserve">En los contratos con fecha fin de vigencia, cuando se encuentre próximo su cumplimiento, también se generarán una serie de avisos que permitan su control y que puedan desencadenar otro tipo de actuaciones, como por ejemplo iniciar contactos con el cliente (de forma automática o manual). </w:t>
      </w:r>
    </w:p>
    <w:p w:rsidR="7261A998" w:rsidP="007E3238" w:rsidRDefault="009A1C95" w14:paraId="2E1327C9" w14:textId="1F018161">
      <w:pPr>
        <w:pStyle w:val="Textoindependiente"/>
        <w:spacing w:before="100" w:beforeAutospacing="1" w:after="100" w:afterAutospacing="1" w:line="240" w:lineRule="auto"/>
      </w:pPr>
      <w:r w:rsidRPr="7261A998">
        <w:rPr>
          <w:rFonts w:cs="Arial"/>
        </w:rPr>
        <w:t xml:space="preserve">La ejecución de las obras y la contratación del suministro de agua, deberán poder ser </w:t>
      </w:r>
      <w:r w:rsidRPr="7261A998">
        <w:rPr>
          <w:rFonts w:cs="Arial"/>
          <w:b/>
          <w:bCs/>
        </w:rPr>
        <w:t xml:space="preserve">procesos independientes </w:t>
      </w:r>
      <w:r w:rsidRPr="7261A998">
        <w:rPr>
          <w:rFonts w:cs="Arial"/>
        </w:rPr>
        <w:t>entre sí. El sistema debe permitir que la ejecución de las obras contratadas pueda llevarse a cabo por el propio cliente, siempre que se cumplan una serie de requisitos, parametrizables, que permitan su control y seguimiento.</w:t>
      </w:r>
    </w:p>
    <w:p w:rsidR="7261A998" w:rsidP="007E3238" w:rsidRDefault="009A1C95" w14:paraId="4B8033C1" w14:textId="17CD2F72">
      <w:pPr>
        <w:pStyle w:val="Textoindependiente"/>
        <w:spacing w:before="100" w:beforeAutospacing="1" w:after="100" w:afterAutospacing="1" w:line="240" w:lineRule="auto"/>
      </w:pPr>
      <w:r w:rsidRPr="7261A998">
        <w:rPr>
          <w:rFonts w:cs="Arial"/>
        </w:rPr>
        <w:t xml:space="preserve">El sistema debe permitir visualizar la </w:t>
      </w:r>
      <w:r w:rsidRPr="7261A998">
        <w:rPr>
          <w:rFonts w:cs="Arial"/>
          <w:b/>
          <w:bCs/>
        </w:rPr>
        <w:t xml:space="preserve">trazabilidad </w:t>
      </w:r>
      <w:r w:rsidRPr="7261A998">
        <w:rPr>
          <w:rFonts w:cs="Arial"/>
        </w:rPr>
        <w:t xml:space="preserve">de la contratación en todo momento, resaltando los cambios de estado del contrato, a través de un </w:t>
      </w:r>
      <w:r w:rsidRPr="7261A998">
        <w:rPr>
          <w:rFonts w:cs="Arial"/>
          <w:i/>
          <w:iCs/>
        </w:rPr>
        <w:t>workflow</w:t>
      </w:r>
      <w:r w:rsidRPr="7261A998">
        <w:rPr>
          <w:rFonts w:cs="Arial"/>
        </w:rPr>
        <w:t xml:space="preserve"> de estados que deberá poder ser parametrizable. Además, la trazabilidad en cualquier modificación en un contrato debe contemplar guardar la copia del contrato anterior a la modificación.</w:t>
      </w:r>
    </w:p>
    <w:p w:rsidRPr="003E7497" w:rsidR="009A1C95" w:rsidP="00906019" w:rsidRDefault="009A1C95" w14:paraId="31A39908"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Durante el proceso de contratación (y también más adelante), se deberá poder dar de alta al cliente en los </w:t>
      </w:r>
      <w:r w:rsidRPr="003E7497">
        <w:rPr>
          <w:rFonts w:ascii="Arial" w:hAnsi="Arial" w:cs="Arial"/>
          <w:b/>
          <w:color w:val="auto"/>
        </w:rPr>
        <w:t>servicios adicionales</w:t>
      </w:r>
      <w:r w:rsidRPr="003E7497">
        <w:rPr>
          <w:rFonts w:ascii="Arial" w:hAnsi="Arial" w:cs="Arial"/>
          <w:color w:val="auto"/>
        </w:rPr>
        <w:t xml:space="preserve"> que la empresa oferte en ese momento. Uno de los más relevantes es poder diferenciar aquellos contratos que sean especialmente</w:t>
      </w:r>
      <w:r w:rsidRPr="003E7497">
        <w:rPr>
          <w:rFonts w:ascii="Arial" w:hAnsi="Arial" w:cs="Arial"/>
          <w:b/>
          <w:color w:val="auto"/>
        </w:rPr>
        <w:t xml:space="preserve"> sensibles a los cortes de suministro</w:t>
      </w:r>
      <w:r w:rsidRPr="003E7497">
        <w:rPr>
          <w:rFonts w:ascii="Arial" w:hAnsi="Arial" w:cs="Arial"/>
          <w:color w:val="auto"/>
        </w:rPr>
        <w:t xml:space="preserve"> (Ej. colegios, hospitales, y en realidad, cualquiera que desee ser avisado). Éstos deberán llevar asociados los datos de la persona responsable con la que ponerse en contacto por posibles avisos de corte de suministro (contacto útil), así como la vía preferente de comunicación y el nivel de sensibilidad al corte. Existen otros servicios adicionales, tales como “hoy no hace falta regar”, etc. Todos ellos desencadenan acciones (de comunicación u otro tipo) dirigidas a las personas de contacto registradas.</w:t>
      </w:r>
    </w:p>
    <w:p w:rsidR="7261A998" w:rsidP="007E3238" w:rsidRDefault="009A1C95" w14:paraId="2C79EF15" w14:textId="35A1EDA6">
      <w:pPr>
        <w:pStyle w:val="Textoindependiente"/>
        <w:spacing w:before="100" w:beforeAutospacing="1" w:after="100" w:afterAutospacing="1" w:line="240" w:lineRule="auto"/>
      </w:pPr>
      <w:r w:rsidRPr="7261A998">
        <w:rPr>
          <w:rFonts w:cs="Arial"/>
        </w:rPr>
        <w:t xml:space="preserve">Durante el proceso de contratación, el sistema deberá identificar si en esta misma finca existen más acometidas (abastecimiento o saneamiento), permitiendo al usuario la </w:t>
      </w:r>
      <w:r w:rsidRPr="7261A998">
        <w:rPr>
          <w:rFonts w:cs="Arial"/>
          <w:b/>
          <w:bCs/>
        </w:rPr>
        <w:t>asociación</w:t>
      </w:r>
      <w:r w:rsidRPr="7261A998">
        <w:rPr>
          <w:rFonts w:cs="Arial"/>
        </w:rPr>
        <w:t xml:space="preserve"> de las mismas en torno a la dirección de la finca o parcela catastral.</w:t>
      </w:r>
    </w:p>
    <w:p w:rsidR="7261A998" w:rsidP="007E3238" w:rsidRDefault="009A1C95" w14:paraId="44DA3AB2" w14:textId="2026CCDA">
      <w:pPr>
        <w:pStyle w:val="Textoindependiente"/>
        <w:spacing w:before="100" w:beforeAutospacing="1" w:after="100" w:afterAutospacing="1" w:line="240" w:lineRule="auto"/>
      </w:pPr>
      <w:r w:rsidRPr="7261A998">
        <w:rPr>
          <w:rFonts w:cs="Arial"/>
        </w:rPr>
        <w:t>El sistema permitirá localizar contratos a través de diferentes criterios de</w:t>
      </w:r>
      <w:r w:rsidRPr="7261A998">
        <w:rPr>
          <w:rFonts w:cs="Arial"/>
          <w:b/>
          <w:bCs/>
        </w:rPr>
        <w:t xml:space="preserve"> búsqueda</w:t>
      </w:r>
      <w:r w:rsidRPr="7261A998">
        <w:rPr>
          <w:rFonts w:cs="Arial"/>
        </w:rPr>
        <w:t xml:space="preserve">: datos personales del titular o de otras personas registradas en el contrato, o datos técnicos del mismo. Y permitirá la </w:t>
      </w:r>
      <w:r w:rsidRPr="7261A998">
        <w:rPr>
          <w:rFonts w:cs="Arial"/>
          <w:b/>
          <w:bCs/>
        </w:rPr>
        <w:t>modificación</w:t>
      </w:r>
      <w:r w:rsidRPr="7261A998">
        <w:rPr>
          <w:rFonts w:cs="Arial"/>
        </w:rPr>
        <w:t xml:space="preserve"> de datos generales de un contrato, a petición del cliente o persona autorizada, o bien por motivos internos. Estos datos deben poder modificarse sin que esto suponga un cambio sustancial del contrato, y sin que la modificación genere un cambio de titularidad o subrogación (Ej. forma de pago, corrección de erratas en la titularidad del contrato, modificación del contacto, etc.). Sólo cuando las modificaciones afecten al documento de contrato podrá editarse uno nuevo corregido.</w:t>
      </w:r>
    </w:p>
    <w:p w:rsidRPr="003E7497" w:rsidR="00B704B9" w:rsidP="00906019" w:rsidRDefault="009A1C95" w14:paraId="7955B3AA" w14:textId="0B8D8EFB">
      <w:pPr>
        <w:pStyle w:val="Textoindependiente"/>
        <w:spacing w:before="100" w:beforeAutospacing="1" w:after="100" w:afterAutospacing="1" w:line="240" w:lineRule="auto"/>
        <w:contextualSpacing/>
        <w:rPr>
          <w:rFonts w:cs="Arial"/>
        </w:rPr>
      </w:pPr>
      <w:r w:rsidRPr="003E7497">
        <w:rPr>
          <w:rFonts w:cs="Arial"/>
        </w:rPr>
        <w:t>En cualquier caso, cualquier modificación del contrato deberá ser notificada a su titular y a las personas de contacto, para ofrecer un plazo de oposi</w:t>
      </w:r>
      <w:r w:rsidRPr="003E7497" w:rsidR="00906019">
        <w:rPr>
          <w:rFonts w:cs="Arial"/>
        </w:rPr>
        <w:t>ción a la realización del mismo.</w:t>
      </w:r>
    </w:p>
    <w:p w:rsidRPr="003E7497" w:rsidR="00906019" w:rsidP="00906019" w:rsidRDefault="00906019" w14:paraId="6BD18F9B" w14:textId="77777777">
      <w:pPr>
        <w:pStyle w:val="Textoindependiente"/>
        <w:spacing w:before="100" w:beforeAutospacing="1" w:after="100" w:afterAutospacing="1" w:line="240" w:lineRule="auto"/>
        <w:contextualSpacing/>
        <w:rPr>
          <w:rFonts w:cs="Arial"/>
        </w:rPr>
      </w:pPr>
    </w:p>
    <w:p w:rsidRPr="003E7497" w:rsidR="00F64E2F" w:rsidP="003A0AC2" w:rsidRDefault="009A1C95" w14:paraId="32998C43" w14:textId="77777777">
      <w:pPr>
        <w:pStyle w:val="Ttulo3"/>
        <w:spacing w:before="100" w:beforeAutospacing="1" w:after="360" w:line="240" w:lineRule="auto"/>
        <w:jc w:val="left"/>
        <w:rPr>
          <w:rFonts w:ascii="Arial" w:hAnsi="Arial" w:cs="Arial"/>
          <w:color w:val="auto"/>
        </w:rPr>
      </w:pPr>
      <w:bookmarkStart w:name="_Toc74749127" w:id="57"/>
      <w:r w:rsidRPr="72967477">
        <w:rPr>
          <w:rFonts w:ascii="Arial" w:hAnsi="Arial" w:cs="Arial"/>
          <w:color w:val="auto"/>
        </w:rPr>
        <w:t>Contratación agua regenerada</w:t>
      </w:r>
      <w:bookmarkEnd w:id="57"/>
    </w:p>
    <w:p w:rsidR="7261A998" w:rsidP="007E3238" w:rsidRDefault="009A1C95" w14:paraId="2D2CBDCE" w14:textId="50B2E71C">
      <w:pPr>
        <w:pStyle w:val="Textoindependiente"/>
        <w:spacing w:before="100" w:beforeAutospacing="1" w:after="100" w:afterAutospacing="1" w:line="240" w:lineRule="auto"/>
      </w:pPr>
      <w:r w:rsidRPr="7261A998">
        <w:rPr>
          <w:rFonts w:cs="Arial"/>
        </w:rPr>
        <w:t>Nos referimos al agua regenerada como aquel</w:t>
      </w:r>
      <w:r w:rsidRPr="7261A998" w:rsidR="006E34E4">
        <w:rPr>
          <w:rFonts w:cs="Arial"/>
        </w:rPr>
        <w:t>la</w:t>
      </w:r>
      <w:r w:rsidRPr="7261A998">
        <w:rPr>
          <w:rFonts w:cs="Arial"/>
        </w:rPr>
        <w:t xml:space="preserve"> agua residual depurada que ha sido sometida a un proceso de tratamiento adicional o complementario, que permite adecuar su calidad al uso al que se destina. Actualmente los usos a los que se destina este tipo de agua son riegos, servicios urbanos, aguas de proceso y limpieza industrial, riegos de campos de golf y uso en estanques y caudales circulantes ornamentales, además de otro</w:t>
      </w:r>
      <w:r w:rsidRPr="7261A998" w:rsidR="006E34E4">
        <w:rPr>
          <w:rFonts w:cs="Arial"/>
        </w:rPr>
        <w:t>s</w:t>
      </w:r>
      <w:r w:rsidRPr="7261A998">
        <w:rPr>
          <w:rFonts w:cs="Arial"/>
        </w:rPr>
        <w:t xml:space="preserve"> usos autorizados. También se utiliza para otros usos ambientales, como caudales ecológicos, y algunos usos residenciales.</w:t>
      </w:r>
    </w:p>
    <w:p w:rsidR="7261A998" w:rsidP="007E3238" w:rsidRDefault="009A1C95" w14:paraId="6E59F00F" w14:textId="7A58F24A">
      <w:pPr>
        <w:pStyle w:val="Textoindependiente"/>
        <w:spacing w:before="100" w:beforeAutospacing="1" w:after="100" w:afterAutospacing="1" w:line="240" w:lineRule="auto"/>
      </w:pPr>
      <w:r w:rsidRPr="7261A998">
        <w:rPr>
          <w:rFonts w:cs="Arial"/>
        </w:rPr>
        <w:t xml:space="preserve">Al iniciar el proceso de contratación, el sistema permitirá seleccionar cuál es el </w:t>
      </w:r>
      <w:r w:rsidRPr="7261A998">
        <w:rPr>
          <w:rFonts w:cs="Arial"/>
          <w:b/>
          <w:bCs/>
        </w:rPr>
        <w:t>cliente / gestor</w:t>
      </w:r>
      <w:r w:rsidRPr="7261A998">
        <w:rPr>
          <w:rFonts w:cs="Arial"/>
        </w:rPr>
        <w:t xml:space="preserve"> que va a asumir la titularidad del suministro, normalmente algún tipo de Entidad pública o gran cliente. Se volcarán todos los datos asociados al cliente/gestor ya definido. Asimismo, se distinguirán diferentes </w:t>
      </w:r>
      <w:r w:rsidRPr="7261A998">
        <w:rPr>
          <w:rFonts w:cs="Arial"/>
          <w:b/>
          <w:bCs/>
        </w:rPr>
        <w:t>usos</w:t>
      </w:r>
      <w:r w:rsidRPr="7261A998">
        <w:rPr>
          <w:rFonts w:cs="Arial"/>
        </w:rPr>
        <w:t xml:space="preserve"> para el agua regenerada.</w:t>
      </w:r>
    </w:p>
    <w:p w:rsidR="7261A998" w:rsidP="007E3238" w:rsidRDefault="009A1C95" w14:paraId="6311A09F" w14:textId="4153E7E9">
      <w:pPr>
        <w:pStyle w:val="Textoindependiente"/>
        <w:spacing w:before="100" w:beforeAutospacing="1" w:after="100" w:afterAutospacing="1" w:line="240" w:lineRule="auto"/>
      </w:pPr>
      <w:r w:rsidRPr="7261A998">
        <w:rPr>
          <w:rFonts w:cs="Arial"/>
        </w:rPr>
        <w:t xml:space="preserve">Existirán condiciones de contratación o </w:t>
      </w:r>
      <w:r w:rsidRPr="7261A998">
        <w:rPr>
          <w:rFonts w:cs="Arial"/>
          <w:b/>
          <w:bCs/>
        </w:rPr>
        <w:t>cláusulas específicas</w:t>
      </w:r>
      <w:r w:rsidRPr="7261A998">
        <w:rPr>
          <w:rFonts w:cs="Arial"/>
        </w:rPr>
        <w:t xml:space="preserve"> para los contratos de agua regenerada. Estas deberán ser igualmente editables. </w:t>
      </w:r>
    </w:p>
    <w:p w:rsidR="7261A998" w:rsidP="007E3238" w:rsidRDefault="009A1C95" w14:paraId="4D7F1389" w14:textId="4AF4A631">
      <w:pPr>
        <w:pStyle w:val="Textoindependiente"/>
        <w:spacing w:before="100" w:beforeAutospacing="1" w:after="100" w:afterAutospacing="1" w:line="240" w:lineRule="auto"/>
      </w:pPr>
      <w:r w:rsidRPr="7261A998">
        <w:rPr>
          <w:rFonts w:cs="Arial"/>
        </w:rPr>
        <w:t>Para la asignación de la Estación de Depuración (</w:t>
      </w:r>
      <w:r w:rsidRPr="7261A998">
        <w:rPr>
          <w:rFonts w:cs="Arial"/>
          <w:b/>
          <w:bCs/>
        </w:rPr>
        <w:t>EDAR</w:t>
      </w:r>
      <w:r w:rsidRPr="7261A998">
        <w:rPr>
          <w:rFonts w:cs="Arial"/>
        </w:rPr>
        <w:t xml:space="preserve">) de agua regenerada que le corresponda, según el municipio, ha de existir una tabla de consulta/modificación/baja de EDAR para permitir tener actualizada la base de datos. De la misma manera, los contratos de agua regenerada destinados a riego han de estar asociados a una </w:t>
      </w:r>
      <w:r w:rsidRPr="7261A998">
        <w:rPr>
          <w:rFonts w:cs="Arial"/>
          <w:b/>
          <w:bCs/>
        </w:rPr>
        <w:t>zona verde</w:t>
      </w:r>
      <w:r w:rsidRPr="7261A998">
        <w:rPr>
          <w:rFonts w:cs="Arial"/>
        </w:rPr>
        <w:t>, por lo que también deberá existir una tabla de consulta/modificación/baja de la tabla de zonas verdes.</w:t>
      </w:r>
    </w:p>
    <w:p w:rsidR="7261A998" w:rsidP="007E3238" w:rsidRDefault="009A1C95" w14:paraId="19ADCE01" w14:textId="269889C2">
      <w:pPr>
        <w:pStyle w:val="Textoindependiente"/>
        <w:spacing w:before="100" w:beforeAutospacing="1" w:after="100" w:afterAutospacing="1" w:line="240" w:lineRule="auto"/>
      </w:pPr>
      <w:r w:rsidRPr="7261A998">
        <w:rPr>
          <w:rFonts w:cs="Arial"/>
        </w:rPr>
        <w:t xml:space="preserve">Es necesario poder determinar el </w:t>
      </w:r>
      <w:r w:rsidRPr="7261A998">
        <w:rPr>
          <w:rFonts w:cs="Arial"/>
          <w:b/>
          <w:bCs/>
        </w:rPr>
        <w:t>tipo de cliente</w:t>
      </w:r>
      <w:r w:rsidRPr="7261A998">
        <w:rPr>
          <w:rFonts w:cs="Arial"/>
        </w:rPr>
        <w:t xml:space="preserve"> (Ayuntamiento de Madrid, otros ayuntamientos, campos de golf, empresas y Entidades públicas, dársenas, industria, Gran cliente, etc.) así como identificar claramente la situación “agua regenerada”. La existencia de estos campos se debe a la necesidad de realizar clasificaciones en los informes que se generan. </w:t>
      </w:r>
    </w:p>
    <w:p w:rsidR="7261A998" w:rsidP="007E3238" w:rsidRDefault="009A1C95" w14:paraId="72B5F534" w14:textId="44E996CA">
      <w:pPr>
        <w:pStyle w:val="Textoindependiente"/>
        <w:spacing w:before="100" w:beforeAutospacing="1" w:after="100" w:afterAutospacing="1" w:line="240" w:lineRule="auto"/>
      </w:pPr>
      <w:r w:rsidRPr="7261A998">
        <w:rPr>
          <w:rFonts w:cs="Arial"/>
        </w:rPr>
        <w:t xml:space="preserve">Por diversos motivos, el hecho de que un suministro de agua regenerada esté en situación “activo” no implica que esa acometida esté en servicio (es decir, que tenga agua regenerada). Será, por tanto, necesario implementar una opción que permita codificar la </w:t>
      </w:r>
      <w:r w:rsidRPr="7261A998">
        <w:rPr>
          <w:rFonts w:cs="Arial"/>
          <w:b/>
          <w:bCs/>
        </w:rPr>
        <w:t xml:space="preserve">situación real </w:t>
      </w:r>
      <w:r w:rsidRPr="7261A998">
        <w:rPr>
          <w:rFonts w:cs="Arial"/>
        </w:rPr>
        <w:t>del contrato de agua regenerada (Ej. Pruebas de puesta en servicio o estacionalidad en el servicio). Esto es, en el caso de los suministros que pertenezcan a parques de agua regenerada identificados con un colectivo de gestión, durante el tiempo en que el contrato no esté en servicio, será necesario poder registrar una situación de tipo intermedio.</w:t>
      </w:r>
    </w:p>
    <w:p w:rsidR="7261A998" w:rsidP="007E3238" w:rsidRDefault="009A1C95" w14:paraId="0217CAC6" w14:textId="504AAFE1">
      <w:pPr>
        <w:spacing w:before="100" w:beforeAutospacing="1" w:after="100" w:afterAutospacing="1" w:line="240" w:lineRule="auto"/>
        <w:rPr>
          <w:rFonts w:ascii="Arial" w:hAnsi="Arial" w:cs="Arial"/>
          <w:color w:val="auto"/>
        </w:rPr>
      </w:pPr>
      <w:r w:rsidRPr="7261A998">
        <w:rPr>
          <w:rFonts w:ascii="Arial" w:hAnsi="Arial" w:cs="Arial"/>
          <w:color w:val="auto"/>
        </w:rPr>
        <w:t xml:space="preserve">Al igual que en el proceso de contratación de agua potable, se deberá poder </w:t>
      </w:r>
      <w:r w:rsidRPr="7261A998">
        <w:rPr>
          <w:rFonts w:ascii="Arial" w:hAnsi="Arial" w:cs="Arial"/>
          <w:b/>
          <w:bCs/>
          <w:color w:val="auto"/>
        </w:rPr>
        <w:t>editar</w:t>
      </w:r>
      <w:r w:rsidRPr="7261A998">
        <w:rPr>
          <w:rFonts w:ascii="Arial" w:hAnsi="Arial" w:cs="Arial"/>
          <w:color w:val="auto"/>
        </w:rPr>
        <w:t xml:space="preserve"> el contrato con las condiciones generales y particulares que en cada caso procedan. Asimismo, se deberá tener en cuenta </w:t>
      </w:r>
      <w:r w:rsidRPr="7261A998">
        <w:rPr>
          <w:rFonts w:ascii="Arial" w:hAnsi="Arial" w:cs="Arial"/>
          <w:color w:val="auto"/>
        </w:rPr>
        <w:t xml:space="preserve">que el cliente podrá ejercer su derecho de </w:t>
      </w:r>
      <w:r w:rsidRPr="7261A998">
        <w:rPr>
          <w:rFonts w:ascii="Arial" w:hAnsi="Arial" w:cs="Arial"/>
          <w:b/>
          <w:bCs/>
          <w:color w:val="auto"/>
        </w:rPr>
        <w:t>desistimiento</w:t>
      </w:r>
      <w:r w:rsidRPr="7261A998">
        <w:rPr>
          <w:rFonts w:ascii="Arial" w:hAnsi="Arial" w:cs="Arial"/>
          <w:color w:val="auto"/>
        </w:rPr>
        <w:t xml:space="preserve"> (aunque actualmente este tipo de contratos incluyen una cláusula específica de las anteriormente comentadas, por la que se obliga a hacer uso del agua durante un mínimo de 10 años) y también se deberá permitir la firma del contrato mediante </w:t>
      </w:r>
      <w:r w:rsidRPr="7261A998">
        <w:rPr>
          <w:rFonts w:ascii="Arial" w:hAnsi="Arial" w:cs="Arial"/>
          <w:b/>
          <w:bCs/>
          <w:color w:val="auto"/>
        </w:rPr>
        <w:t>certificado digital</w:t>
      </w:r>
      <w:r w:rsidRPr="7261A998">
        <w:rPr>
          <w:rFonts w:ascii="Arial" w:hAnsi="Arial" w:cs="Arial"/>
          <w:color w:val="auto"/>
        </w:rPr>
        <w:t>, quedando la misma registrada automáticamente.</w:t>
      </w:r>
    </w:p>
    <w:p w:rsidR="7261A998" w:rsidP="007E3238" w:rsidRDefault="009A1C95" w14:paraId="18776D88" w14:textId="5C4A252D">
      <w:pPr>
        <w:pStyle w:val="Textoindependiente"/>
        <w:spacing w:before="100" w:beforeAutospacing="1" w:after="100" w:afterAutospacing="1" w:line="240" w:lineRule="auto"/>
      </w:pPr>
      <w:r w:rsidRPr="7261A998">
        <w:rPr>
          <w:rFonts w:cs="Arial"/>
        </w:rPr>
        <w:t>El sistema permitirá anexar</w:t>
      </w:r>
      <w:r w:rsidRPr="7261A998">
        <w:rPr>
          <w:rFonts w:cs="Arial"/>
          <w:b/>
          <w:bCs/>
        </w:rPr>
        <w:t xml:space="preserve"> documentación</w:t>
      </w:r>
      <w:r w:rsidRPr="7261A998">
        <w:rPr>
          <w:rFonts w:cs="Arial"/>
        </w:rPr>
        <w:t xml:space="preserve"> interna/externa y, en algunos casos, la entrega de esta documentación será determinante, pudiendo provocar la paralización del proceso. Además de lo anterior, deberá interactuar con otras áreas generando comunicaciones y órdenes de trabajo. Así mismo deberá ser fácil la consulta de la documentación entrante (que el cliente facilita) como saliente (la que ofrecemos desde la empresa al cliente), estando siempre disponible para consulta y remisión de duplicados.</w:t>
      </w:r>
    </w:p>
    <w:p w:rsidR="7261A998" w:rsidP="007E3238" w:rsidRDefault="009A1C95" w14:paraId="59DB797F" w14:textId="23811268">
      <w:pPr>
        <w:pStyle w:val="Textoindependiente"/>
        <w:spacing w:before="100" w:beforeAutospacing="1" w:after="100" w:afterAutospacing="1" w:line="240" w:lineRule="auto"/>
      </w:pPr>
      <w:r w:rsidRPr="7261A998">
        <w:rPr>
          <w:rFonts w:cs="Arial"/>
        </w:rPr>
        <w:t xml:space="preserve">Será necesaria la asignación al </w:t>
      </w:r>
      <w:r w:rsidRPr="7261A998">
        <w:rPr>
          <w:rFonts w:cs="Arial"/>
          <w:b/>
          <w:bCs/>
        </w:rPr>
        <w:t xml:space="preserve">colectivo de contratación </w:t>
      </w:r>
      <w:r w:rsidRPr="7261A998">
        <w:rPr>
          <w:rFonts w:cs="Arial"/>
        </w:rPr>
        <w:t>que corresponda (ver más adelante), necesario para aplicar facturaciones especiales relacionadas con los derechos de contratación.</w:t>
      </w:r>
    </w:p>
    <w:p w:rsidR="7261A998" w:rsidP="007E3238" w:rsidRDefault="009A1C95" w14:paraId="1122F448" w14:textId="29ABD834">
      <w:pPr>
        <w:pStyle w:val="Textoindependiente"/>
        <w:spacing w:before="100" w:beforeAutospacing="1" w:after="100" w:afterAutospacing="1" w:line="240" w:lineRule="auto"/>
      </w:pPr>
      <w:r w:rsidRPr="7261A998">
        <w:rPr>
          <w:rFonts w:cs="Arial"/>
          <w:b/>
          <w:bCs/>
        </w:rPr>
        <w:t>Otros aspectos</w:t>
      </w:r>
      <w:r w:rsidRPr="7261A998">
        <w:rPr>
          <w:rFonts w:cs="Arial"/>
        </w:rPr>
        <w:t xml:space="preserve"> que considerar en este tipo de contrataciones: </w:t>
      </w:r>
    </w:p>
    <w:p w:rsidRPr="003E7497" w:rsidR="009A1C95" w:rsidP="00982C52" w:rsidRDefault="009A1C95" w14:paraId="4FE1C9D5" w14:textId="777777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rPr>
        <w:t>Se podrá elegir el diámetro de la acometida y contador que necesita el cliente para el suministro.</w:t>
      </w:r>
    </w:p>
    <w:p w:rsidRPr="003E7497" w:rsidR="00D024CC" w:rsidP="00D024CC" w:rsidRDefault="00D024CC" w14:paraId="238601FE" w14:textId="77777777">
      <w:pPr>
        <w:pStyle w:val="Textoindependiente"/>
        <w:spacing w:before="100" w:beforeAutospacing="1" w:after="100" w:afterAutospacing="1" w:line="240" w:lineRule="auto"/>
        <w:ind w:left="714"/>
        <w:contextualSpacing/>
        <w:rPr>
          <w:rFonts w:cs="Arial"/>
        </w:rPr>
      </w:pPr>
    </w:p>
    <w:p w:rsidRPr="003E7497" w:rsidR="009A1C95" w:rsidP="00982C52" w:rsidRDefault="009A1C95" w14:paraId="1D88090A" w14:textId="777777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rPr>
        <w:t>El sistema deberá ser capaz de registrar el consumo estimado contratado para un periodo de tiempo determinado, estableciendo el mecanismo de control correspondiente con los consumos efectivamente realizados. El control deberá poder hacerse a nivel de contrato y/o cliente.</w:t>
      </w:r>
    </w:p>
    <w:p w:rsidRPr="003E7497" w:rsidR="00906019" w:rsidP="00906019" w:rsidRDefault="00906019" w14:paraId="0F3CABC7" w14:textId="77777777">
      <w:pPr>
        <w:pStyle w:val="Textoindependiente"/>
        <w:spacing w:before="100" w:beforeAutospacing="1" w:after="100" w:afterAutospacing="1" w:line="240" w:lineRule="auto"/>
        <w:ind w:left="714"/>
        <w:contextualSpacing/>
        <w:rPr>
          <w:rFonts w:cs="Arial"/>
        </w:rPr>
      </w:pPr>
    </w:p>
    <w:p w:rsidRPr="003E7497" w:rsidR="009A1C95" w:rsidP="00982C52" w:rsidRDefault="009A1C95" w14:paraId="0160DA49" w14:textId="777777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rPr>
        <w:t>La contratación de este tipo de agua debe soportar la inclusión de las cuotas suplementarias.</w:t>
      </w:r>
    </w:p>
    <w:p w:rsidRPr="003E7497" w:rsidR="00906019" w:rsidP="00906019" w:rsidRDefault="00906019" w14:paraId="5B08B5D1" w14:textId="77777777">
      <w:pPr>
        <w:pStyle w:val="Textoindependiente"/>
        <w:spacing w:before="100" w:beforeAutospacing="1" w:after="100" w:afterAutospacing="1" w:line="240" w:lineRule="auto"/>
        <w:contextualSpacing/>
        <w:rPr>
          <w:rFonts w:cs="Arial"/>
        </w:rPr>
      </w:pPr>
    </w:p>
    <w:p w:rsidRPr="003E7497" w:rsidR="009A1C95" w:rsidP="00982C52" w:rsidRDefault="009A1C95" w14:paraId="364D23D1" w14:textId="77777777">
      <w:pPr>
        <w:pStyle w:val="Textoindependiente"/>
        <w:numPr>
          <w:ilvl w:val="0"/>
          <w:numId w:val="14"/>
        </w:numPr>
        <w:spacing w:before="100" w:beforeAutospacing="1" w:after="100" w:afterAutospacing="1" w:line="240" w:lineRule="auto"/>
        <w:ind w:left="714" w:hanging="357"/>
        <w:contextualSpacing/>
        <w:rPr>
          <w:rFonts w:cs="Arial"/>
        </w:rPr>
      </w:pPr>
      <w:r w:rsidRPr="003E7497">
        <w:rPr>
          <w:rFonts w:cs="Arial"/>
        </w:rPr>
        <w:t>Actualmente, la Confederación Hidrográfica del Tajo aprueba el volumen de agua regenerada a suministrar y al superar ese volumen aprobado se suministra agua potable, cobrando la misma al precio de agua regenerada, pero este criterio podría variar según las reglas de negocio que se establezcan, por lo que el sistema debe poder definir las reglas de facturación para este tipo de agua.</w:t>
      </w:r>
    </w:p>
    <w:p w:rsidRPr="003E7497" w:rsidR="009A1C95" w:rsidP="009A1C95" w:rsidRDefault="009A1C95" w14:paraId="16DEB4AB" w14:textId="77777777">
      <w:pPr>
        <w:pStyle w:val="Textoindependiente"/>
        <w:spacing w:line="240" w:lineRule="auto"/>
        <w:rPr>
          <w:rFonts w:cs="Arial"/>
          <w:szCs w:val="22"/>
          <w:highlight w:val="lightGray"/>
        </w:rPr>
      </w:pPr>
    </w:p>
    <w:p w:rsidRPr="003E7497" w:rsidR="00FE7F01" w:rsidP="003A0AC2" w:rsidRDefault="009A1C95" w14:paraId="7C013BB7" w14:textId="77777777">
      <w:pPr>
        <w:pStyle w:val="Ttulo3"/>
        <w:spacing w:before="100" w:beforeAutospacing="1" w:after="360" w:line="240" w:lineRule="auto"/>
        <w:jc w:val="left"/>
        <w:rPr>
          <w:rFonts w:ascii="Arial" w:hAnsi="Arial" w:cs="Arial"/>
          <w:color w:val="auto"/>
        </w:rPr>
      </w:pPr>
      <w:bookmarkStart w:name="_Toc74749128" w:id="58"/>
      <w:r w:rsidRPr="72967477">
        <w:rPr>
          <w:rFonts w:ascii="Arial" w:hAnsi="Arial" w:cs="Arial"/>
          <w:color w:val="auto"/>
        </w:rPr>
        <w:t>Prolongaciones de red</w:t>
      </w:r>
      <w:bookmarkEnd w:id="58"/>
    </w:p>
    <w:p w:rsidR="7261A998" w:rsidP="007E3238" w:rsidRDefault="009A1C95" w14:paraId="3590A88F" w14:textId="4092141D">
      <w:pPr>
        <w:pStyle w:val="Textoindependiente"/>
        <w:spacing w:before="100" w:beforeAutospacing="1" w:after="100" w:afterAutospacing="1" w:line="240" w:lineRule="auto"/>
      </w:pPr>
      <w:r w:rsidRPr="7261A998">
        <w:rPr>
          <w:rFonts w:cs="Arial"/>
        </w:rPr>
        <w:t>Para que Canal pueda llevar a cabo un proceso de contratación en el que no existe red de suministro para la finca solicitada, es necesario realizar un proyecto de prolongación de red que debe ser gestionado mediante sus propios sistemas de información, desde su inicio hasta su ejecución final, pasando por su estudio de viabilidad, tramitación y adjudicación, etc. Ver detalle más adelante, en apartado “Gestión Técnica / Gestión de órdenes de trabajo” y “Gestión Técnica / Acometidas”.</w:t>
      </w:r>
    </w:p>
    <w:p w:rsidR="7261A998" w:rsidP="007E3238" w:rsidRDefault="009A1C95" w14:paraId="5BC3573E" w14:textId="3F1A727A">
      <w:pPr>
        <w:pStyle w:val="Textoindependiente"/>
        <w:spacing w:before="100" w:beforeAutospacing="1" w:after="100" w:afterAutospacing="1" w:line="240" w:lineRule="auto"/>
      </w:pPr>
      <w:r w:rsidRPr="7261A998">
        <w:rPr>
          <w:rFonts w:cs="Arial"/>
        </w:rPr>
        <w:t>La ejecución de obras de prolongación de red, que sean necesarias para atender las demandas de nuevos suministros, serán ejecutadas en su totalidad, instalación hidráulica y obra civil incluyendo pavimentación, por el Canal.</w:t>
      </w:r>
    </w:p>
    <w:p w:rsidR="7261A998" w:rsidP="007E3238" w:rsidRDefault="009A1C95" w14:paraId="39816F20" w14:textId="74A69945">
      <w:pPr>
        <w:pStyle w:val="Textoindependiente"/>
        <w:spacing w:before="100" w:beforeAutospacing="1" w:after="100" w:afterAutospacing="1" w:line="240" w:lineRule="auto"/>
      </w:pPr>
      <w:r w:rsidRPr="7261A998">
        <w:rPr>
          <w:rFonts w:cs="Arial"/>
        </w:rPr>
        <w:t>El coste de las citadas obras será presupuestado por el Canal y dependiendo del convenio del municipio en el que se encuadren dichas obras, así como su longitud (en la actualidad mayores a 50 metros), será abonado por el cliente antes del inicio de su ejecución y dentro de los plazos que a tal efecto disponga el Canal. Para prolongaciones menores a 50 metros y dependiendo de lo establecido en el convenio, el Canal realizará las obras libres de cargo.</w:t>
      </w:r>
    </w:p>
    <w:p w:rsidRPr="003E7497" w:rsidR="009A1C95" w:rsidP="00906019" w:rsidRDefault="009A1C95" w14:paraId="6DD7CBA2" w14:textId="77777777">
      <w:pPr>
        <w:pStyle w:val="Textoindependiente"/>
        <w:spacing w:before="100" w:beforeAutospacing="1" w:after="100" w:afterAutospacing="1" w:line="240" w:lineRule="auto"/>
        <w:rPr>
          <w:rFonts w:cs="Arial"/>
        </w:rPr>
      </w:pPr>
      <w:r w:rsidRPr="003E7497">
        <w:rPr>
          <w:rFonts w:cs="Arial"/>
        </w:rPr>
        <w:t>En caso de que varios clientes vayan a ser benefactores de la prolongación, el coste de las obras será repartido entre éstos, siempre y cuando se cumplan los requisitos mencionados con anterioridad.</w:t>
      </w:r>
    </w:p>
    <w:p w:rsidRPr="003E7497" w:rsidR="009A1C95" w:rsidP="00906019" w:rsidRDefault="009A1C95" w14:paraId="46E8AF19" w14:textId="77777777">
      <w:pPr>
        <w:pStyle w:val="Textoindependiente"/>
        <w:spacing w:before="100" w:beforeAutospacing="1" w:after="100" w:afterAutospacing="1" w:line="240" w:lineRule="auto"/>
        <w:contextualSpacing/>
        <w:rPr>
          <w:rFonts w:cs="Arial"/>
        </w:rPr>
      </w:pPr>
      <w:r w:rsidRPr="003E7497">
        <w:rPr>
          <w:rFonts w:cs="Arial"/>
        </w:rPr>
        <w:t xml:space="preserve">El coste del estudio de la prolongación de red será siempre pagado </w:t>
      </w:r>
      <w:bookmarkStart w:name="_Hlk512410875" w:id="59"/>
      <w:r w:rsidRPr="003E7497">
        <w:rPr>
          <w:rFonts w:cs="Arial"/>
        </w:rPr>
        <w:t xml:space="preserve">por </w:t>
      </w:r>
      <w:bookmarkEnd w:id="59"/>
      <w:r w:rsidRPr="003E7497">
        <w:rPr>
          <w:rFonts w:cs="Arial"/>
        </w:rPr>
        <w:t>el cliente.</w:t>
      </w:r>
    </w:p>
    <w:p w:rsidRPr="003E7497" w:rsidR="009A1C95" w:rsidP="009A1C95" w:rsidRDefault="009A1C95" w14:paraId="0AD9C6F4" w14:textId="77777777">
      <w:pPr>
        <w:pStyle w:val="Textoindependiente"/>
        <w:spacing w:line="240" w:lineRule="auto"/>
        <w:ind w:left="709"/>
        <w:rPr>
          <w:rFonts w:cs="Arial"/>
          <w:szCs w:val="22"/>
        </w:rPr>
      </w:pPr>
    </w:p>
    <w:p w:rsidRPr="003E7497" w:rsidR="009A1C95" w:rsidP="00CB63A4" w:rsidRDefault="009A1C95" w14:paraId="6978060F" w14:textId="77777777">
      <w:pPr>
        <w:pStyle w:val="Ttulo3"/>
        <w:spacing w:before="100" w:beforeAutospacing="1" w:after="360" w:line="240" w:lineRule="auto"/>
        <w:jc w:val="left"/>
        <w:rPr>
          <w:rFonts w:ascii="Arial" w:hAnsi="Arial" w:cs="Arial"/>
          <w:color w:val="auto"/>
        </w:rPr>
      </w:pPr>
      <w:bookmarkStart w:name="_Toc74749129" w:id="60"/>
      <w:r w:rsidRPr="72967477">
        <w:rPr>
          <w:rFonts w:ascii="Arial" w:hAnsi="Arial" w:cs="Arial"/>
          <w:color w:val="auto"/>
        </w:rPr>
        <w:t>Cambio de titularidad y Subrogación</w:t>
      </w:r>
      <w:bookmarkEnd w:id="60"/>
    </w:p>
    <w:p w:rsidRPr="003E7497" w:rsidR="00FE7F01" w:rsidP="00FE7F01" w:rsidRDefault="009A1C95" w14:paraId="44D3BCAA" w14:textId="77777777">
      <w:pPr>
        <w:pStyle w:val="Ttulo4"/>
        <w:spacing w:before="100" w:beforeAutospacing="1" w:after="240" w:line="240" w:lineRule="auto"/>
        <w:ind w:left="862" w:hanging="862"/>
        <w:rPr>
          <w:rFonts w:ascii="Arial" w:hAnsi="Arial" w:cs="Arial"/>
          <w:color w:val="auto"/>
        </w:rPr>
      </w:pPr>
      <w:r w:rsidRPr="72967477">
        <w:rPr>
          <w:rFonts w:ascii="Arial" w:hAnsi="Arial" w:cs="Arial"/>
          <w:color w:val="auto"/>
        </w:rPr>
        <w:t>Cambio de titularidad</w:t>
      </w:r>
    </w:p>
    <w:p w:rsidR="7261A998" w:rsidP="007E3238" w:rsidRDefault="009A1C95" w14:paraId="05F9C16E" w14:textId="3652DBEF">
      <w:pPr>
        <w:pStyle w:val="Textoindependiente"/>
        <w:spacing w:before="100" w:beforeAutospacing="1" w:after="100" w:afterAutospacing="1" w:line="240" w:lineRule="auto"/>
      </w:pPr>
      <w:r w:rsidRPr="7261A998">
        <w:rPr>
          <w:rFonts w:cs="Arial"/>
        </w:rPr>
        <w:t xml:space="preserve">Se produce cuando un cliente con un contrato de suministro de agua (tanto potable como regenerada) en situación vigente, o persona debidamente autorizada, comunique la </w:t>
      </w:r>
      <w:r w:rsidRPr="7261A998">
        <w:rPr>
          <w:rFonts w:cs="Arial"/>
          <w:b/>
          <w:bCs/>
        </w:rPr>
        <w:t>variación de la titularidad</w:t>
      </w:r>
      <w:r w:rsidRPr="7261A998">
        <w:rPr>
          <w:rFonts w:cs="Arial"/>
        </w:rPr>
        <w:t xml:space="preserve"> de una finca, como consecuencia de una compraventa, un arrendamiento, etc.</w:t>
      </w:r>
    </w:p>
    <w:p w:rsidR="7261A998" w:rsidP="007E3238" w:rsidRDefault="009A1C95" w14:paraId="6673C3C6" w14:textId="23CC4102">
      <w:pPr>
        <w:pStyle w:val="Textoindependiente"/>
        <w:spacing w:before="100" w:beforeAutospacing="1" w:after="100" w:afterAutospacing="1" w:line="240" w:lineRule="auto"/>
      </w:pPr>
      <w:r w:rsidRPr="7261A998">
        <w:rPr>
          <w:rFonts w:cs="Arial"/>
        </w:rPr>
        <w:t xml:space="preserve">El sistema deberá permitir la modificación de la titularidad del contrato, generando un </w:t>
      </w:r>
      <w:r w:rsidRPr="7261A998">
        <w:rPr>
          <w:rFonts w:cs="Arial"/>
          <w:b/>
          <w:bCs/>
        </w:rPr>
        <w:t>nuevo contrato</w:t>
      </w:r>
      <w:r w:rsidRPr="7261A998">
        <w:rPr>
          <w:rFonts w:cs="Arial"/>
        </w:rPr>
        <w:t xml:space="preserve"> de suministro de agua y procediendo a la finalización de la relación contractual del anterior titular. Este tipo de modificación se deberá poder realizar también de forma </w:t>
      </w:r>
      <w:r w:rsidRPr="7261A998">
        <w:rPr>
          <w:rFonts w:cs="Arial"/>
          <w:b/>
          <w:bCs/>
        </w:rPr>
        <w:t>masiva</w:t>
      </w:r>
      <w:r w:rsidRPr="7261A998">
        <w:rPr>
          <w:rFonts w:cs="Arial"/>
        </w:rPr>
        <w:t>, por ejemplo, cuando el nuevo titular lo sea de varios contratos asociados a una misma finca.</w:t>
      </w:r>
    </w:p>
    <w:p w:rsidR="7261A998" w:rsidP="007E3238" w:rsidRDefault="009A1C95" w14:paraId="0AEB6758" w14:textId="6DE6B3C1">
      <w:pPr>
        <w:pStyle w:val="Textoindependiente"/>
        <w:spacing w:before="100" w:beforeAutospacing="1" w:after="100" w:afterAutospacing="1" w:line="240" w:lineRule="auto"/>
      </w:pPr>
      <w:r w:rsidRPr="7261A998">
        <w:rPr>
          <w:rFonts w:cs="Arial"/>
        </w:rPr>
        <w:t xml:space="preserve">Asimismo, el nuevo contrato se deberá poder </w:t>
      </w:r>
      <w:r w:rsidRPr="7261A998">
        <w:rPr>
          <w:rFonts w:cs="Arial"/>
          <w:b/>
          <w:bCs/>
        </w:rPr>
        <w:t>asociar</w:t>
      </w:r>
      <w:r w:rsidRPr="7261A998">
        <w:rPr>
          <w:rFonts w:cs="Arial"/>
        </w:rPr>
        <w:t xml:space="preserve"> con otros contratos y/o expedientes existentes en esta misma finca, para lo cual el sistema deberá emitir los avisos correspondientes en cada caso (Ej. Toma de incendios, acometida de saneamiento, etc.).</w:t>
      </w:r>
    </w:p>
    <w:p w:rsidR="7261A998" w:rsidP="007E3238" w:rsidRDefault="009A1C95" w14:paraId="335397FD" w14:textId="468ADEA3">
      <w:pPr>
        <w:pStyle w:val="Textoindependiente"/>
        <w:spacing w:before="100" w:beforeAutospacing="1" w:after="100" w:afterAutospacing="1" w:line="240" w:lineRule="auto"/>
      </w:pPr>
      <w:r w:rsidRPr="7261A998">
        <w:rPr>
          <w:rFonts w:cs="Arial"/>
        </w:rPr>
        <w:t xml:space="preserve">Deberá existir la posibilidad de anexar </w:t>
      </w:r>
      <w:r w:rsidRPr="7261A998">
        <w:rPr>
          <w:rFonts w:cs="Arial"/>
          <w:b/>
          <w:bCs/>
        </w:rPr>
        <w:t>documentación</w:t>
      </w:r>
      <w:r w:rsidRPr="7261A998">
        <w:rPr>
          <w:rFonts w:cs="Arial"/>
        </w:rPr>
        <w:t xml:space="preserve"> (interna o externa), y en algunos casos, esto podrá provocar la paralización del proceso, como por ejemplo en los casos en los que exista deuda en el contrato que se va a renovar y deba determinarse a quién corresponde el pago de la facturación emitida. </w:t>
      </w:r>
    </w:p>
    <w:p w:rsidR="7261A998" w:rsidP="007E3238" w:rsidRDefault="009A1C95" w14:paraId="66A66B74" w14:textId="588BDFDE">
      <w:pPr>
        <w:spacing w:before="100" w:beforeAutospacing="1" w:after="100" w:afterAutospacing="1" w:line="240" w:lineRule="auto"/>
        <w:rPr>
          <w:rFonts w:ascii="Arial" w:hAnsi="Arial" w:cs="Arial"/>
          <w:color w:val="auto"/>
        </w:rPr>
      </w:pPr>
      <w:r w:rsidRPr="7261A998">
        <w:rPr>
          <w:rFonts w:ascii="Arial" w:hAnsi="Arial" w:cs="Arial"/>
          <w:color w:val="auto"/>
        </w:rPr>
        <w:t xml:space="preserve">Al igual que en el proceso de contratación, se deberá poder </w:t>
      </w:r>
      <w:r w:rsidRPr="7261A998">
        <w:rPr>
          <w:rFonts w:ascii="Arial" w:hAnsi="Arial" w:cs="Arial"/>
          <w:b/>
          <w:bCs/>
          <w:color w:val="auto"/>
        </w:rPr>
        <w:t>editar</w:t>
      </w:r>
      <w:r w:rsidRPr="7261A998">
        <w:rPr>
          <w:rFonts w:ascii="Arial" w:hAnsi="Arial" w:cs="Arial"/>
          <w:color w:val="auto"/>
        </w:rPr>
        <w:t xml:space="preserve"> el contrato con las condiciones generales y particulares que en cada caso procedan. Asimismo, se deberá tener en cuenta que el cliente podrá ejercer su derecho de </w:t>
      </w:r>
      <w:r w:rsidRPr="7261A998">
        <w:rPr>
          <w:rFonts w:ascii="Arial" w:hAnsi="Arial" w:cs="Arial"/>
          <w:b/>
          <w:bCs/>
          <w:color w:val="auto"/>
        </w:rPr>
        <w:t>desistimiento</w:t>
      </w:r>
      <w:r w:rsidRPr="7261A998">
        <w:rPr>
          <w:rFonts w:ascii="Arial" w:hAnsi="Arial" w:cs="Arial"/>
          <w:color w:val="auto"/>
        </w:rPr>
        <w:t xml:space="preserve"> y también se deberá permitir la firma del contrato mediante </w:t>
      </w:r>
      <w:r w:rsidRPr="7261A998">
        <w:rPr>
          <w:rFonts w:ascii="Arial" w:hAnsi="Arial" w:cs="Arial"/>
          <w:b/>
          <w:bCs/>
          <w:color w:val="auto"/>
        </w:rPr>
        <w:t>certificado digital</w:t>
      </w:r>
      <w:r w:rsidRPr="7261A998">
        <w:rPr>
          <w:rFonts w:ascii="Arial" w:hAnsi="Arial" w:cs="Arial"/>
          <w:color w:val="auto"/>
        </w:rPr>
        <w:t>, quedando la misma registrada automáticamente.</w:t>
      </w:r>
    </w:p>
    <w:p w:rsidR="7261A998" w:rsidP="007E3238" w:rsidRDefault="009A1C95" w14:paraId="7F7D1400" w14:textId="09181A86">
      <w:pPr>
        <w:pStyle w:val="Textoindependiente"/>
        <w:spacing w:before="100" w:beforeAutospacing="1" w:after="100" w:afterAutospacing="1" w:line="240" w:lineRule="auto"/>
      </w:pPr>
      <w:r w:rsidRPr="7261A998">
        <w:rPr>
          <w:rFonts w:cs="Arial"/>
        </w:rPr>
        <w:t>Se editará la factura de derechos de contratación que en cada caso proceda, que dependerá tanto del uso al que se destine el suministro como del tipo de instalación, y también existirá la posibilidad de asumir las facturas pendientes de pago en el contrato anterior, trasladando la deuda al nuevo expediente y modificándose el titular de la factura.</w:t>
      </w:r>
    </w:p>
    <w:p w:rsidR="7261A998" w:rsidP="007E3238" w:rsidRDefault="009A1C95" w14:paraId="1EB1BCE4" w14:textId="7CBE361B">
      <w:pPr>
        <w:pStyle w:val="Textoindependiente"/>
        <w:spacing w:before="100" w:beforeAutospacing="1" w:after="100" w:afterAutospacing="1" w:line="240" w:lineRule="auto"/>
      </w:pPr>
      <w:r w:rsidRPr="7261A998">
        <w:rPr>
          <w:rFonts w:cs="Arial"/>
        </w:rPr>
        <w:t xml:space="preserve">En el contrato que quede anulado, el sistema practicará la liquidación de la facturación correspondiente, procediéndose a la devolución del anticipo de consumo, y al cierre de su facturación por consumo. Asimismo, se remitirá una </w:t>
      </w:r>
      <w:r w:rsidRPr="7261A998">
        <w:rPr>
          <w:rFonts w:cs="Arial"/>
          <w:b/>
          <w:bCs/>
        </w:rPr>
        <w:t>comunicación</w:t>
      </w:r>
      <w:r w:rsidRPr="7261A998">
        <w:rPr>
          <w:rFonts w:cs="Arial"/>
        </w:rPr>
        <w:t xml:space="preserve"> a su titular para que este quede informado de la finalización de su contrato.</w:t>
      </w:r>
    </w:p>
    <w:p w:rsidR="7261A998" w:rsidP="007E3238" w:rsidRDefault="009A1C95" w14:paraId="225A02A7" w14:textId="282EA930">
      <w:pPr>
        <w:pStyle w:val="Textoindependiente"/>
        <w:spacing w:before="100" w:beforeAutospacing="1" w:after="100" w:afterAutospacing="1" w:line="240" w:lineRule="auto"/>
      </w:pPr>
      <w:r w:rsidRPr="7261A998">
        <w:rPr>
          <w:rFonts w:cs="Arial"/>
        </w:rPr>
        <w:t xml:space="preserve">El sistema deberá permitir la </w:t>
      </w:r>
      <w:r w:rsidRPr="7261A998">
        <w:rPr>
          <w:rFonts w:cs="Arial"/>
          <w:b/>
          <w:bCs/>
        </w:rPr>
        <w:t>trazabilidad</w:t>
      </w:r>
      <w:r w:rsidRPr="7261A998">
        <w:rPr>
          <w:rFonts w:cs="Arial"/>
        </w:rPr>
        <w:t xml:space="preserve"> entre el contrato finalizado y el nuevo vigente, siendo especialmente importante conservar el dato de la </w:t>
      </w:r>
      <w:r w:rsidRPr="7261A998">
        <w:rPr>
          <w:rFonts w:cs="Arial"/>
          <w:b/>
          <w:bCs/>
        </w:rPr>
        <w:t>fecha de vinculación</w:t>
      </w:r>
      <w:r w:rsidRPr="7261A998">
        <w:rPr>
          <w:rFonts w:cs="Arial"/>
        </w:rPr>
        <w:t xml:space="preserve"> de cada cliente con ese punto de suministro. Asimismo, el sistema deberá contemplar la posibilidad de registrar la aceptación del cliente de que asume la deuda existente acumulada en el punto de suministro, desde la fecha de vinculación.</w:t>
      </w:r>
    </w:p>
    <w:p w:rsidRPr="003E7497" w:rsidR="00D46307" w:rsidP="00D46307" w:rsidRDefault="009A1C95" w14:paraId="07D42A9C" w14:textId="77777777">
      <w:pPr>
        <w:pStyle w:val="Textoindependiente"/>
        <w:spacing w:before="100" w:beforeAutospacing="1" w:after="100" w:afterAutospacing="1" w:line="240" w:lineRule="auto"/>
        <w:contextualSpacing/>
        <w:rPr>
          <w:rFonts w:cs="Arial"/>
        </w:rPr>
      </w:pPr>
      <w:r w:rsidRPr="003E7497">
        <w:rPr>
          <w:rFonts w:cs="Arial"/>
        </w:rPr>
        <w:t>Una vez que el cliente entrega el contrato de suministro de agua firmado, este se registrará en la aplicación. La recepción podrá realizarse de forma manual o por medios automáticos.</w:t>
      </w:r>
    </w:p>
    <w:p w:rsidRPr="003E7497" w:rsidR="009A1C95" w:rsidP="009A1C95" w:rsidRDefault="009A1C95" w14:paraId="4B1F511A" w14:textId="77777777">
      <w:pPr>
        <w:pStyle w:val="Textoindependiente"/>
        <w:spacing w:before="0" w:after="60" w:line="240" w:lineRule="auto"/>
        <w:rPr>
          <w:rFonts w:cs="Arial"/>
        </w:rPr>
      </w:pPr>
    </w:p>
    <w:p w:rsidRPr="003E7497" w:rsidR="00DB5990" w:rsidP="00DB5990" w:rsidRDefault="009A1C95" w14:paraId="328AAB12" w14:textId="77777777">
      <w:pPr>
        <w:pStyle w:val="Ttulo4"/>
        <w:spacing w:before="100" w:beforeAutospacing="1" w:after="240" w:line="240" w:lineRule="auto"/>
        <w:ind w:left="862" w:hanging="862"/>
        <w:contextualSpacing/>
        <w:rPr>
          <w:rFonts w:ascii="Arial" w:hAnsi="Arial" w:cs="Arial"/>
          <w:color w:val="auto"/>
        </w:rPr>
      </w:pPr>
      <w:r w:rsidRPr="72967477">
        <w:rPr>
          <w:rFonts w:ascii="Arial" w:hAnsi="Arial" w:cs="Arial"/>
          <w:color w:val="auto"/>
        </w:rPr>
        <w:t>Subrogación</w:t>
      </w:r>
    </w:p>
    <w:p w:rsidR="7261A998" w:rsidP="007E3238" w:rsidRDefault="009A1C95" w14:paraId="5C388850" w14:textId="211D6830">
      <w:pPr>
        <w:pStyle w:val="Textoindependiente"/>
        <w:spacing w:before="100" w:beforeAutospacing="1" w:after="100" w:afterAutospacing="1" w:line="240" w:lineRule="auto"/>
      </w:pPr>
      <w:r w:rsidRPr="7261A998">
        <w:rPr>
          <w:rFonts w:cs="Arial"/>
        </w:rPr>
        <w:t xml:space="preserve">En los casos en los que la variación de la titularidad de la finca se produzca como consecuencia de una subrogación de conformidad con la normativa vigente, el sistema deberá permitir realizar esta </w:t>
      </w:r>
      <w:r w:rsidRPr="7261A998">
        <w:rPr>
          <w:rFonts w:cs="Arial"/>
          <w:b/>
          <w:bCs/>
        </w:rPr>
        <w:t>modificación en la titularidad</w:t>
      </w:r>
      <w:r w:rsidRPr="7261A998">
        <w:rPr>
          <w:rFonts w:cs="Arial"/>
        </w:rPr>
        <w:t xml:space="preserve"> del contrato, manteniendo los mismos derechos y obligaciones que el titular anterior.</w:t>
      </w:r>
    </w:p>
    <w:p w:rsidR="7261A998" w:rsidP="007E3238" w:rsidRDefault="009A1C95" w14:paraId="5BD185E3" w14:textId="0032B370">
      <w:pPr>
        <w:pStyle w:val="Textoindependiente"/>
        <w:spacing w:before="100" w:beforeAutospacing="1" w:after="100" w:afterAutospacing="1" w:line="240" w:lineRule="auto"/>
      </w:pPr>
      <w:r w:rsidRPr="7261A998">
        <w:rPr>
          <w:rFonts w:cs="Arial"/>
        </w:rPr>
        <w:t xml:space="preserve">Se mantendrá el </w:t>
      </w:r>
      <w:r w:rsidRPr="7261A998">
        <w:rPr>
          <w:rFonts w:cs="Arial"/>
          <w:b/>
          <w:bCs/>
        </w:rPr>
        <w:t>mismo número de contrato</w:t>
      </w:r>
      <w:r w:rsidRPr="7261A998">
        <w:rPr>
          <w:rFonts w:cs="Arial"/>
        </w:rPr>
        <w:t xml:space="preserve"> de suministro de agua, aunque se emitirá un documento de subrogación de contrato. Una vez firmado por el cliente, se deberá poder realizar su recepción en el sistema de forma manual o automáticamente.</w:t>
      </w:r>
    </w:p>
    <w:p w:rsidR="7261A998" w:rsidP="007E3238" w:rsidRDefault="009A1C95" w14:paraId="40D52293" w14:textId="341A736E">
      <w:pPr>
        <w:pStyle w:val="Textoindependiente"/>
        <w:spacing w:before="100" w:beforeAutospacing="1" w:after="100" w:afterAutospacing="1" w:line="240" w:lineRule="auto"/>
      </w:pPr>
      <w:r w:rsidRPr="7261A998">
        <w:rPr>
          <w:rFonts w:cs="Arial"/>
        </w:rPr>
        <w:t xml:space="preserve">El sistema deberá también aquí permitir realizar subrogaciones </w:t>
      </w:r>
      <w:r w:rsidRPr="7261A998">
        <w:rPr>
          <w:rFonts w:cs="Arial"/>
          <w:b/>
          <w:bCs/>
        </w:rPr>
        <w:t>masivas o parciales</w:t>
      </w:r>
      <w:r w:rsidRPr="7261A998">
        <w:rPr>
          <w:rFonts w:cs="Arial"/>
        </w:rPr>
        <w:t xml:space="preserve"> y permitirá la </w:t>
      </w:r>
      <w:r w:rsidRPr="7261A998">
        <w:rPr>
          <w:rFonts w:cs="Arial"/>
          <w:b/>
          <w:bCs/>
        </w:rPr>
        <w:t>asociación</w:t>
      </w:r>
      <w:r w:rsidRPr="7261A998">
        <w:rPr>
          <w:rFonts w:cs="Arial"/>
        </w:rPr>
        <w:t xml:space="preserve"> con otros contratos y/o expedientes existentes en esta misma finca.</w:t>
      </w:r>
    </w:p>
    <w:p w:rsidR="7261A998" w:rsidP="007E3238" w:rsidRDefault="009A1C95" w14:paraId="065B0B60" w14:textId="75CB0F16">
      <w:pPr>
        <w:pStyle w:val="Textoindependiente"/>
        <w:spacing w:before="100" w:beforeAutospacing="1" w:after="100" w:afterAutospacing="1" w:line="240" w:lineRule="auto"/>
      </w:pPr>
      <w:r w:rsidRPr="7261A998">
        <w:rPr>
          <w:rFonts w:cs="Arial"/>
        </w:rPr>
        <w:t xml:space="preserve">Deberá existir la posibilidad de anexar </w:t>
      </w:r>
      <w:r w:rsidRPr="7261A998">
        <w:rPr>
          <w:rFonts w:cs="Arial"/>
          <w:b/>
          <w:bCs/>
        </w:rPr>
        <w:t>documentación</w:t>
      </w:r>
      <w:r w:rsidRPr="7261A998">
        <w:rPr>
          <w:rFonts w:cs="Arial"/>
        </w:rPr>
        <w:t xml:space="preserve"> (interna o externa), y en algunos casos, esto también podrá provocar la paralización del proceso.</w:t>
      </w:r>
    </w:p>
    <w:p w:rsidR="7261A998" w:rsidP="007E3238" w:rsidRDefault="009A1C95" w14:paraId="1FD079A2" w14:textId="0A0EBC33">
      <w:pPr>
        <w:pStyle w:val="Textoindependiente"/>
        <w:spacing w:before="100" w:beforeAutospacing="1" w:after="100" w:afterAutospacing="1" w:line="240" w:lineRule="auto"/>
      </w:pPr>
      <w:r w:rsidRPr="7261A998">
        <w:rPr>
          <w:rFonts w:cs="Arial"/>
        </w:rPr>
        <w:t xml:space="preserve">Una vez que ha quedado gestionado el proceso de subrogación, el sistema deberá ser capaz de remitir una </w:t>
      </w:r>
      <w:r w:rsidRPr="7261A998">
        <w:rPr>
          <w:rFonts w:cs="Arial"/>
          <w:b/>
          <w:bCs/>
        </w:rPr>
        <w:t>comunicación</w:t>
      </w:r>
      <w:r w:rsidRPr="7261A998">
        <w:rPr>
          <w:rFonts w:cs="Arial"/>
        </w:rPr>
        <w:t xml:space="preserve"> automática al cliente dándole la bienvenida e informándole de que el proceso ha sido tramitado con éxito.</w:t>
      </w:r>
    </w:p>
    <w:p w:rsidR="7261A998" w:rsidP="007E3238" w:rsidRDefault="009A1C95" w14:paraId="07818D84" w14:textId="7256B815">
      <w:pPr>
        <w:pStyle w:val="Textoindependiente"/>
        <w:spacing w:before="100" w:beforeAutospacing="1" w:after="100" w:afterAutospacing="1" w:line="240" w:lineRule="auto"/>
      </w:pPr>
      <w:r w:rsidRPr="7261A998">
        <w:rPr>
          <w:rFonts w:cs="Arial"/>
        </w:rPr>
        <w:t xml:space="preserve">Además, el sistema deberá permitir la </w:t>
      </w:r>
      <w:r w:rsidRPr="7261A998">
        <w:rPr>
          <w:rFonts w:cs="Arial"/>
          <w:b/>
          <w:bCs/>
        </w:rPr>
        <w:t>trazabilidad</w:t>
      </w:r>
      <w:r w:rsidRPr="7261A998">
        <w:rPr>
          <w:rFonts w:cs="Arial"/>
        </w:rPr>
        <w:t xml:space="preserve"> de la modificación de la titularidad del contrato, siendo especialmente importante conservar el dato de la fecha de vinculación y la información sobre la documentación aportada.</w:t>
      </w:r>
    </w:p>
    <w:p w:rsidR="7261A998" w:rsidP="007E3238" w:rsidRDefault="009A1C95" w14:paraId="730D239A" w14:textId="03E0E961">
      <w:pPr>
        <w:spacing w:before="100" w:beforeAutospacing="1" w:after="100" w:afterAutospacing="1" w:line="240" w:lineRule="auto"/>
        <w:rPr>
          <w:rFonts w:ascii="Arial" w:hAnsi="Arial" w:cs="Arial"/>
          <w:color w:val="auto"/>
        </w:rPr>
      </w:pPr>
      <w:r w:rsidRPr="7261A998">
        <w:rPr>
          <w:rFonts w:ascii="Arial" w:hAnsi="Arial" w:cs="Arial"/>
          <w:color w:val="auto"/>
        </w:rPr>
        <w:t xml:space="preserve">Durante el proceso de cambio de titularidad/subrogación, el sistema deberá identificar si en esta misma finca existen más acometidas (abastecimiento o saneamiento), permitiendo al usuario la </w:t>
      </w:r>
      <w:r w:rsidRPr="7261A998">
        <w:rPr>
          <w:rFonts w:ascii="Arial" w:hAnsi="Arial" w:cs="Arial"/>
          <w:b/>
          <w:bCs/>
          <w:color w:val="auto"/>
        </w:rPr>
        <w:t>asociación</w:t>
      </w:r>
      <w:r w:rsidRPr="7261A998">
        <w:rPr>
          <w:rFonts w:ascii="Arial" w:hAnsi="Arial" w:cs="Arial"/>
          <w:color w:val="auto"/>
        </w:rPr>
        <w:t xml:space="preserve"> de las mismas en torno a la dirección de la finca.</w:t>
      </w:r>
    </w:p>
    <w:p w:rsidRPr="003E7497" w:rsidR="009A1C95" w:rsidP="00833903" w:rsidRDefault="009A1C95" w14:paraId="0AC8CFD0" w14:textId="77777777">
      <w:pPr>
        <w:pStyle w:val="Textoindependiente"/>
        <w:spacing w:before="100" w:beforeAutospacing="1" w:after="100" w:afterAutospacing="1" w:line="240" w:lineRule="auto"/>
        <w:contextualSpacing/>
        <w:rPr>
          <w:rFonts w:cs="Arial"/>
          <w:b/>
        </w:rPr>
      </w:pPr>
      <w:r w:rsidRPr="003E7497">
        <w:rPr>
          <w:rFonts w:cs="Arial"/>
        </w:rPr>
        <w:t xml:space="preserve">El sistema deberá ser capaz de </w:t>
      </w:r>
      <w:r w:rsidRPr="003E7497">
        <w:rPr>
          <w:rFonts w:cs="Arial"/>
          <w:b/>
        </w:rPr>
        <w:t>discriminar de forma automática</w:t>
      </w:r>
      <w:r w:rsidRPr="003E7497">
        <w:rPr>
          <w:rFonts w:cs="Arial"/>
        </w:rPr>
        <w:t xml:space="preserve"> entre un proceso de cambio de titularidad y una subrogación, dependiendo de las causas y documentación que el cliente aporte en el momento de realizar la gestión, siendo todo ello, en última instancia, modificable. </w:t>
      </w:r>
    </w:p>
    <w:p w:rsidRPr="003E7497" w:rsidR="009A1C95" w:rsidP="009A1C95" w:rsidRDefault="009A1C95" w14:paraId="65F9C3DC" w14:textId="77777777">
      <w:pPr>
        <w:pStyle w:val="Textoindependiente"/>
        <w:spacing w:before="0" w:after="60" w:line="240" w:lineRule="auto"/>
        <w:rPr>
          <w:rFonts w:cs="Arial"/>
        </w:rPr>
      </w:pPr>
    </w:p>
    <w:p w:rsidRPr="003E7497" w:rsidR="00DB5990" w:rsidP="00CB63A4" w:rsidRDefault="009A1C95" w14:paraId="63DBC949" w14:textId="77777777">
      <w:pPr>
        <w:pStyle w:val="Ttulo3"/>
        <w:spacing w:before="100" w:beforeAutospacing="1" w:after="360" w:line="240" w:lineRule="auto"/>
        <w:jc w:val="left"/>
        <w:rPr>
          <w:rFonts w:ascii="Arial" w:hAnsi="Arial" w:cs="Arial"/>
          <w:color w:val="auto"/>
        </w:rPr>
      </w:pPr>
      <w:bookmarkStart w:name="_Toc74749130" w:id="61"/>
      <w:r w:rsidRPr="72967477">
        <w:rPr>
          <w:rFonts w:ascii="Arial" w:hAnsi="Arial" w:cs="Arial"/>
          <w:color w:val="auto"/>
        </w:rPr>
        <w:t>Servicios con suministro</w:t>
      </w:r>
      <w:bookmarkEnd w:id="61"/>
    </w:p>
    <w:p w:rsidR="7261A998" w:rsidP="007E3238" w:rsidRDefault="009A1C95" w14:paraId="3833E56B" w14:textId="6665E981">
      <w:pPr>
        <w:pStyle w:val="Textoindependiente"/>
        <w:spacing w:before="100" w:beforeAutospacing="1" w:after="100" w:afterAutospacing="1" w:line="240" w:lineRule="auto"/>
      </w:pPr>
      <w:r w:rsidRPr="7261A998">
        <w:rPr>
          <w:rFonts w:cs="Arial"/>
        </w:rPr>
        <w:t xml:space="preserve">Se trata de servicios que el </w:t>
      </w:r>
      <w:r w:rsidRPr="7261A998">
        <w:rPr>
          <w:rFonts w:cs="Arial"/>
          <w:b/>
          <w:bCs/>
        </w:rPr>
        <w:t>cliente</w:t>
      </w:r>
      <w:r w:rsidRPr="7261A998">
        <w:rPr>
          <w:rFonts w:cs="Arial"/>
        </w:rPr>
        <w:t xml:space="preserve"> puede solicitar mientras su contrato está vigente, aunque en ocasiones pueden proponerse por parte de Canal. Algunos de los más comunes se describen a continuación:</w:t>
      </w:r>
    </w:p>
    <w:p w:rsidR="7261A998" w:rsidP="007E3238" w:rsidRDefault="007B3EA1" w14:paraId="397F2294" w14:textId="6EBBEDB3">
      <w:pPr>
        <w:pStyle w:val="Textoindependiente"/>
        <w:spacing w:before="100" w:beforeAutospacing="1" w:after="100" w:afterAutospacing="1" w:line="240" w:lineRule="auto"/>
        <w:rPr>
          <w:b/>
          <w:bCs/>
        </w:rPr>
      </w:pPr>
      <w:r w:rsidRPr="7261A998">
        <w:rPr>
          <w:rFonts w:cs="Arial"/>
          <w:b/>
          <w:bCs/>
        </w:rPr>
        <w:t>Comprobación de</w:t>
      </w:r>
      <w:r w:rsidRPr="7261A998" w:rsidR="009A1C95">
        <w:rPr>
          <w:rFonts w:cs="Arial"/>
          <w:b/>
          <w:bCs/>
        </w:rPr>
        <w:t xml:space="preserve"> condiciones técnicas de la instalación</w:t>
      </w:r>
    </w:p>
    <w:p w:rsidR="7261A998" w:rsidP="007E3238" w:rsidRDefault="009A1C95" w14:paraId="1582DA68" w14:textId="3A9AE530">
      <w:pPr>
        <w:pStyle w:val="Textoindependiente"/>
        <w:spacing w:before="100" w:beforeAutospacing="1" w:after="100" w:afterAutospacing="1" w:line="240" w:lineRule="auto"/>
      </w:pPr>
      <w:r w:rsidRPr="7261A998">
        <w:rPr>
          <w:rFonts w:cs="Arial"/>
        </w:rPr>
        <w:t xml:space="preserve">Este servicio contempla la modificación de los datos técnicos del contrato, suponiendo en ocasiones únicamente una </w:t>
      </w:r>
      <w:r w:rsidRPr="7261A998">
        <w:rPr>
          <w:rFonts w:cs="Arial"/>
          <w:b/>
          <w:bCs/>
        </w:rPr>
        <w:t>verificación/modificación de datos técnicos</w:t>
      </w:r>
      <w:r w:rsidRPr="7261A998">
        <w:rPr>
          <w:rFonts w:cs="Arial"/>
        </w:rPr>
        <w:t xml:space="preserve"> (lo que puede generar una variación en los usos del contrato, en cuyo caso el sistema deberá emitir las alarmas correspondientes para informar al cliente), y en otras la realización de alguna </w:t>
      </w:r>
      <w:r w:rsidRPr="7261A998">
        <w:rPr>
          <w:rFonts w:cs="Arial"/>
          <w:b/>
          <w:bCs/>
        </w:rPr>
        <w:t>obra o comprobación en la instalación vigente</w:t>
      </w:r>
      <w:r w:rsidRPr="7261A998">
        <w:rPr>
          <w:rFonts w:cs="Arial"/>
        </w:rPr>
        <w:t>, normalmente por los siguientes motivos:</w:t>
      </w:r>
    </w:p>
    <w:p w:rsidRPr="003E7497" w:rsidR="009A1C95" w:rsidP="00982C52" w:rsidRDefault="009A1C95" w14:paraId="41108C98"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Modificación del trazado de la acometida (retranqueo de acometida)</w:t>
      </w:r>
    </w:p>
    <w:p w:rsidRPr="003E7497" w:rsidR="009A1C95" w:rsidP="00982C52" w:rsidRDefault="009A1C95" w14:paraId="4726B23C"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Modificación del dimensionado de la acometida (ampliación/reducción de acometida)</w:t>
      </w:r>
    </w:p>
    <w:p w:rsidRPr="003E7497" w:rsidR="009A1C95" w:rsidP="00982C52" w:rsidRDefault="009A1C95" w14:paraId="1A42F91A"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Intervención en el conjunto de medida (ampliación/reducción de contador, retranqueo de contador, ampliación y retranqueo de contador o reducción y retranqueo de contador)</w:t>
      </w:r>
    </w:p>
    <w:p w:rsidRPr="003E7497" w:rsidR="009A1C95" w:rsidP="00982C52" w:rsidRDefault="009A1C95" w14:paraId="1AF3447E"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Adecuación de la acometida de obra a usos definitivos (puede incluir las modificaciones anteriores o bien que no se requiera ningún tipo de obra)</w:t>
      </w:r>
    </w:p>
    <w:p w:rsidRPr="003E7497" w:rsidR="009A1C95" w:rsidP="00982C52" w:rsidRDefault="009A1C95" w14:paraId="335F936D"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Comprobación del contador</w:t>
      </w:r>
    </w:p>
    <w:p w:rsidRPr="003E7497" w:rsidR="009A1C95" w:rsidP="00982C52" w:rsidRDefault="009A1C95" w14:paraId="2B404FD8" w14:textId="77777777">
      <w:pPr>
        <w:pStyle w:val="Prrafodelista"/>
        <w:numPr>
          <w:ilvl w:val="0"/>
          <w:numId w:val="1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Revisión de baterías</w:t>
      </w:r>
    </w:p>
    <w:p w:rsidRPr="007E3238" w:rsidR="7261A998" w:rsidP="007E3238" w:rsidRDefault="009A1C95" w14:paraId="226E58E3" w14:textId="63573156">
      <w:pPr>
        <w:pStyle w:val="Prrafodelista"/>
        <w:numPr>
          <w:ilvl w:val="0"/>
          <w:numId w:val="12"/>
        </w:numPr>
        <w:spacing w:before="100" w:beforeAutospacing="1" w:after="100" w:afterAutospacing="1" w:line="240" w:lineRule="auto"/>
        <w:ind w:left="714" w:hanging="357"/>
        <w:rPr>
          <w:rFonts w:cs="Arial"/>
        </w:rPr>
      </w:pPr>
      <w:r w:rsidRPr="7261A998">
        <w:rPr>
          <w:rFonts w:ascii="Arial" w:hAnsi="Arial" w:cs="Arial"/>
          <w:color w:val="auto"/>
        </w:rPr>
        <w:t>Solicitud de estudio de individualización del suministro</w:t>
      </w:r>
    </w:p>
    <w:p w:rsidRPr="003E7497" w:rsidR="000D242E" w:rsidP="007F143E" w:rsidRDefault="009A1C95" w14:paraId="34860413" w14:textId="230C9459">
      <w:pPr>
        <w:pStyle w:val="Textoindependiente"/>
        <w:spacing w:before="100" w:beforeAutospacing="1" w:after="100" w:afterAutospacing="1" w:line="240" w:lineRule="auto"/>
        <w:rPr>
          <w:rFonts w:cs="Arial"/>
        </w:rPr>
      </w:pPr>
      <w:r w:rsidRPr="003E7497">
        <w:rPr>
          <w:rFonts w:cs="Arial"/>
        </w:rPr>
        <w:t xml:space="preserve">El usuario podrá seleccionar la opción adecuada desde un </w:t>
      </w:r>
      <w:r w:rsidRPr="003E7497">
        <w:rPr>
          <w:rFonts w:cs="Arial"/>
          <w:b/>
        </w:rPr>
        <w:t>catálogo de servicios</w:t>
      </w:r>
      <w:r w:rsidRPr="003E7497">
        <w:rPr>
          <w:rFonts w:cs="Arial"/>
        </w:rPr>
        <w:t xml:space="preserve">, con una tipificación de motivos parametrizable, que determinará el cambio de condiciones del contrato. </w:t>
      </w:r>
    </w:p>
    <w:p w:rsidR="7261A998" w:rsidP="007E3238" w:rsidRDefault="009A1C95" w14:paraId="107EB5C9" w14:textId="34A3E796">
      <w:pPr>
        <w:pStyle w:val="Textoindependiente"/>
        <w:spacing w:before="100" w:beforeAutospacing="1" w:after="100" w:afterAutospacing="1" w:line="240" w:lineRule="auto"/>
      </w:pPr>
      <w:r w:rsidRPr="7261A998">
        <w:rPr>
          <w:rFonts w:cs="Arial"/>
        </w:rPr>
        <w:t>Durante el proceso de alta, el sistema deberá detectar si existe otra solicitud de ese mismo servicio en curso, en cuyo caso avisará al usuario.</w:t>
      </w:r>
    </w:p>
    <w:p w:rsidR="7261A998" w:rsidP="007E3238" w:rsidRDefault="009A1C95" w14:paraId="3CD11CCF" w14:textId="0EF82363">
      <w:pPr>
        <w:pStyle w:val="Textoindependiente"/>
        <w:spacing w:before="100" w:beforeAutospacing="1" w:after="100" w:afterAutospacing="1" w:line="240" w:lineRule="auto"/>
      </w:pPr>
      <w:r w:rsidRPr="7261A998">
        <w:rPr>
          <w:rFonts w:cs="Arial"/>
        </w:rPr>
        <w:t xml:space="preserve">El sistema deberá ser capaz de calcular el </w:t>
      </w:r>
      <w:r w:rsidRPr="7261A998">
        <w:rPr>
          <w:rFonts w:cs="Arial"/>
          <w:b/>
          <w:bCs/>
        </w:rPr>
        <w:t>nuevo dimensionado</w:t>
      </w:r>
      <w:r w:rsidRPr="7261A998">
        <w:rPr>
          <w:rFonts w:cs="Arial"/>
        </w:rPr>
        <w:t xml:space="preserve"> de la instalación, dependiendo de la solicitud realizada, así como el tipo de instalación necesaria, de conformidad a la normativa vigente en cada momento. Se deberá poder enlazar este servicio con una prolongación de red en los casos en los que no exista red o la existente sea de calibre insuficiente.</w:t>
      </w:r>
    </w:p>
    <w:p w:rsidR="7261A998" w:rsidP="007E3238" w:rsidRDefault="009A1C95" w14:paraId="0DF2EE07" w14:textId="607241CA">
      <w:pPr>
        <w:pStyle w:val="Textoindependiente"/>
        <w:spacing w:before="100" w:beforeAutospacing="1" w:after="100" w:afterAutospacing="1" w:line="240" w:lineRule="auto"/>
      </w:pPr>
      <w:r w:rsidRPr="7261A998">
        <w:rPr>
          <w:rFonts w:cs="Arial"/>
        </w:rPr>
        <w:t xml:space="preserve">Dependiendo del servicio solicitado se darán de alta las </w:t>
      </w:r>
      <w:r w:rsidRPr="7261A998">
        <w:rPr>
          <w:rFonts w:cs="Arial"/>
          <w:b/>
          <w:bCs/>
        </w:rPr>
        <w:t>órdenes de trabajo</w:t>
      </w:r>
      <w:r w:rsidRPr="7261A998">
        <w:rPr>
          <w:rFonts w:cs="Arial"/>
        </w:rPr>
        <w:t xml:space="preserve"> pertinentes a las distintas áreas técnicas, quienes se encargarán de ejecutar los trabajos correspondientes. Se podrá </w:t>
      </w:r>
      <w:r w:rsidRPr="7261A998">
        <w:rPr>
          <w:rFonts w:cs="Arial"/>
          <w:b/>
          <w:bCs/>
        </w:rPr>
        <w:t>facturar</w:t>
      </w:r>
      <w:r w:rsidRPr="7261A998">
        <w:rPr>
          <w:rFonts w:cs="Arial"/>
        </w:rPr>
        <w:t xml:space="preserve"> el servicio al cliente en los casos en los que así se determine. En todo caso, el sistema deberá calcular el </w:t>
      </w:r>
      <w:r w:rsidRPr="7261A998">
        <w:rPr>
          <w:rFonts w:cs="Arial"/>
          <w:b/>
          <w:bCs/>
        </w:rPr>
        <w:t>coste</w:t>
      </w:r>
      <w:r w:rsidRPr="7261A998">
        <w:rPr>
          <w:rFonts w:cs="Arial"/>
        </w:rPr>
        <w:t xml:space="preserve"> de cada actuación (aunque no se facture), y además deberá mantener registro y control de las actuaciones realizadas para cada cliente / contrato, pudiendo establecer reglas de negocio que limiten el número de trabajos gratuitos asociados a un cliente / contrato (Ej. Revisiones de contador). </w:t>
      </w:r>
    </w:p>
    <w:p w:rsidR="7261A998" w:rsidP="007E3238" w:rsidRDefault="009A1C95" w14:paraId="756C9046" w14:textId="1A52BE66">
      <w:pPr>
        <w:pStyle w:val="Textoindependiente"/>
        <w:spacing w:before="100" w:beforeAutospacing="1" w:after="100" w:afterAutospacing="1" w:line="240" w:lineRule="auto"/>
      </w:pPr>
      <w:r w:rsidRPr="7261A998">
        <w:rPr>
          <w:rFonts w:cs="Arial"/>
        </w:rPr>
        <w:t xml:space="preserve">Se deberá poder anexar </w:t>
      </w:r>
      <w:r w:rsidRPr="7261A998">
        <w:rPr>
          <w:rFonts w:cs="Arial"/>
          <w:b/>
          <w:bCs/>
        </w:rPr>
        <w:t>documentación</w:t>
      </w:r>
      <w:r w:rsidRPr="7261A998">
        <w:rPr>
          <w:rFonts w:cs="Arial"/>
        </w:rPr>
        <w:t xml:space="preserve"> (interna y externa), y en algunos casos, esto también podrá bloquear el proceso (Ej. licencia de cala).</w:t>
      </w:r>
    </w:p>
    <w:p w:rsidR="7261A998" w:rsidP="007E3238" w:rsidRDefault="009A1C95" w14:paraId="5C7E4F97" w14:textId="735F04A0">
      <w:pPr>
        <w:pStyle w:val="Textoindependiente"/>
        <w:spacing w:before="100" w:beforeAutospacing="1" w:after="100" w:afterAutospacing="1" w:line="240" w:lineRule="auto"/>
      </w:pPr>
      <w:r w:rsidRPr="7261A998">
        <w:rPr>
          <w:rFonts w:cs="Arial"/>
        </w:rPr>
        <w:t xml:space="preserve">El cliente deberá estar debidamente informado, mediante la emisión de </w:t>
      </w:r>
      <w:r w:rsidRPr="7261A998">
        <w:rPr>
          <w:rFonts w:cs="Arial"/>
          <w:b/>
          <w:bCs/>
        </w:rPr>
        <w:t>comunicaciones</w:t>
      </w:r>
      <w:r w:rsidRPr="7261A998">
        <w:rPr>
          <w:rFonts w:cs="Arial"/>
        </w:rPr>
        <w:t>, que tendrán que poder lanzarse de forma manual o automática.</w:t>
      </w:r>
    </w:p>
    <w:p w:rsidR="7261A998" w:rsidP="007E3238" w:rsidRDefault="009A1C95" w14:paraId="5EE1476E" w14:textId="1F416976">
      <w:pPr>
        <w:pStyle w:val="Textoindependiente"/>
        <w:spacing w:before="100" w:beforeAutospacing="1" w:after="100" w:afterAutospacing="1" w:line="240" w:lineRule="auto"/>
        <w:rPr>
          <w:b/>
          <w:bCs/>
        </w:rPr>
      </w:pPr>
      <w:r w:rsidRPr="7261A998">
        <w:rPr>
          <w:rFonts w:cs="Arial"/>
          <w:b/>
          <w:bCs/>
        </w:rPr>
        <w:t>Renovaciones contractuales / Renovación de vigencia</w:t>
      </w:r>
    </w:p>
    <w:p w:rsidR="7261A998" w:rsidP="007E3238" w:rsidRDefault="009A1C95" w14:paraId="5A4A6DB8" w14:textId="2B7786BF">
      <w:pPr>
        <w:pStyle w:val="Textoindependiente"/>
        <w:spacing w:before="100" w:beforeAutospacing="1" w:after="100" w:afterAutospacing="1" w:line="240" w:lineRule="auto"/>
        <w:rPr>
          <w:rFonts w:cs="Arial"/>
        </w:rPr>
      </w:pPr>
      <w:r w:rsidRPr="7261A998">
        <w:rPr>
          <w:rFonts w:cs="Arial"/>
        </w:rPr>
        <w:t>Se trata de contratos de suministro de agua que, por determinadas particularidades, disponen de una fecha fin de vigencia (contratos por obra o por otro tipo de circunstancias particulares) o acometidas de protección contra incendios, hasta que el cliente entrega el certificado final de la empresa instaladora.</w:t>
      </w:r>
    </w:p>
    <w:p w:rsidR="7261A998" w:rsidP="007E3238" w:rsidRDefault="009A1C95" w14:paraId="18AAB8E7" w14:textId="23790DAD">
      <w:pPr>
        <w:pStyle w:val="Textoindependiente"/>
        <w:spacing w:before="100" w:beforeAutospacing="1" w:after="100" w:afterAutospacing="1" w:line="240" w:lineRule="auto"/>
      </w:pPr>
      <w:r w:rsidRPr="7261A998">
        <w:rPr>
          <w:rFonts w:cs="Arial"/>
        </w:rPr>
        <w:t>Para este tipo de contratos, el sistema deberá permitir:</w:t>
      </w:r>
    </w:p>
    <w:p w:rsidRPr="003E7497" w:rsidR="009A1C95" w:rsidP="00982C52" w:rsidRDefault="009A1C95" w14:paraId="441398DE" w14:textId="77777777">
      <w:pPr>
        <w:pStyle w:val="Prrafodelista"/>
        <w:numPr>
          <w:ilvl w:val="0"/>
          <w:numId w:val="11"/>
        </w:numPr>
        <w:spacing w:before="100" w:beforeAutospacing="1" w:after="100" w:afterAutospacing="1" w:line="240" w:lineRule="auto"/>
        <w:rPr>
          <w:rFonts w:ascii="Arial" w:hAnsi="Arial" w:cs="Arial"/>
          <w:color w:val="auto"/>
        </w:rPr>
      </w:pPr>
      <w:r w:rsidRPr="003E7497">
        <w:rPr>
          <w:rFonts w:ascii="Arial" w:hAnsi="Arial" w:cs="Arial"/>
          <w:color w:val="auto"/>
        </w:rPr>
        <w:t>La ampliación de la vigencia, prorrogando la misma, cuando el cliente presenta una nueva licencia de obra</w:t>
      </w:r>
    </w:p>
    <w:p w:rsidRPr="007E3238" w:rsidR="7261A998" w:rsidP="007E3238" w:rsidRDefault="009A1C95" w14:paraId="6429786C" w14:textId="760E79D7">
      <w:pPr>
        <w:pStyle w:val="Prrafodelista"/>
        <w:numPr>
          <w:ilvl w:val="0"/>
          <w:numId w:val="11"/>
        </w:numPr>
        <w:spacing w:before="100" w:beforeAutospacing="1" w:after="100" w:afterAutospacing="1" w:line="240" w:lineRule="auto"/>
        <w:rPr>
          <w:rFonts w:cs="Arial"/>
        </w:rPr>
      </w:pPr>
      <w:r w:rsidRPr="7261A998">
        <w:rPr>
          <w:rFonts w:ascii="Arial" w:hAnsi="Arial" w:cs="Arial"/>
          <w:color w:val="auto"/>
        </w:rPr>
        <w:t>La traslación del tipo de relación contractual temporal a definitiva, eliminando la provisionalidad y dando carácter definitivo a la instalación, cuando presente la documentación requerida (licencia de primera ocupación y certificado final de industria, o pago de tasas)</w:t>
      </w:r>
    </w:p>
    <w:p w:rsidR="7261A998" w:rsidP="007E3238" w:rsidRDefault="009A1C95" w14:paraId="56BB9872" w14:textId="24651EB3">
      <w:pPr>
        <w:pStyle w:val="Textoindependiente"/>
        <w:spacing w:before="100" w:beforeAutospacing="1" w:after="100" w:afterAutospacing="1" w:line="240" w:lineRule="auto"/>
      </w:pPr>
      <w:r w:rsidRPr="7261A998">
        <w:rPr>
          <w:rFonts w:cs="Arial"/>
        </w:rPr>
        <w:t xml:space="preserve">Si, previo a la finalización de la vigencia del contrato, el cliente no solicita la ampliación de dicho periodo o la transformación del mismo a contratación definitiva, se generará, de forma automática o manual, una </w:t>
      </w:r>
      <w:r w:rsidRPr="7261A998">
        <w:rPr>
          <w:rFonts w:cs="Arial"/>
          <w:b/>
          <w:bCs/>
        </w:rPr>
        <w:t>orden de trabajo</w:t>
      </w:r>
      <w:r w:rsidRPr="7261A998">
        <w:rPr>
          <w:rFonts w:cs="Arial"/>
        </w:rPr>
        <w:t xml:space="preserve"> a las áreas técnicas para que se proceda a la </w:t>
      </w:r>
      <w:r w:rsidRPr="7261A998">
        <w:rPr>
          <w:rFonts w:cs="Arial"/>
          <w:b/>
          <w:bCs/>
        </w:rPr>
        <w:t>suspensión</w:t>
      </w:r>
      <w:r w:rsidRPr="7261A998">
        <w:rPr>
          <w:rFonts w:cs="Arial"/>
        </w:rPr>
        <w:t xml:space="preserve"> del suministro de agua, enlazando con los procesos subsiguientes (baja, corte, condena, etc.).</w:t>
      </w:r>
    </w:p>
    <w:p w:rsidR="7261A998" w:rsidP="007E3238" w:rsidRDefault="009A1C95" w14:paraId="04EE9BBD" w14:textId="56577A97">
      <w:pPr>
        <w:pStyle w:val="Textoindependiente"/>
        <w:spacing w:before="100" w:beforeAutospacing="1" w:after="100" w:afterAutospacing="1" w:line="240" w:lineRule="auto"/>
      </w:pPr>
      <w:r w:rsidRPr="7261A998">
        <w:rPr>
          <w:rFonts w:cs="Arial"/>
        </w:rPr>
        <w:t xml:space="preserve">El sistema deberá poder enviar una </w:t>
      </w:r>
      <w:r w:rsidRPr="7261A998">
        <w:rPr>
          <w:rFonts w:cs="Arial"/>
          <w:b/>
          <w:bCs/>
        </w:rPr>
        <w:t>comunicación</w:t>
      </w:r>
      <w:r w:rsidRPr="7261A998">
        <w:rPr>
          <w:rFonts w:cs="Arial"/>
        </w:rPr>
        <w:t xml:space="preserve"> al cliente con una antelación determinada, previa a la finalización de la vigencia del contrato.</w:t>
      </w:r>
    </w:p>
    <w:p w:rsidR="7261A998" w:rsidP="007E3238" w:rsidRDefault="009A1C95" w14:paraId="585C6570" w14:textId="7506CA38">
      <w:pPr>
        <w:pStyle w:val="Textoindependiente"/>
        <w:spacing w:before="100" w:beforeAutospacing="1" w:after="100" w:afterAutospacing="1" w:line="240" w:lineRule="auto"/>
      </w:pPr>
      <w:r w:rsidRPr="7261A998">
        <w:rPr>
          <w:rFonts w:cs="Arial"/>
        </w:rPr>
        <w:t xml:space="preserve">Si finalmente se produce la suspensión del suministro, se deberá podrá generar el </w:t>
      </w:r>
      <w:r w:rsidRPr="7261A998">
        <w:rPr>
          <w:rFonts w:cs="Arial"/>
          <w:b/>
          <w:bCs/>
        </w:rPr>
        <w:t>restablecimiento</w:t>
      </w:r>
      <w:r w:rsidRPr="7261A998">
        <w:rPr>
          <w:rFonts w:cs="Arial"/>
        </w:rPr>
        <w:t xml:space="preserve"> del mismo mediante la emisión de una orden de trabajo a las áreas técnicas, siempre que se renueve la vigencia. Esta orden de trabajo de restablecimiento generará la correspondiente </w:t>
      </w:r>
      <w:r w:rsidRPr="7261A998">
        <w:rPr>
          <w:rFonts w:cs="Arial"/>
          <w:b/>
          <w:bCs/>
        </w:rPr>
        <w:t>factura</w:t>
      </w:r>
      <w:r w:rsidRPr="7261A998">
        <w:rPr>
          <w:rFonts w:cs="Arial"/>
        </w:rPr>
        <w:t xml:space="preserve"> que se emitirá al cliente.</w:t>
      </w:r>
    </w:p>
    <w:p w:rsidR="7261A998" w:rsidP="007E3238" w:rsidRDefault="009A1C95" w14:paraId="545D57E0" w14:textId="2088BE9B">
      <w:pPr>
        <w:pStyle w:val="Textoindependiente"/>
        <w:spacing w:before="100" w:beforeAutospacing="1" w:after="100" w:afterAutospacing="1" w:line="240" w:lineRule="auto"/>
      </w:pPr>
      <w:r w:rsidRPr="7261A998">
        <w:rPr>
          <w:rFonts w:cs="Arial"/>
        </w:rPr>
        <w:t xml:space="preserve">Se deberá permitir el anexo de </w:t>
      </w:r>
      <w:r w:rsidRPr="7261A998">
        <w:rPr>
          <w:rFonts w:cs="Arial"/>
          <w:b/>
          <w:bCs/>
        </w:rPr>
        <w:t>documentación</w:t>
      </w:r>
      <w:r w:rsidRPr="7261A998">
        <w:rPr>
          <w:rFonts w:cs="Arial"/>
        </w:rPr>
        <w:t xml:space="preserve"> (interna y externa) que, en algunos casos, podrá dar lugar, tanto a la paralización de la ampliación de vigencia como de la transformación en contratación definitiva.</w:t>
      </w:r>
    </w:p>
    <w:p w:rsidRPr="003E7497" w:rsidR="000D242E" w:rsidP="007F143E" w:rsidRDefault="009A1C95" w14:paraId="53EA803A" w14:textId="39050851">
      <w:pPr>
        <w:pStyle w:val="Textoindependiente"/>
        <w:spacing w:before="100" w:beforeAutospacing="1" w:after="100" w:afterAutospacing="1" w:line="240" w:lineRule="auto"/>
        <w:rPr>
          <w:rFonts w:cs="Arial"/>
        </w:rPr>
      </w:pPr>
      <w:r w:rsidRPr="003E7497">
        <w:rPr>
          <w:rFonts w:cs="Arial"/>
        </w:rPr>
        <w:t xml:space="preserve">En ambos casos, ya sea ampliación o transformación a definitiva, el sistema emitirá un </w:t>
      </w:r>
      <w:r w:rsidRPr="003E7497">
        <w:rPr>
          <w:rFonts w:cs="Arial"/>
          <w:b/>
        </w:rPr>
        <w:t>nuevo contrato</w:t>
      </w:r>
      <w:r w:rsidRPr="003E7497">
        <w:rPr>
          <w:rFonts w:cs="Arial"/>
        </w:rPr>
        <w:t xml:space="preserve"> de suministro de agua con una nueva vigencia o con carácter definitivo, según corresponda.</w:t>
      </w:r>
    </w:p>
    <w:p w:rsidRPr="003E7497" w:rsidR="007F143E" w:rsidP="007F143E" w:rsidRDefault="009A1C95" w14:paraId="5023141B" w14:textId="111CD442">
      <w:pPr>
        <w:pStyle w:val="Textoindependiente"/>
        <w:spacing w:before="100" w:beforeAutospacing="1" w:after="100" w:afterAutospacing="1" w:line="240" w:lineRule="auto"/>
        <w:rPr>
          <w:rFonts w:cs="Arial"/>
        </w:rPr>
      </w:pPr>
      <w:r w:rsidRPr="003E7497">
        <w:rPr>
          <w:rFonts w:cs="Arial"/>
        </w:rPr>
        <w:t xml:space="preserve">Este tipo de contratos deberán estar controlados mediante </w:t>
      </w:r>
      <w:r w:rsidRPr="003E7497">
        <w:rPr>
          <w:rFonts w:cs="Arial"/>
          <w:b/>
        </w:rPr>
        <w:t>alarmas</w:t>
      </w:r>
      <w:r w:rsidRPr="003E7497">
        <w:rPr>
          <w:rFonts w:cs="Arial"/>
        </w:rPr>
        <w:t xml:space="preserve"> y listados que permitan su seguimiento.</w:t>
      </w:r>
    </w:p>
    <w:p w:rsidRPr="003E7497" w:rsidR="009A1C95" w:rsidP="00DB46A8" w:rsidRDefault="009A1C95" w14:paraId="1AD0AEAF" w14:textId="77777777">
      <w:pPr>
        <w:pStyle w:val="Ttulo3"/>
        <w:spacing w:before="100" w:beforeAutospacing="1" w:after="360" w:line="240" w:lineRule="auto"/>
        <w:jc w:val="left"/>
        <w:rPr>
          <w:rFonts w:ascii="Arial" w:hAnsi="Arial" w:cs="Arial"/>
          <w:color w:val="auto"/>
        </w:rPr>
      </w:pPr>
      <w:bookmarkStart w:name="_Toc74749131" w:id="62"/>
      <w:r w:rsidRPr="72967477">
        <w:rPr>
          <w:rFonts w:ascii="Arial" w:hAnsi="Arial" w:cs="Arial"/>
          <w:color w:val="auto"/>
        </w:rPr>
        <w:t>Órdenes de trabajo internas</w:t>
      </w:r>
      <w:bookmarkEnd w:id="62"/>
      <w:r w:rsidRPr="72967477">
        <w:rPr>
          <w:rFonts w:ascii="Arial" w:hAnsi="Arial" w:cs="Arial"/>
          <w:color w:val="auto"/>
        </w:rPr>
        <w:t xml:space="preserve"> </w:t>
      </w:r>
    </w:p>
    <w:p w:rsidR="7261A998" w:rsidP="007E3238" w:rsidRDefault="009A1C95" w14:paraId="57C51BB0" w14:textId="1A07B0BC">
      <w:pPr>
        <w:pStyle w:val="Textoindependiente"/>
        <w:spacing w:before="100" w:beforeAutospacing="1" w:after="100" w:afterAutospacing="1" w:line="240" w:lineRule="auto"/>
      </w:pPr>
      <w:r w:rsidRPr="7261A998">
        <w:rPr>
          <w:rFonts w:cs="Arial"/>
        </w:rPr>
        <w:t xml:space="preserve">Llamamos órdenes de trabajo internas a aquellas órdenes de trabajo orientadas a mantener el suministro en condiciones óptimas, y por tanto generadas normalmente desde Canal. Se trata de aquellos casos en los que se detecta </w:t>
      </w:r>
      <w:r w:rsidRPr="7261A998">
        <w:rPr>
          <w:rFonts w:cs="Arial"/>
          <w:b/>
          <w:bCs/>
        </w:rPr>
        <w:t>una incidencia en la acometida o en el conjunto de medida</w:t>
      </w:r>
      <w:r w:rsidRPr="7261A998">
        <w:rPr>
          <w:rFonts w:cs="Arial"/>
        </w:rPr>
        <w:t>, que habitualmente es ajena al cliente y por la que puede verse afectado su suministro. Suelen ser casos del tipo: falta de agua puntual, sustitución del contador por problemas en su funcionamiento (parado, destruido), desaparición del contador, etc.</w:t>
      </w:r>
    </w:p>
    <w:p w:rsidR="7261A998" w:rsidP="007E3238" w:rsidRDefault="009A1C95" w14:paraId="327D26BD" w14:textId="3413DE16">
      <w:pPr>
        <w:pStyle w:val="Textoindependiente"/>
        <w:spacing w:before="100" w:beforeAutospacing="1" w:after="100" w:afterAutospacing="1" w:line="240" w:lineRule="auto"/>
      </w:pPr>
      <w:r w:rsidRPr="7261A998">
        <w:rPr>
          <w:rFonts w:cs="Arial"/>
        </w:rPr>
        <w:t xml:space="preserve">Para generar tanto la baja como el alta, se dispondrá de un </w:t>
      </w:r>
      <w:r w:rsidRPr="7261A998">
        <w:rPr>
          <w:rFonts w:cs="Arial"/>
          <w:b/>
          <w:bCs/>
        </w:rPr>
        <w:t xml:space="preserve">catálogo de servicios </w:t>
      </w:r>
      <w:r w:rsidRPr="7261A998">
        <w:rPr>
          <w:rFonts w:cs="Arial"/>
        </w:rPr>
        <w:t>parametrizable entre los que el usuario podrá elegir, generando en cada caso distintas ordenes de trabajo a las áreas técnicas.</w:t>
      </w:r>
    </w:p>
    <w:p w:rsidR="7261A998" w:rsidP="007E3238" w:rsidRDefault="009A1C95" w14:paraId="3645CA90" w14:textId="793BB7E6">
      <w:pPr>
        <w:pStyle w:val="Textoindependiente"/>
        <w:spacing w:before="100" w:beforeAutospacing="1" w:after="100" w:afterAutospacing="1" w:line="240" w:lineRule="auto"/>
      </w:pPr>
      <w:r w:rsidRPr="7261A998">
        <w:rPr>
          <w:rFonts w:cs="Arial"/>
        </w:rPr>
        <w:t xml:space="preserve">Este tipo servicios, al ser de mantenimiento, </w:t>
      </w:r>
      <w:r w:rsidRPr="7261A998">
        <w:rPr>
          <w:rFonts w:cs="Arial"/>
          <w:b/>
          <w:bCs/>
        </w:rPr>
        <w:t>no serán facturables</w:t>
      </w:r>
      <w:r w:rsidRPr="7261A998">
        <w:rPr>
          <w:rFonts w:cs="Arial"/>
        </w:rPr>
        <w:t xml:space="preserve"> </w:t>
      </w:r>
      <w:r w:rsidRPr="7261A998">
        <w:rPr>
          <w:rFonts w:cs="Arial"/>
          <w:b/>
          <w:bCs/>
        </w:rPr>
        <w:t>ni tampoco</w:t>
      </w:r>
      <w:r w:rsidRPr="7261A998">
        <w:rPr>
          <w:rFonts w:cs="Arial"/>
        </w:rPr>
        <w:t xml:space="preserve"> generarán </w:t>
      </w:r>
      <w:r w:rsidRPr="7261A998">
        <w:rPr>
          <w:rFonts w:cs="Arial"/>
          <w:b/>
          <w:bCs/>
        </w:rPr>
        <w:t>nuevos contratos</w:t>
      </w:r>
      <w:r w:rsidRPr="7261A998">
        <w:rPr>
          <w:rFonts w:cs="Arial"/>
        </w:rPr>
        <w:t xml:space="preserve"> de suministro.</w:t>
      </w:r>
    </w:p>
    <w:p w:rsidRPr="003E7497" w:rsidR="003D6192" w:rsidP="003D6192" w:rsidRDefault="009A1C95" w14:paraId="1F3B1409" w14:textId="030ADE75">
      <w:pPr>
        <w:pStyle w:val="Textoindependiente"/>
        <w:spacing w:before="100" w:beforeAutospacing="1" w:after="100" w:afterAutospacing="1" w:line="240" w:lineRule="auto"/>
        <w:contextualSpacing/>
        <w:rPr>
          <w:rFonts w:cs="Arial"/>
        </w:rPr>
      </w:pPr>
      <w:r w:rsidRPr="003E7497">
        <w:rPr>
          <w:rFonts w:cs="Arial"/>
        </w:rPr>
        <w:t xml:space="preserve">Se deberá permitir el anexo de </w:t>
      </w:r>
      <w:r w:rsidRPr="003E7497">
        <w:rPr>
          <w:rFonts w:cs="Arial"/>
          <w:b/>
        </w:rPr>
        <w:t>documentación</w:t>
      </w:r>
      <w:r w:rsidRPr="003E7497">
        <w:rPr>
          <w:rFonts w:cs="Arial"/>
        </w:rPr>
        <w:t xml:space="preserve"> (interna y externa) y el sistema deberá permitir el envío de </w:t>
      </w:r>
      <w:r w:rsidRPr="003E7497">
        <w:rPr>
          <w:rFonts w:cs="Arial"/>
          <w:b/>
        </w:rPr>
        <w:t>comunicaciones</w:t>
      </w:r>
      <w:r w:rsidRPr="003E7497">
        <w:rPr>
          <w:rFonts w:cs="Arial"/>
        </w:rPr>
        <w:t xml:space="preserve"> a los clientes, tanto de forma automática como manual, para mantenerle informado de las actuaciones que corresponda en cada caso.</w:t>
      </w:r>
    </w:p>
    <w:p w:rsidRPr="003E7497" w:rsidR="00DB5990" w:rsidP="00DB46A8" w:rsidRDefault="009A1C95" w14:paraId="6BB6A85B" w14:textId="77777777">
      <w:pPr>
        <w:pStyle w:val="Ttulo3"/>
        <w:spacing w:before="100" w:beforeAutospacing="1" w:after="360" w:line="240" w:lineRule="auto"/>
        <w:jc w:val="left"/>
        <w:rPr>
          <w:rFonts w:ascii="Arial" w:hAnsi="Arial" w:cs="Arial"/>
          <w:color w:val="auto"/>
        </w:rPr>
      </w:pPr>
      <w:bookmarkStart w:name="_Toc74749132" w:id="63"/>
      <w:r w:rsidRPr="72967477">
        <w:rPr>
          <w:rFonts w:ascii="Arial" w:hAnsi="Arial" w:cs="Arial"/>
          <w:color w:val="auto"/>
        </w:rPr>
        <w:t>Bajas</w:t>
      </w:r>
      <w:bookmarkEnd w:id="63"/>
    </w:p>
    <w:p w:rsidR="7261A998" w:rsidP="007E3238" w:rsidRDefault="009A1C95" w14:paraId="5E1D077C" w14:textId="5304D132">
      <w:pPr>
        <w:pStyle w:val="Textoindependiente"/>
        <w:spacing w:before="100" w:beforeAutospacing="1" w:after="100" w:afterAutospacing="1" w:line="240" w:lineRule="auto"/>
      </w:pPr>
      <w:r w:rsidRPr="7261A998">
        <w:rPr>
          <w:rFonts w:cs="Arial"/>
        </w:rPr>
        <w:t xml:space="preserve">Cuando un cliente desea rescindir la relación contractual que mantiene con Canal, o bien por parte de la empresa se detectan contratos en situación vigente de forma irregular, se deberá proceder a la baja de los mismos. El sistema deberá permitir el registro de todas las solicitudes de baja, cualquiera que sea su </w:t>
      </w:r>
      <w:r w:rsidRPr="7261A998">
        <w:rPr>
          <w:rFonts w:cs="Arial"/>
          <w:b/>
          <w:bCs/>
        </w:rPr>
        <w:t>tipología</w:t>
      </w:r>
      <w:r w:rsidRPr="7261A998">
        <w:rPr>
          <w:rFonts w:cs="Arial"/>
        </w:rPr>
        <w:t>. Dependiendo del solicitante y del motivo de la baja, estas se clasificarán, al menos, en las siguientes:</w:t>
      </w:r>
    </w:p>
    <w:p w:rsidRPr="003E7497" w:rsidR="009A1C95" w:rsidP="00982C52" w:rsidRDefault="009A1C95" w14:paraId="20114C94" w14:textId="77777777">
      <w:pPr>
        <w:pStyle w:val="Prrafodelista"/>
        <w:numPr>
          <w:ilvl w:val="0"/>
          <w:numId w:val="13"/>
        </w:numPr>
        <w:spacing w:before="100" w:beforeAutospacing="1" w:after="100" w:afterAutospacing="1" w:line="240" w:lineRule="auto"/>
        <w:rPr>
          <w:rFonts w:ascii="Arial" w:hAnsi="Arial" w:cs="Arial"/>
          <w:color w:val="auto"/>
        </w:rPr>
      </w:pPr>
      <w:r w:rsidRPr="003E7497">
        <w:rPr>
          <w:rFonts w:ascii="Arial" w:hAnsi="Arial" w:cs="Arial"/>
          <w:b/>
          <w:color w:val="auto"/>
        </w:rPr>
        <w:t>Baja definitiva:</w:t>
      </w:r>
      <w:r w:rsidRPr="003E7497">
        <w:rPr>
          <w:rFonts w:ascii="Arial" w:hAnsi="Arial" w:cs="Arial"/>
          <w:color w:val="auto"/>
        </w:rPr>
        <w:t xml:space="preserve"> a petición del titular del contrato, o persona debidamente autorizada por él mismo, normalmente motivada por: venta, fin de arrendamiento, no necesita suministro, derribo, etc. Se rescinde la relación contractual y la acometida queda dada de baja, como restablecible o no, según proceda.</w:t>
      </w:r>
    </w:p>
    <w:p w:rsidRPr="003E7497" w:rsidR="00DB5990" w:rsidP="00241D6F" w:rsidRDefault="00DB5990" w14:paraId="562C75D1" w14:textId="77777777">
      <w:pPr>
        <w:pStyle w:val="Prrafodelista"/>
        <w:spacing w:before="100" w:beforeAutospacing="1" w:after="100" w:afterAutospacing="1" w:line="240" w:lineRule="auto"/>
        <w:rPr>
          <w:rFonts w:ascii="Arial" w:hAnsi="Arial" w:cs="Arial"/>
          <w:color w:val="auto"/>
        </w:rPr>
      </w:pPr>
    </w:p>
    <w:p w:rsidRPr="003E7497" w:rsidR="00DB5990" w:rsidP="00982C52" w:rsidRDefault="009A1C95" w14:paraId="04F4AEA6" w14:textId="77777777">
      <w:pPr>
        <w:pStyle w:val="Prrafodelista"/>
        <w:numPr>
          <w:ilvl w:val="0"/>
          <w:numId w:val="13"/>
        </w:numPr>
        <w:spacing w:before="100" w:beforeAutospacing="1" w:after="100" w:afterAutospacing="1" w:line="240" w:lineRule="auto"/>
        <w:rPr>
          <w:rFonts w:ascii="Arial" w:hAnsi="Arial" w:cs="Arial"/>
          <w:color w:val="auto"/>
        </w:rPr>
      </w:pPr>
      <w:r w:rsidRPr="003E7497">
        <w:rPr>
          <w:rFonts w:ascii="Arial" w:hAnsi="Arial" w:cs="Arial"/>
          <w:b/>
          <w:color w:val="auto"/>
        </w:rPr>
        <w:t>Condena</w:t>
      </w:r>
      <w:r w:rsidRPr="003E7497">
        <w:rPr>
          <w:rFonts w:ascii="Arial" w:hAnsi="Arial" w:cs="Arial"/>
          <w:color w:val="auto"/>
        </w:rPr>
        <w:t>: a instancias de Canal y motivada por un incumplimiento en los compromisos contractuales adquiridos (falta de pago, fraude, etc.). Requiere obra civil.</w:t>
      </w:r>
    </w:p>
    <w:p w:rsidRPr="003E7497" w:rsidR="00DB5990" w:rsidP="00241D6F" w:rsidRDefault="00DB5990" w14:paraId="664355AD" w14:textId="77777777">
      <w:pPr>
        <w:pStyle w:val="Prrafodelista"/>
        <w:spacing w:before="100" w:beforeAutospacing="1" w:after="100" w:afterAutospacing="1" w:line="240" w:lineRule="auto"/>
        <w:rPr>
          <w:rFonts w:ascii="Arial" w:hAnsi="Arial" w:cs="Arial"/>
          <w:color w:val="auto"/>
        </w:rPr>
      </w:pPr>
    </w:p>
    <w:p w:rsidRPr="003E7497" w:rsidR="00DB5990" w:rsidP="00982C52" w:rsidRDefault="009A1C95" w14:paraId="26BD50F5" w14:textId="77777777">
      <w:pPr>
        <w:pStyle w:val="Prrafodelista"/>
        <w:numPr>
          <w:ilvl w:val="0"/>
          <w:numId w:val="13"/>
        </w:numPr>
        <w:spacing w:before="100" w:beforeAutospacing="1" w:after="100" w:afterAutospacing="1" w:line="240" w:lineRule="auto"/>
        <w:rPr>
          <w:rFonts w:ascii="Arial" w:hAnsi="Arial" w:cs="Arial"/>
          <w:color w:val="auto"/>
        </w:rPr>
      </w:pPr>
      <w:r w:rsidRPr="003E7497">
        <w:rPr>
          <w:rFonts w:ascii="Arial" w:hAnsi="Arial" w:cs="Arial"/>
          <w:b/>
          <w:color w:val="auto"/>
        </w:rPr>
        <w:t>Baja administrativa:</w:t>
      </w:r>
      <w:r w:rsidRPr="003E7497">
        <w:rPr>
          <w:rFonts w:ascii="Arial" w:hAnsi="Arial" w:cs="Arial"/>
          <w:color w:val="auto"/>
        </w:rPr>
        <w:t xml:space="preserve"> no existe dotación de suministro o ya está amparada por otro número de contrato (duplicidad de contratos, no existe la acometida, errores administrativos, etc.). Se trata de una gestión puramente administrativa, sin necesidad de obra civil.</w:t>
      </w:r>
    </w:p>
    <w:p w:rsidRPr="003E7497" w:rsidR="00DB5990" w:rsidP="00241D6F" w:rsidRDefault="00DB5990" w14:paraId="1A965116" w14:textId="77777777">
      <w:pPr>
        <w:pStyle w:val="Prrafodelista"/>
        <w:spacing w:before="100" w:beforeAutospacing="1" w:after="100" w:afterAutospacing="1" w:line="240" w:lineRule="auto"/>
        <w:rPr>
          <w:rFonts w:ascii="Arial" w:hAnsi="Arial" w:cs="Arial"/>
          <w:color w:val="auto"/>
        </w:rPr>
      </w:pPr>
    </w:p>
    <w:p w:rsidRPr="007E3238" w:rsidR="7261A998" w:rsidP="007E3238" w:rsidRDefault="009A1C95" w14:paraId="387CC0B5" w14:textId="7ADA48D3">
      <w:pPr>
        <w:pStyle w:val="Prrafodelista"/>
        <w:numPr>
          <w:ilvl w:val="0"/>
          <w:numId w:val="13"/>
        </w:numPr>
        <w:spacing w:before="100" w:beforeAutospacing="1" w:after="100" w:afterAutospacing="1" w:line="240" w:lineRule="auto"/>
        <w:rPr>
          <w:rFonts w:cs="Arial"/>
        </w:rPr>
      </w:pPr>
      <w:r w:rsidRPr="7261A998">
        <w:rPr>
          <w:rFonts w:ascii="Arial" w:hAnsi="Arial" w:cs="Arial"/>
          <w:color w:val="auto"/>
        </w:rPr>
        <w:t xml:space="preserve">Similar a la baja administrativa, se podrá realizar una </w:t>
      </w:r>
      <w:r w:rsidRPr="7261A998">
        <w:rPr>
          <w:rFonts w:ascii="Arial" w:hAnsi="Arial" w:cs="Arial"/>
          <w:b/>
          <w:bCs/>
          <w:color w:val="auto"/>
        </w:rPr>
        <w:t>regularización por condena</w:t>
      </w:r>
      <w:r w:rsidRPr="7261A998">
        <w:rPr>
          <w:rFonts w:ascii="Arial" w:hAnsi="Arial" w:cs="Arial"/>
          <w:color w:val="auto"/>
        </w:rPr>
        <w:t xml:space="preserve"> cuando se verifique por cualquier vía (fotos, inspecciones, etc.) que la acometida ha existido en algún momento, habiendo sido condenada con posterioridad. </w:t>
      </w:r>
    </w:p>
    <w:p w:rsidR="7261A998" w:rsidP="007E3238" w:rsidRDefault="009A1C95" w14:paraId="221AD0F3" w14:textId="2328B972">
      <w:pPr>
        <w:pStyle w:val="Textoindependiente"/>
        <w:spacing w:before="100" w:beforeAutospacing="1" w:after="100" w:afterAutospacing="1" w:line="240" w:lineRule="auto"/>
      </w:pPr>
      <w:r w:rsidRPr="7261A998">
        <w:rPr>
          <w:rFonts w:cs="Arial"/>
        </w:rPr>
        <w:t>El sistema deberá ser capaz de distinguir el tipo de baja a realizar de forma</w:t>
      </w:r>
      <w:r w:rsidRPr="7261A998">
        <w:rPr>
          <w:rFonts w:cs="Arial"/>
          <w:b/>
          <w:bCs/>
        </w:rPr>
        <w:t xml:space="preserve"> automática</w:t>
      </w:r>
      <w:r w:rsidRPr="7261A998">
        <w:rPr>
          <w:rFonts w:cs="Arial"/>
        </w:rPr>
        <w:t xml:space="preserve">, dependiendo del solicitante y el motivo de la solicitud, distinguiendo si se trata de un proceso de baja definitiva, condena o baja administrativa, siendo no obstante modificable de forma manual. </w:t>
      </w:r>
    </w:p>
    <w:p w:rsidR="7261A998" w:rsidP="007E3238" w:rsidRDefault="009A1C95" w14:paraId="27563B4D" w14:textId="6C5F0861">
      <w:pPr>
        <w:pStyle w:val="Textoindependiente"/>
        <w:spacing w:before="100" w:beforeAutospacing="1" w:after="100" w:afterAutospacing="1" w:line="240" w:lineRule="auto"/>
      </w:pPr>
      <w:r w:rsidRPr="7261A998">
        <w:rPr>
          <w:rFonts w:cs="Arial"/>
        </w:rPr>
        <w:t xml:space="preserve">Además, si se trata de uno de los dos primeros tipos de baja, en los casos en los que sea necesario una intervención, el sistema deberá ser capaz de predeterminar el </w:t>
      </w:r>
      <w:r w:rsidRPr="7261A998">
        <w:rPr>
          <w:rFonts w:cs="Arial"/>
          <w:b/>
          <w:bCs/>
        </w:rPr>
        <w:t>tipo de obra a realizar</w:t>
      </w:r>
      <w:r w:rsidRPr="7261A998">
        <w:rPr>
          <w:rFonts w:cs="Arial"/>
        </w:rPr>
        <w:t xml:space="preserve"> para condenar la </w:t>
      </w:r>
      <w:r w:rsidRPr="7261A998">
        <w:rPr>
          <w:rFonts w:cs="Arial"/>
        </w:rPr>
        <w:t>acometida (en tubería general, en llave de calle, etc.), aunque esta también podrá ser modificable por el usuario. La relación motivo/orden de trabajo será parametrizable.</w:t>
      </w:r>
    </w:p>
    <w:p w:rsidR="7261A998" w:rsidP="007E3238" w:rsidRDefault="009A1C95" w14:paraId="15693CCD" w14:textId="14D15366">
      <w:pPr>
        <w:pStyle w:val="Textoindependiente"/>
        <w:spacing w:before="100" w:beforeAutospacing="1" w:after="100" w:afterAutospacing="1" w:line="240" w:lineRule="auto"/>
      </w:pPr>
      <w:r w:rsidRPr="7261A998">
        <w:rPr>
          <w:rFonts w:cs="Arial"/>
        </w:rPr>
        <w:t xml:space="preserve">La aplicación deberá permitir realizar bajas de forma </w:t>
      </w:r>
      <w:r w:rsidRPr="7261A998">
        <w:rPr>
          <w:rFonts w:cs="Arial"/>
          <w:b/>
          <w:bCs/>
        </w:rPr>
        <w:t>automática</w:t>
      </w:r>
      <w:r w:rsidRPr="7261A998">
        <w:rPr>
          <w:rFonts w:cs="Arial"/>
        </w:rPr>
        <w:t xml:space="preserve"> para contratos de una determinada tipología y que dispongan de fecha de fin de vigencia. El automatismo, el tipo de obra a realizar y los plazos serán parametrizables.</w:t>
      </w:r>
    </w:p>
    <w:p w:rsidR="7261A998" w:rsidP="007E3238" w:rsidRDefault="009A1C95" w14:paraId="4E8AA61A" w14:textId="3D7921BC">
      <w:pPr>
        <w:pStyle w:val="Textoindependiente"/>
        <w:spacing w:before="100" w:beforeAutospacing="1" w:after="100" w:afterAutospacing="1" w:line="240" w:lineRule="auto"/>
      </w:pPr>
      <w:r w:rsidRPr="7261A998">
        <w:rPr>
          <w:rFonts w:cs="Arial"/>
        </w:rPr>
        <w:t xml:space="preserve">También será posible la tramitación de bajas </w:t>
      </w:r>
      <w:r w:rsidRPr="7261A998">
        <w:rPr>
          <w:rFonts w:cs="Arial"/>
          <w:b/>
          <w:bCs/>
        </w:rPr>
        <w:t>masivas</w:t>
      </w:r>
      <w:r w:rsidRPr="7261A998">
        <w:rPr>
          <w:rFonts w:cs="Arial"/>
        </w:rPr>
        <w:t>. De igual forma, el sistema deberá poder identificar y generar un aviso en aquellos casos en los que en una finca exista más de un contrato que pueda ser objeto de baja.</w:t>
      </w:r>
    </w:p>
    <w:p w:rsidR="7261A998" w:rsidP="007E3238" w:rsidRDefault="009A1C95" w14:paraId="164F7D5A" w14:textId="6B0FED2E">
      <w:pPr>
        <w:pStyle w:val="Textoindependiente"/>
        <w:spacing w:before="100" w:beforeAutospacing="1" w:after="100" w:afterAutospacing="1" w:line="240" w:lineRule="auto"/>
      </w:pPr>
      <w:r w:rsidRPr="7261A998">
        <w:rPr>
          <w:rFonts w:cs="Arial"/>
        </w:rPr>
        <w:t>Asimismo, en las bajas definitivas, existirá la posibilidad de pactar las fechas de la baja del contrato y de la obra que supondrá la suspensión del suministro de agua.</w:t>
      </w:r>
    </w:p>
    <w:p w:rsidR="7261A998" w:rsidP="007E3238" w:rsidRDefault="009A1C95" w14:paraId="41FDE277" w14:textId="5D0AED47">
      <w:pPr>
        <w:pStyle w:val="Textoindependiente"/>
        <w:spacing w:before="100" w:beforeAutospacing="1" w:after="100" w:afterAutospacing="1" w:line="240" w:lineRule="auto"/>
      </w:pPr>
      <w:r w:rsidRPr="7261A998">
        <w:rPr>
          <w:rFonts w:cs="Arial"/>
        </w:rPr>
        <w:t xml:space="preserve">Tras la tramitación de la baja definitiva y la condena, el sistema procederá a realizar la </w:t>
      </w:r>
      <w:r w:rsidRPr="7261A998">
        <w:rPr>
          <w:rFonts w:cs="Arial"/>
          <w:b/>
          <w:bCs/>
        </w:rPr>
        <w:t>liquidación y el cierre de la facturación</w:t>
      </w:r>
      <w:r w:rsidRPr="7261A998">
        <w:rPr>
          <w:rFonts w:cs="Arial"/>
        </w:rPr>
        <w:t>: facturación de consumo hasta la fecha de baja, devolución del anticipo de consumo (si existe) y facturación de las obras de baja. Además, estas facturas serán revisables, pudiéndose proceder a su rectificación.</w:t>
      </w:r>
    </w:p>
    <w:p w:rsidR="7261A998" w:rsidP="007E3238" w:rsidRDefault="009A1C95" w14:paraId="3A327C70" w14:textId="073DA878">
      <w:pPr>
        <w:pStyle w:val="Textoindependiente"/>
        <w:spacing w:before="100" w:beforeAutospacing="1" w:after="100" w:afterAutospacing="1" w:line="240" w:lineRule="auto"/>
      </w:pPr>
      <w:r w:rsidRPr="7261A998">
        <w:rPr>
          <w:rFonts w:cs="Arial"/>
        </w:rPr>
        <w:t>La aplicación permitirá la simulación de las facturas de liquidación de baja y condena, pudiéndose transformar en definitiva si fuese necesario.</w:t>
      </w:r>
    </w:p>
    <w:p w:rsidR="7261A998" w:rsidP="007E3238" w:rsidRDefault="009A1C95" w14:paraId="2B95AAF2" w14:textId="6374B7BE">
      <w:pPr>
        <w:pStyle w:val="Textoindependiente"/>
        <w:spacing w:before="100" w:beforeAutospacing="1" w:after="100" w:afterAutospacing="1" w:line="240" w:lineRule="auto"/>
      </w:pPr>
      <w:r w:rsidRPr="7261A998">
        <w:rPr>
          <w:rFonts w:cs="Arial"/>
        </w:rPr>
        <w:t xml:space="preserve">Tras la finalización de un proceso de baja definitiva y condena, el sistema </w:t>
      </w:r>
      <w:r w:rsidRPr="7261A998">
        <w:rPr>
          <w:rFonts w:cs="Arial"/>
          <w:b/>
          <w:bCs/>
        </w:rPr>
        <w:t>comunicará</w:t>
      </w:r>
      <w:r w:rsidRPr="7261A998">
        <w:rPr>
          <w:rFonts w:cs="Arial"/>
        </w:rPr>
        <w:t xml:space="preserve"> al cliente la nueva situación y el saldo resultante de la liquidación. En aquellos casos en los que la causa de la baja definitiva sea “venta”, se remitirá una comunicación a la finca objeto del suministro, que informará sobre la nueva situación. En los contratos con uso de protección contra incendios, el sistema automáticamente remitirá tantas comunicaciones sean necesarias a las Entidades públicas que se determinen en cada caso.</w:t>
      </w:r>
    </w:p>
    <w:p w:rsidR="7261A998" w:rsidP="007E3238" w:rsidRDefault="009A1C95" w14:paraId="7A1BE659" w14:textId="0FB9DE0D">
      <w:pPr>
        <w:pStyle w:val="Textoindependiente"/>
        <w:spacing w:before="100" w:beforeAutospacing="1" w:after="100" w:afterAutospacing="1" w:line="240" w:lineRule="auto"/>
      </w:pPr>
      <w:r w:rsidRPr="7261A998">
        <w:rPr>
          <w:rFonts w:cs="Arial"/>
        </w:rPr>
        <w:t xml:space="preserve">Dependiendo del tipo de obra realizado en la baja definitiva o condena, el sistema deberá permitir su </w:t>
      </w:r>
      <w:r w:rsidRPr="7261A998">
        <w:rPr>
          <w:rFonts w:cs="Arial"/>
          <w:b/>
          <w:bCs/>
        </w:rPr>
        <w:t>reconexión</w:t>
      </w:r>
      <w:r w:rsidRPr="7261A998">
        <w:rPr>
          <w:rFonts w:cs="Arial"/>
        </w:rPr>
        <w:t xml:space="preserve"> mediante una nueva contratación. Las condiciones serán parametrizables.</w:t>
      </w:r>
    </w:p>
    <w:p w:rsidR="7261A998" w:rsidP="007E3238" w:rsidRDefault="009A1C95" w14:paraId="4F97D997" w14:textId="68884D05">
      <w:pPr>
        <w:pStyle w:val="Textoindependiente"/>
        <w:spacing w:before="100" w:beforeAutospacing="1" w:after="100" w:afterAutospacing="1" w:line="240" w:lineRule="auto"/>
      </w:pPr>
      <w:r w:rsidRPr="7261A998">
        <w:rPr>
          <w:rFonts w:cs="Arial"/>
        </w:rPr>
        <w:t xml:space="preserve">Previa a la anulación de un contrato por baja administrativa, el sistema deberá permitir realizar una </w:t>
      </w:r>
      <w:r w:rsidRPr="7261A998">
        <w:rPr>
          <w:rFonts w:cs="Arial"/>
          <w:b/>
          <w:bCs/>
        </w:rPr>
        <w:t>verificación</w:t>
      </w:r>
      <w:r w:rsidRPr="7261A998">
        <w:rPr>
          <w:rFonts w:cs="Arial"/>
        </w:rPr>
        <w:t xml:space="preserve"> para realizar las comprobaciones que se consideren oportunas.</w:t>
      </w:r>
    </w:p>
    <w:p w:rsidR="7261A998" w:rsidP="007E3238" w:rsidRDefault="009A1C95" w14:paraId="6939BA27" w14:textId="4FFFB0C7">
      <w:pPr>
        <w:pStyle w:val="Textoindependiente"/>
        <w:spacing w:before="100" w:beforeAutospacing="1" w:after="100" w:afterAutospacing="1" w:line="240" w:lineRule="auto"/>
      </w:pPr>
      <w:r w:rsidRPr="7261A998">
        <w:rPr>
          <w:rFonts w:cs="Arial"/>
        </w:rPr>
        <w:t xml:space="preserve">En todos los casos contemplados, </w:t>
      </w:r>
      <w:r w:rsidRPr="7261A998">
        <w:rPr>
          <w:rFonts w:cs="Arial"/>
          <w:b/>
          <w:bCs/>
        </w:rPr>
        <w:t>la nueva situación del punto de suministro</w:t>
      </w:r>
      <w:r w:rsidRPr="7261A998">
        <w:rPr>
          <w:rFonts w:cs="Arial"/>
        </w:rPr>
        <w:t xml:space="preserve"> (baja, condena o anulado) deberá quedar reflejada en el sistema, así como en la cartografía.</w:t>
      </w:r>
    </w:p>
    <w:p w:rsidR="7261A998" w:rsidP="007E3238" w:rsidRDefault="009A1C95" w14:paraId="3F0C225A" w14:textId="1F2D94B7">
      <w:pPr>
        <w:pStyle w:val="Textoindependiente"/>
        <w:spacing w:before="100" w:beforeAutospacing="1" w:after="100" w:afterAutospacing="1" w:line="240" w:lineRule="auto"/>
      </w:pPr>
      <w:r w:rsidRPr="7261A998">
        <w:rPr>
          <w:rFonts w:cs="Arial"/>
        </w:rPr>
        <w:t xml:space="preserve">En los tres supuestos (baja, condena y baja administrativa), será posible el anexo de </w:t>
      </w:r>
      <w:r w:rsidRPr="7261A998">
        <w:rPr>
          <w:rFonts w:cs="Arial"/>
          <w:b/>
          <w:bCs/>
        </w:rPr>
        <w:t>documentación</w:t>
      </w:r>
      <w:r w:rsidRPr="7261A998">
        <w:rPr>
          <w:rFonts w:cs="Arial"/>
        </w:rPr>
        <w:t xml:space="preserve">. Asimismo, deberá ser posible </w:t>
      </w:r>
      <w:r w:rsidRPr="7261A998">
        <w:rPr>
          <w:rFonts w:cs="Arial"/>
          <w:b/>
          <w:bCs/>
        </w:rPr>
        <w:t>anular el proceso</w:t>
      </w:r>
      <w:r w:rsidRPr="7261A998">
        <w:rPr>
          <w:rFonts w:cs="Arial"/>
        </w:rPr>
        <w:t xml:space="preserve">, normalmente a petición del cliente (Ej. ejercicio del derecho de desistimiento dentro del plazo establecido) o por petición interna (Ej. error en la contratación, punto de suministro duplicado, etc.). </w:t>
      </w:r>
    </w:p>
    <w:p w:rsidRPr="003E7497" w:rsidR="009A1C95" w:rsidP="00241D6F" w:rsidRDefault="009A1C95" w14:paraId="5222716B" w14:textId="77777777">
      <w:pPr>
        <w:pStyle w:val="Textoindependiente"/>
        <w:spacing w:before="100" w:beforeAutospacing="1" w:after="100" w:afterAutospacing="1" w:line="240" w:lineRule="auto"/>
        <w:contextualSpacing/>
        <w:rPr>
          <w:rFonts w:cs="Arial"/>
        </w:rPr>
      </w:pPr>
      <w:r w:rsidRPr="003E7497">
        <w:rPr>
          <w:rFonts w:cs="Arial"/>
        </w:rPr>
        <w:t xml:space="preserve">Ninguna de las intervenciones descritas anteriormente podrá implicar modificación alguna de la </w:t>
      </w:r>
      <w:r w:rsidRPr="003E7497">
        <w:rPr>
          <w:rFonts w:cs="Arial"/>
          <w:b/>
        </w:rPr>
        <w:t>fecha de inicio del contrato</w:t>
      </w:r>
      <w:r w:rsidRPr="003E7497">
        <w:rPr>
          <w:rFonts w:cs="Arial"/>
        </w:rPr>
        <w:t xml:space="preserve">, debiéndose preservar siempre y en cualquier caso la fecha </w:t>
      </w:r>
      <w:r w:rsidRPr="003E7497">
        <w:rPr>
          <w:rFonts w:cs="Arial"/>
          <w:b/>
        </w:rPr>
        <w:t>original</w:t>
      </w:r>
      <w:r w:rsidRPr="003E7497">
        <w:rPr>
          <w:rFonts w:cs="Arial"/>
        </w:rPr>
        <w:t>.</w:t>
      </w:r>
    </w:p>
    <w:p w:rsidRPr="003E7497" w:rsidR="00241D6F" w:rsidP="00241D6F" w:rsidRDefault="00241D6F" w14:paraId="7DF4E37C" w14:textId="77777777">
      <w:pPr>
        <w:pStyle w:val="Textoindependiente"/>
        <w:spacing w:before="100" w:beforeAutospacing="1" w:after="100" w:afterAutospacing="1" w:line="240" w:lineRule="auto"/>
        <w:contextualSpacing/>
        <w:rPr>
          <w:rFonts w:cs="Arial"/>
        </w:rPr>
      </w:pPr>
    </w:p>
    <w:p w:rsidRPr="003E7497" w:rsidR="009A1C95" w:rsidP="00B375A3" w:rsidRDefault="009A1C95" w14:paraId="07A5D092" w14:textId="77777777">
      <w:pPr>
        <w:pStyle w:val="Ttulo3"/>
        <w:spacing w:before="100" w:beforeAutospacing="1" w:after="360" w:line="240" w:lineRule="auto"/>
        <w:jc w:val="left"/>
        <w:rPr>
          <w:rFonts w:ascii="Arial" w:hAnsi="Arial" w:cs="Arial"/>
          <w:color w:val="auto"/>
        </w:rPr>
      </w:pPr>
      <w:bookmarkStart w:name="_Toc74749133" w:id="64"/>
      <w:r w:rsidRPr="72967477">
        <w:rPr>
          <w:rFonts w:ascii="Arial" w:hAnsi="Arial" w:cs="Arial"/>
          <w:color w:val="auto"/>
        </w:rPr>
        <w:t>Alcantarillado</w:t>
      </w:r>
      <w:bookmarkEnd w:id="64"/>
    </w:p>
    <w:p w:rsidR="7261A998" w:rsidP="007E3238" w:rsidRDefault="009A1C95" w14:paraId="2C7AAFA2" w14:textId="32AF02D4">
      <w:pPr>
        <w:pStyle w:val="Textoindependiente"/>
        <w:spacing w:before="100" w:beforeAutospacing="1" w:after="100" w:afterAutospacing="1" w:line="240" w:lineRule="auto"/>
      </w:pPr>
      <w:r>
        <w:t xml:space="preserve">Consiste en el proceso a través del cual la persona debidamente acreditada solicita la </w:t>
      </w:r>
      <w:r w:rsidRPr="7261A998">
        <w:rPr>
          <w:b/>
          <w:bCs/>
        </w:rPr>
        <w:t xml:space="preserve">autorización y/o legalización </w:t>
      </w:r>
      <w:r>
        <w:t xml:space="preserve">de la conexión de las redes interiores de los edificios a la red general de saneamiento, en cumplimiento de las normativas vigentes en cada municipio. </w:t>
      </w:r>
    </w:p>
    <w:p w:rsidR="7261A998" w:rsidP="007E3238" w:rsidRDefault="009A1C95" w14:paraId="6F6788D4" w14:textId="7F0C4A64">
      <w:pPr>
        <w:spacing w:before="100" w:beforeAutospacing="1" w:after="100" w:afterAutospacing="1" w:line="240" w:lineRule="auto"/>
        <w:rPr>
          <w:rFonts w:ascii="Arial" w:hAnsi="Arial" w:cs="Arial"/>
          <w:color w:val="auto"/>
        </w:rPr>
      </w:pPr>
      <w:r w:rsidRPr="7261A998">
        <w:rPr>
          <w:rFonts w:ascii="Arial" w:hAnsi="Arial" w:cs="Arial"/>
          <w:color w:val="auto"/>
        </w:rPr>
        <w:t>Para proceder a su tramitación</w:t>
      </w:r>
      <w:r w:rsidRPr="7261A998">
        <w:rPr>
          <w:rFonts w:ascii="Arial" w:hAnsi="Arial" w:cs="Arial"/>
          <w:b/>
          <w:bCs/>
          <w:color w:val="auto"/>
        </w:rPr>
        <w:t xml:space="preserve"> </w:t>
      </w:r>
      <w:r w:rsidRPr="7261A998">
        <w:rPr>
          <w:rFonts w:ascii="Arial" w:hAnsi="Arial" w:cs="Arial"/>
          <w:color w:val="auto"/>
        </w:rPr>
        <w:t xml:space="preserve">se generará un </w:t>
      </w:r>
      <w:r w:rsidRPr="7261A998">
        <w:rPr>
          <w:rFonts w:ascii="Arial" w:hAnsi="Arial" w:cs="Arial"/>
          <w:b/>
          <w:bCs/>
          <w:color w:val="auto"/>
        </w:rPr>
        <w:t>expediente</w:t>
      </w:r>
      <w:r w:rsidRPr="7261A998">
        <w:rPr>
          <w:rFonts w:ascii="Arial" w:hAnsi="Arial" w:cs="Arial"/>
          <w:color w:val="auto"/>
        </w:rPr>
        <w:t>, donde se registrarán los datos y documentación básica que el cliente aportará a través de los canales habilitados al efecto.</w:t>
      </w:r>
    </w:p>
    <w:p w:rsidR="7261A998" w:rsidP="007E3238" w:rsidRDefault="009A1C95" w14:paraId="71794293" w14:textId="158ED431">
      <w:pPr>
        <w:pStyle w:val="Textoindependiente"/>
        <w:spacing w:before="100" w:beforeAutospacing="1" w:after="100" w:afterAutospacing="1" w:line="240" w:lineRule="auto"/>
      </w:pPr>
      <w:r>
        <w:t xml:space="preserve">Según los datos aportados, el sistema debe ser capaz de detectar si procede </w:t>
      </w:r>
      <w:r w:rsidRPr="7261A998">
        <w:rPr>
          <w:b/>
          <w:bCs/>
        </w:rPr>
        <w:t>continuar la tramitación</w:t>
      </w:r>
      <w:r>
        <w:t xml:space="preserve"> del expediente en función del convenio que el municipio tenga firmado con Canal e iniciará un expediente asociado al municipio o grupo de municipios que corresponda. En caso de no proceder dicha tramitación, el sistema deberá permitir anular el expediente.</w:t>
      </w:r>
    </w:p>
    <w:p w:rsidR="7261A998" w:rsidP="007E3238" w:rsidRDefault="009A1C95" w14:paraId="51E7B22E" w14:textId="236F2B01">
      <w:pPr>
        <w:pStyle w:val="Textoindependiente"/>
        <w:spacing w:before="100" w:beforeAutospacing="1" w:after="100" w:afterAutospacing="1" w:line="240" w:lineRule="auto"/>
      </w:pPr>
      <w:r>
        <w:t>Según el objeto de la solicitud, existirán, entre otros, los siguientes tipos de expedientes:</w:t>
      </w:r>
    </w:p>
    <w:p w:rsidRPr="003E7497" w:rsidR="001345FB" w:rsidP="00982C52" w:rsidRDefault="009A1C95" w14:paraId="6E71E062" w14:textId="77777777">
      <w:pPr>
        <w:pStyle w:val="Textoindependiente"/>
        <w:numPr>
          <w:ilvl w:val="0"/>
          <w:numId w:val="13"/>
        </w:numPr>
        <w:spacing w:before="100" w:beforeAutospacing="1" w:after="100" w:afterAutospacing="1" w:line="240" w:lineRule="auto"/>
        <w:ind w:left="714" w:hanging="357"/>
        <w:contextualSpacing/>
        <w:rPr>
          <w:strike/>
        </w:rPr>
      </w:pPr>
      <w:r w:rsidRPr="003E7497">
        <w:rPr>
          <w:b/>
        </w:rPr>
        <w:t>Nueva acometida / Reparación:</w:t>
      </w:r>
      <w:r w:rsidRPr="003E7497">
        <w:t xml:space="preserve"> consiste en la autorización de una nueva acometida de alcantarillado o reparación de una existente. Canal de Isabel II se encargará de comprobar la correcta ejecución o reparación de esta acometida de alcantarillado mediante el estudio de proyecto presentado por el cliente y la supervisión de su ejecución. </w:t>
      </w:r>
    </w:p>
    <w:p w:rsidRPr="003E7497" w:rsidR="001345FB" w:rsidP="001345FB" w:rsidRDefault="001345FB" w14:paraId="44FB30F8" w14:textId="77777777">
      <w:pPr>
        <w:pStyle w:val="Textoindependiente"/>
        <w:spacing w:before="100" w:beforeAutospacing="1" w:after="100" w:afterAutospacing="1" w:line="240" w:lineRule="auto"/>
        <w:ind w:left="714"/>
        <w:contextualSpacing/>
        <w:rPr>
          <w:strike/>
        </w:rPr>
      </w:pPr>
    </w:p>
    <w:p w:rsidRPr="003E7497" w:rsidR="00DB5990" w:rsidP="00982C52" w:rsidRDefault="009A1C95" w14:paraId="541BE8A8" w14:textId="77777777">
      <w:pPr>
        <w:pStyle w:val="Textoindependiente"/>
        <w:numPr>
          <w:ilvl w:val="0"/>
          <w:numId w:val="13"/>
        </w:numPr>
        <w:spacing w:before="100" w:beforeAutospacing="1" w:after="100" w:afterAutospacing="1" w:line="240" w:lineRule="auto"/>
        <w:ind w:left="714" w:hanging="357"/>
        <w:contextualSpacing/>
        <w:rPr>
          <w:b/>
        </w:rPr>
      </w:pPr>
      <w:r w:rsidRPr="003E7497">
        <w:rPr>
          <w:b/>
        </w:rPr>
        <w:t>Legalización:</w:t>
      </w:r>
      <w:r w:rsidRPr="003E7497">
        <w:t xml:space="preserve"> es el proceso de legalización de una acometida existente, la cual ha sido realizada sin autorización previa del Ayuntamiento o de Canal de Isabel II. En este caso, Canal deberá comprobar que la acometida cumple con la normativa vigente.</w:t>
      </w:r>
    </w:p>
    <w:p w:rsidRPr="003E7497" w:rsidR="001345FB" w:rsidP="001345FB" w:rsidRDefault="001345FB" w14:paraId="1DA6542E" w14:textId="77777777">
      <w:pPr>
        <w:pStyle w:val="Textoindependiente"/>
        <w:spacing w:before="100" w:beforeAutospacing="1" w:after="100" w:afterAutospacing="1" w:line="240" w:lineRule="auto"/>
        <w:contextualSpacing/>
        <w:rPr>
          <w:b/>
        </w:rPr>
      </w:pPr>
    </w:p>
    <w:p w:rsidRPr="003E7497" w:rsidR="00DB5990" w:rsidP="00982C52" w:rsidRDefault="009A1C95" w14:paraId="273685CB" w14:textId="77777777">
      <w:pPr>
        <w:pStyle w:val="Textoindependiente"/>
        <w:numPr>
          <w:ilvl w:val="0"/>
          <w:numId w:val="13"/>
        </w:numPr>
        <w:spacing w:before="100" w:beforeAutospacing="1" w:after="100" w:afterAutospacing="1" w:line="240" w:lineRule="auto"/>
        <w:ind w:left="714" w:hanging="357"/>
        <w:contextualSpacing/>
        <w:rPr>
          <w:b/>
        </w:rPr>
      </w:pPr>
      <w:r w:rsidRPr="003E7497">
        <w:rPr>
          <w:b/>
        </w:rPr>
        <w:t>Reparación urgente:</w:t>
      </w:r>
      <w:r w:rsidRPr="003E7497">
        <w:t xml:space="preserve"> consiste en la autorización de carácter prioritaria de la ejecución de las obras necesarias para reestablecer las características conforme a la normativa, de una acometida defectuosa existente. Una vez terminados los trabajos, y para comprobar su correcta ejecución, se deberá tramitar una legalización.</w:t>
      </w:r>
    </w:p>
    <w:p w:rsidRPr="003E7497" w:rsidR="001345FB" w:rsidP="001345FB" w:rsidRDefault="001345FB" w14:paraId="3041E394" w14:textId="77777777">
      <w:pPr>
        <w:pStyle w:val="Textoindependiente"/>
        <w:spacing w:before="100" w:beforeAutospacing="1" w:after="100" w:afterAutospacing="1" w:line="240" w:lineRule="auto"/>
        <w:contextualSpacing/>
        <w:rPr>
          <w:b/>
        </w:rPr>
      </w:pPr>
    </w:p>
    <w:p w:rsidRPr="003E7497" w:rsidR="009A1C95" w:rsidP="00982C52" w:rsidRDefault="009A1C95" w14:paraId="6C62C969" w14:textId="77777777">
      <w:pPr>
        <w:pStyle w:val="Textoindependiente"/>
        <w:numPr>
          <w:ilvl w:val="0"/>
          <w:numId w:val="13"/>
        </w:numPr>
        <w:spacing w:before="100" w:beforeAutospacing="1" w:after="100" w:afterAutospacing="1" w:line="240" w:lineRule="auto"/>
        <w:ind w:left="714" w:hanging="357"/>
        <w:contextualSpacing/>
        <w:rPr>
          <w:b/>
        </w:rPr>
      </w:pPr>
      <w:r w:rsidRPr="003E7497">
        <w:rPr>
          <w:b/>
        </w:rPr>
        <w:t>Acometidas provisionales de obra:</w:t>
      </w:r>
      <w:r w:rsidRPr="003E7497">
        <w:t xml:space="preserve"> consiste en la autorización de acometidas que se utilizan de forma temporal, mientras se están ejecutando obras. Posteriormente podrán legalizarse si cumplen la normativa vigente, o bien, el cliente deberá restituir las instalaciones a su estado anterior. Tienen periodo de vigencia y posible prórroga.</w:t>
      </w:r>
    </w:p>
    <w:p w:rsidRPr="003E7497" w:rsidR="001345FB" w:rsidP="001345FB" w:rsidRDefault="001345FB" w14:paraId="722B00AE" w14:textId="77777777">
      <w:pPr>
        <w:pStyle w:val="Textoindependiente"/>
        <w:spacing w:before="100" w:beforeAutospacing="1" w:after="100" w:afterAutospacing="1" w:line="240" w:lineRule="auto"/>
        <w:contextualSpacing/>
        <w:rPr>
          <w:b/>
        </w:rPr>
      </w:pPr>
    </w:p>
    <w:p w:rsidRPr="003E7497" w:rsidR="009A1C95" w:rsidP="001345FB" w:rsidRDefault="009A1C95" w14:paraId="0309DA75" w14:textId="77777777">
      <w:pPr>
        <w:pStyle w:val="Textoindependiente"/>
        <w:spacing w:before="100" w:beforeAutospacing="1" w:after="100" w:afterAutospacing="1" w:line="240" w:lineRule="auto"/>
      </w:pPr>
      <w:r w:rsidRPr="003E7497">
        <w:t xml:space="preserve">El sistema debe permitir el </w:t>
      </w:r>
      <w:r w:rsidRPr="003E7497">
        <w:rPr>
          <w:b/>
        </w:rPr>
        <w:t>registro</w:t>
      </w:r>
      <w:r w:rsidRPr="003E7497">
        <w:t xml:space="preserve"> de</w:t>
      </w:r>
      <w:r w:rsidRPr="003E7497">
        <w:rPr>
          <w:b/>
        </w:rPr>
        <w:t xml:space="preserve"> </w:t>
      </w:r>
      <w:r w:rsidRPr="003E7497">
        <w:t xml:space="preserve">acometidas de saneamiento que, entre otros, incluirá datos de ubicación para su representación en el sistema cartográfico. Los expedientes se deberán poder </w:t>
      </w:r>
      <w:r w:rsidRPr="003E7497">
        <w:rPr>
          <w:b/>
        </w:rPr>
        <w:t>asociar</w:t>
      </w:r>
      <w:r w:rsidRPr="003E7497">
        <w:t xml:space="preserve"> a acometidas de saneamiento ya existentes o generar el alta de nuevas acometidas.</w:t>
      </w:r>
    </w:p>
    <w:p w:rsidR="7261A998" w:rsidP="007E3238" w:rsidRDefault="009A1C95" w14:paraId="5FD945AD" w14:textId="7AD1789C">
      <w:pPr>
        <w:pStyle w:val="Textoindependiente"/>
        <w:spacing w:before="100" w:beforeAutospacing="1" w:after="100" w:afterAutospacing="1" w:line="240" w:lineRule="auto"/>
      </w:pPr>
      <w:r>
        <w:t>Al mismo tiempo, las acometidas de saneamiento podrán asociarse a fincas con el propósito de poder consultar todas las acometidas relacionadas con una misma finca, independientemente de su tipología (abastecimiento o saneamiento).</w:t>
      </w:r>
    </w:p>
    <w:p w:rsidR="7261A998" w:rsidP="007E3238" w:rsidRDefault="009A1C95" w14:paraId="1B3272AA" w14:textId="510D022A">
      <w:pPr>
        <w:pStyle w:val="Textoindependiente"/>
        <w:spacing w:before="100" w:beforeAutospacing="1" w:after="100" w:afterAutospacing="1" w:line="240" w:lineRule="auto"/>
      </w:pPr>
      <w:r>
        <w:t xml:space="preserve">Durante toda la tramitación del expediente el sistema deberá permitir el anexo y posterior consulta de </w:t>
      </w:r>
      <w:r w:rsidRPr="7261A998">
        <w:rPr>
          <w:b/>
          <w:bCs/>
        </w:rPr>
        <w:t>documentación</w:t>
      </w:r>
      <w:r>
        <w:t>, tanto interna como externa. El sistema deberá incorporar la posibilidad de condicionar el paso de estado al anexo de la documentación obligatoria.</w:t>
      </w:r>
    </w:p>
    <w:p w:rsidR="7261A998" w:rsidP="007E3238" w:rsidRDefault="009A1C95" w14:paraId="21C0D371" w14:textId="7B18EB15">
      <w:pPr>
        <w:pStyle w:val="Textoindependiente"/>
        <w:spacing w:before="100" w:beforeAutospacing="1" w:after="100" w:afterAutospacing="1" w:line="240" w:lineRule="auto"/>
      </w:pPr>
      <w:r>
        <w:t xml:space="preserve">Los expedientes pasarán por diferentes </w:t>
      </w:r>
      <w:r w:rsidRPr="7261A998">
        <w:rPr>
          <w:b/>
          <w:bCs/>
        </w:rPr>
        <w:t xml:space="preserve">estados, </w:t>
      </w:r>
      <w:r>
        <w:t xml:space="preserve">dependiendo del momento de tramitación en el que se encuentren (estudio solicitado, Licencia de Acometida entregada, pendiente de comunicar fin de obra, etc.). El cambio de estado podrá ser automático o manual, y se deberán generar </w:t>
      </w:r>
      <w:r w:rsidRPr="7261A998">
        <w:rPr>
          <w:b/>
          <w:bCs/>
        </w:rPr>
        <w:t>avisos</w:t>
      </w:r>
      <w:r>
        <w:t xml:space="preserve"> parametrizables ante dichos cambios. Asimismo, el sistema permitirá la </w:t>
      </w:r>
      <w:r w:rsidRPr="7261A998">
        <w:rPr>
          <w:b/>
          <w:bCs/>
        </w:rPr>
        <w:t>facturación</w:t>
      </w:r>
      <w:r>
        <w:t xml:space="preserve"> de los</w:t>
      </w:r>
      <w:r w:rsidRPr="7261A998">
        <w:rPr>
          <w:b/>
          <w:bCs/>
        </w:rPr>
        <w:t xml:space="preserve"> </w:t>
      </w:r>
      <w:r>
        <w:t xml:space="preserve">derechos de contratación asociados (gastos de estudio, gastos de inspección, etc.). También se deberá permitir la generación de distintos tipos de </w:t>
      </w:r>
      <w:r w:rsidRPr="7261A998">
        <w:rPr>
          <w:b/>
          <w:bCs/>
        </w:rPr>
        <w:t>comunicación al cliente</w:t>
      </w:r>
      <w:r>
        <w:t xml:space="preserve">, utilizando plantillas </w:t>
      </w:r>
      <w:r w:rsidRPr="7261A998">
        <w:rPr>
          <w:b/>
          <w:bCs/>
        </w:rPr>
        <w:t>editables</w:t>
      </w:r>
      <w:r>
        <w:t>.</w:t>
      </w:r>
    </w:p>
    <w:p w:rsidRPr="003E7497" w:rsidR="009A1C95" w:rsidP="7261A998" w:rsidRDefault="009A1C95" w14:paraId="31A87D8B" w14:textId="0657F5F8">
      <w:pPr>
        <w:pStyle w:val="Textoindependiente"/>
        <w:spacing w:before="100" w:beforeAutospacing="1" w:after="100" w:afterAutospacing="1" w:line="240" w:lineRule="auto"/>
      </w:pPr>
      <w:r>
        <w:t xml:space="preserve">El sistema debe permitir la posibilidad de asignar fechas de caducidad, además, dependiendo del tipo de servicio, existirá la opción de ampliar los </w:t>
      </w:r>
      <w:r w:rsidRPr="7261A998">
        <w:rPr>
          <w:b/>
          <w:bCs/>
        </w:rPr>
        <w:t>plazos de vigencia</w:t>
      </w:r>
      <w:r>
        <w:t xml:space="preserve">, mediante la gestión prórrogas. Existirá, además, la posibilidad de configurar alarmas de tiempo parametrizables para el control de dichos los plazos y estados. Por otro lado, se deberá permitir la generación de </w:t>
      </w:r>
      <w:r w:rsidRPr="7261A998">
        <w:rPr>
          <w:b/>
          <w:bCs/>
        </w:rPr>
        <w:t>comunicaciones</w:t>
      </w:r>
      <w:r>
        <w:t xml:space="preserve"> y </w:t>
      </w:r>
      <w:r w:rsidRPr="7261A998">
        <w:rPr>
          <w:b/>
          <w:bCs/>
        </w:rPr>
        <w:t>órdenes de trabajo</w:t>
      </w:r>
      <w:r>
        <w:t xml:space="preserve"> entre el área resolutora y las distintas áreas de la empresa, o entre Canal y las empresas colaboradoras, quedando estas actuaciones asociadas al expediente.</w:t>
      </w:r>
    </w:p>
    <w:p w:rsidRPr="003E7497" w:rsidR="009A1C95" w:rsidP="00962E74" w:rsidRDefault="009A1C95" w14:paraId="52BD8D55" w14:textId="77777777">
      <w:pPr>
        <w:pStyle w:val="Textoindependiente"/>
        <w:spacing w:before="100" w:beforeAutospacing="1" w:after="100" w:afterAutospacing="1" w:line="240" w:lineRule="auto"/>
      </w:pPr>
      <w:r w:rsidRPr="003E7497">
        <w:t>Para la gestión de expedientes de alcantarillado con el Ayuntamiento de Madrid el sistema intercambiará información con las aplicaciones informáticas utilizadas en el Ayuntamiento para tal fin (</w:t>
      </w:r>
      <w:r w:rsidRPr="003E7497" w:rsidR="003A01F4">
        <w:t>actualmente, aplicación</w:t>
      </w:r>
      <w:r w:rsidRPr="003E7497">
        <w:t xml:space="preserve"> de registro electrónico, y aplicación de gestión de expedientes “SIGSA”).</w:t>
      </w:r>
    </w:p>
    <w:p w:rsidR="7261A998" w:rsidP="007E3238" w:rsidRDefault="009A1C95" w14:paraId="59D5308C" w14:textId="05FF7F11">
      <w:pPr>
        <w:pStyle w:val="Textoindependiente"/>
        <w:spacing w:before="100" w:beforeAutospacing="1" w:after="100" w:afterAutospacing="1" w:line="240" w:lineRule="auto"/>
      </w:pPr>
      <w:r>
        <w:t xml:space="preserve">Otros servicios relacionados con alcantarillado que se deberán gestionar desde el </w:t>
      </w:r>
      <w:r w:rsidR="003A01F4">
        <w:t>sistema</w:t>
      </w:r>
      <w:r>
        <w:t xml:space="preserve"> son las siguientes:</w:t>
      </w:r>
    </w:p>
    <w:p w:rsidRPr="003E7497" w:rsidR="009A1C95" w:rsidP="00982C52" w:rsidRDefault="009A1C95" w14:paraId="2983E695" w14:textId="77777777">
      <w:pPr>
        <w:pStyle w:val="Textoindependiente"/>
        <w:numPr>
          <w:ilvl w:val="0"/>
          <w:numId w:val="13"/>
        </w:numPr>
        <w:spacing w:before="100" w:beforeAutospacing="1" w:after="100" w:afterAutospacing="1" w:line="240" w:lineRule="auto"/>
        <w:ind w:left="708" w:hanging="357"/>
        <w:contextualSpacing/>
      </w:pPr>
      <w:r w:rsidRPr="003E7497">
        <w:rPr>
          <w:b/>
        </w:rPr>
        <w:t>Visitas a elementos de la red de alcantarillado:</w:t>
      </w:r>
      <w:r w:rsidRPr="003E7497">
        <w:t xml:space="preserve"> Canal de Isabel II concederá autorizaciones a aquellos clientes que, por su actividad necesiten visitar elementos de la red de saneamiento de Canal. En estos casos, se deberá gestionar la previa autorización del área técnica, que velará por el cumplimiento de los requisitos de seguridad. Este servicio deberá ser facturado.</w:t>
      </w:r>
    </w:p>
    <w:p w:rsidRPr="003E7497" w:rsidR="00962E74" w:rsidP="00962E74" w:rsidRDefault="00962E74" w14:paraId="42C6D796" w14:textId="77777777">
      <w:pPr>
        <w:pStyle w:val="Textoindependiente"/>
        <w:spacing w:before="100" w:beforeAutospacing="1" w:after="100" w:afterAutospacing="1" w:line="240" w:lineRule="auto"/>
        <w:ind w:left="708"/>
        <w:contextualSpacing/>
      </w:pPr>
    </w:p>
    <w:p w:rsidRPr="003E7497" w:rsidR="009A1C95" w:rsidP="00982C52" w:rsidRDefault="009A1C95" w14:paraId="29D360EC" w14:textId="77777777">
      <w:pPr>
        <w:pStyle w:val="Textoindependiente"/>
        <w:numPr>
          <w:ilvl w:val="0"/>
          <w:numId w:val="13"/>
        </w:numPr>
        <w:spacing w:before="100" w:beforeAutospacing="1" w:after="100" w:afterAutospacing="1" w:line="240" w:lineRule="auto"/>
        <w:ind w:hanging="357"/>
        <w:contextualSpacing/>
      </w:pPr>
      <w:r w:rsidRPr="003E7497">
        <w:rPr>
          <w:b/>
        </w:rPr>
        <w:t>Solicitud de planos</w:t>
      </w:r>
      <w:r w:rsidRPr="003E7497">
        <w:t>: servicio gratuito de entrega de planos de alcantarillado al cliente previa solicitud de éste, para lo cual el sistema deberá permitir la conexión con cartografía.</w:t>
      </w:r>
    </w:p>
    <w:p w:rsidRPr="003E7497" w:rsidR="00962E74" w:rsidP="00962E74" w:rsidRDefault="00962E74" w14:paraId="6E1831B3" w14:textId="77777777">
      <w:pPr>
        <w:pStyle w:val="Textoindependiente"/>
        <w:spacing w:before="100" w:beforeAutospacing="1" w:after="100" w:afterAutospacing="1" w:line="240" w:lineRule="auto"/>
        <w:contextualSpacing/>
      </w:pPr>
    </w:p>
    <w:p w:rsidRPr="003E7497" w:rsidR="009A1C95" w:rsidP="7261A998" w:rsidRDefault="009A1C95" w14:paraId="62DCC68A" w14:textId="77777777">
      <w:pPr>
        <w:pStyle w:val="Textoindependiente"/>
        <w:numPr>
          <w:ilvl w:val="0"/>
          <w:numId w:val="13"/>
        </w:numPr>
        <w:spacing w:before="100" w:beforeAutospacing="1" w:after="100" w:afterAutospacing="1" w:line="240" w:lineRule="auto"/>
        <w:ind w:hanging="357"/>
        <w:contextualSpacing/>
      </w:pPr>
      <w:r w:rsidRPr="7261A998">
        <w:rPr>
          <w:b/>
          <w:bCs/>
        </w:rPr>
        <w:t>Retirada de fosas sépticas:</w:t>
      </w:r>
      <w:r>
        <w:t xml:space="preserve"> consiste en la retirada de los vertidos de uso doméstico o asimilados a éste que provienen de una fosa séptica en el municipio de Madrid. Para ello, será imprescindible que la finca disponga de contrato de suministro de agua. Este servicio deberá ser facturado.</w:t>
      </w:r>
    </w:p>
    <w:p w:rsidR="7261A998" w:rsidP="7261A998" w:rsidRDefault="7261A998" w14:paraId="581C2E9D" w14:textId="230C6814">
      <w:pPr>
        <w:pStyle w:val="Textoindependiente"/>
        <w:spacing w:beforeAutospacing="1" w:afterAutospacing="1" w:line="240" w:lineRule="auto"/>
        <w:ind w:left="3"/>
      </w:pPr>
    </w:p>
    <w:p w:rsidRPr="003E7497" w:rsidR="009A1C95" w:rsidP="00B375A3" w:rsidRDefault="009A1C95" w14:paraId="252368F8" w14:textId="77777777">
      <w:pPr>
        <w:pStyle w:val="Ttulo3"/>
        <w:spacing w:before="100" w:beforeAutospacing="1" w:after="360" w:line="240" w:lineRule="auto"/>
        <w:jc w:val="left"/>
        <w:rPr>
          <w:rFonts w:ascii="Arial" w:hAnsi="Arial" w:cs="Arial"/>
          <w:color w:val="auto"/>
        </w:rPr>
      </w:pPr>
      <w:bookmarkStart w:name="_Toc74749134" w:id="65"/>
      <w:r w:rsidRPr="72967477">
        <w:rPr>
          <w:rFonts w:ascii="Arial" w:hAnsi="Arial" w:cs="Arial"/>
          <w:color w:val="auto"/>
        </w:rPr>
        <w:t>Gestión de Vertidos</w:t>
      </w:r>
      <w:bookmarkEnd w:id="65"/>
    </w:p>
    <w:p w:rsidR="7261A998" w:rsidP="007E3238" w:rsidRDefault="009A1C95" w14:paraId="348AE439" w14:textId="35BA5B29">
      <w:pPr>
        <w:spacing w:before="100" w:beforeAutospacing="1" w:after="100" w:afterAutospacing="1" w:line="240" w:lineRule="auto"/>
        <w:rPr>
          <w:rFonts w:ascii="Arial" w:hAnsi="Arial" w:cs="Arial"/>
          <w:color w:val="auto"/>
        </w:rPr>
      </w:pPr>
      <w:r w:rsidRPr="7261A998">
        <w:rPr>
          <w:rFonts w:ascii="Arial" w:hAnsi="Arial" w:cs="Arial"/>
          <w:color w:val="auto"/>
        </w:rPr>
        <w:t xml:space="preserve">La correcta gestión del ciclo integral del agua requiere asumir el proceso de </w:t>
      </w:r>
      <w:r w:rsidRPr="7261A998">
        <w:rPr>
          <w:rFonts w:ascii="Arial" w:hAnsi="Arial" w:cs="Arial"/>
          <w:b/>
          <w:bCs/>
          <w:color w:val="auto"/>
        </w:rPr>
        <w:t>contaminación</w:t>
      </w:r>
      <w:r w:rsidRPr="7261A998">
        <w:rPr>
          <w:rFonts w:ascii="Arial" w:hAnsi="Arial" w:cs="Arial"/>
          <w:color w:val="auto"/>
        </w:rPr>
        <w:t xml:space="preserve"> que produce la actividad humana. Esto incluye una serie de acciones preventivas que, entre otras, contemplan el adecuado control de los vertidos a la red de saneamiento que gestiona Canal, de manera que su posterior tratamiento en la depuradora (también gestionada por Canal) permita devolver el agua a su medio natural en condiciones óptimas.</w:t>
      </w:r>
    </w:p>
    <w:p w:rsidR="7261A998" w:rsidP="007E3238" w:rsidRDefault="009A1C95" w14:paraId="3B722677" w14:textId="4947FF46">
      <w:pPr>
        <w:spacing w:before="100" w:beforeAutospacing="1" w:after="100" w:afterAutospacing="1" w:line="240" w:lineRule="auto"/>
        <w:rPr>
          <w:rFonts w:ascii="Arial" w:hAnsi="Arial" w:cs="Arial"/>
          <w:color w:val="auto"/>
        </w:rPr>
      </w:pPr>
      <w:r w:rsidRPr="7261A998">
        <w:rPr>
          <w:rFonts w:ascii="Arial" w:hAnsi="Arial" w:cs="Arial"/>
          <w:color w:val="auto"/>
        </w:rPr>
        <w:t xml:space="preserve">Cabe destacar en este proceso </w:t>
      </w:r>
      <w:r w:rsidRPr="7261A998">
        <w:rPr>
          <w:rFonts w:ascii="Arial" w:hAnsi="Arial" w:cs="Arial"/>
          <w:b/>
          <w:bCs/>
          <w:color w:val="auto"/>
        </w:rPr>
        <w:t>tres figuras relevantes</w:t>
      </w:r>
      <w:r w:rsidRPr="7261A998">
        <w:rPr>
          <w:rFonts w:ascii="Arial" w:hAnsi="Arial" w:cs="Arial"/>
          <w:color w:val="auto"/>
        </w:rPr>
        <w:t>: productor o generador del vertido, titular o pagador de la retirada del residuo y transportista, siendo el productor la figura más importante de dicha actividad comercial, aunque el sistema debe contemplar los datos asociados a cada uno de ellos y permitir realizar trámites con éstos. También debe permitir soportar un gestor documental, al menos en la parte del productor.</w:t>
      </w:r>
    </w:p>
    <w:p w:rsidR="7261A998" w:rsidP="007E3238" w:rsidRDefault="009A1C95" w14:paraId="2A201F40" w14:textId="6A18EFED">
      <w:pPr>
        <w:spacing w:before="100" w:beforeAutospacing="1" w:after="100" w:afterAutospacing="1" w:line="240" w:lineRule="auto"/>
        <w:rPr>
          <w:rFonts w:ascii="Arial" w:hAnsi="Arial" w:cs="Arial"/>
          <w:color w:val="auto"/>
        </w:rPr>
      </w:pPr>
      <w:r w:rsidRPr="7261A998">
        <w:rPr>
          <w:rFonts w:ascii="Arial" w:hAnsi="Arial" w:cs="Arial"/>
          <w:color w:val="auto"/>
        </w:rPr>
        <w:t xml:space="preserve">Tras realizarse el </w:t>
      </w:r>
      <w:r w:rsidRPr="7261A998">
        <w:rPr>
          <w:rFonts w:ascii="Arial" w:hAnsi="Arial" w:cs="Arial"/>
          <w:b/>
          <w:bCs/>
          <w:color w:val="auto"/>
        </w:rPr>
        <w:t xml:space="preserve">estudio de viabilidad y asignar un factor k </w:t>
      </w:r>
      <w:r w:rsidRPr="7261A998">
        <w:rPr>
          <w:rFonts w:ascii="Arial" w:hAnsi="Arial" w:cs="Arial"/>
          <w:color w:val="auto"/>
        </w:rPr>
        <w:t>(índice de contaminación del</w:t>
      </w:r>
      <w:r w:rsidRPr="7261A998">
        <w:rPr>
          <w:rFonts w:ascii="Arial" w:hAnsi="Arial"/>
          <w:color w:val="auto"/>
        </w:rPr>
        <w:t xml:space="preserve"> tipo de vertidos a tratar)</w:t>
      </w:r>
      <w:r w:rsidRPr="7261A998">
        <w:rPr>
          <w:rFonts w:ascii="Arial" w:hAnsi="Arial" w:cs="Arial"/>
          <w:color w:val="auto"/>
        </w:rPr>
        <w:t xml:space="preserve">, el sistema debería proponer la </w:t>
      </w:r>
      <w:r w:rsidRPr="7261A998">
        <w:rPr>
          <w:rFonts w:ascii="Arial" w:hAnsi="Arial" w:cs="Arial"/>
          <w:b/>
          <w:bCs/>
          <w:color w:val="auto"/>
        </w:rPr>
        <w:t>EDAR</w:t>
      </w:r>
      <w:r w:rsidRPr="7261A998">
        <w:rPr>
          <w:rFonts w:ascii="Arial" w:hAnsi="Arial" w:cs="Arial"/>
          <w:color w:val="auto"/>
        </w:rPr>
        <w:t xml:space="preserve"> más cercana, la cual puede ser modificable para permitir la reasignación a otra planta diferente (Ej. por no tener capacidad suficiente la EDAR original), en la que se debe gestionar el vertido, procediendo seguidamente a su proceso de autorización, y finalmente remitiendo la correspondiente </w:t>
      </w:r>
      <w:r w:rsidRPr="7261A998">
        <w:rPr>
          <w:rFonts w:ascii="Arial" w:hAnsi="Arial" w:cs="Arial"/>
          <w:b/>
          <w:bCs/>
          <w:color w:val="auto"/>
        </w:rPr>
        <w:t>comunicación</w:t>
      </w:r>
      <w:r w:rsidRPr="7261A998">
        <w:rPr>
          <w:rFonts w:ascii="Arial" w:hAnsi="Arial" w:cs="Arial"/>
          <w:color w:val="auto"/>
        </w:rPr>
        <w:t xml:space="preserve"> al cliente.</w:t>
      </w:r>
    </w:p>
    <w:p w:rsidR="7261A998" w:rsidP="007E3238" w:rsidRDefault="009A1C95" w14:paraId="466D78F9" w14:textId="59B94C95">
      <w:pPr>
        <w:spacing w:before="100" w:beforeAutospacing="1" w:after="100" w:afterAutospacing="1" w:line="240" w:lineRule="auto"/>
        <w:rPr>
          <w:rFonts w:ascii="Arial" w:hAnsi="Arial" w:cs="Arial"/>
          <w:color w:val="auto"/>
        </w:rPr>
      </w:pPr>
      <w:r w:rsidRPr="7261A998">
        <w:rPr>
          <w:rFonts w:ascii="Arial" w:hAnsi="Arial" w:cs="Arial"/>
          <w:color w:val="auto"/>
        </w:rPr>
        <w:t xml:space="preserve">La </w:t>
      </w:r>
      <w:r w:rsidRPr="7261A998">
        <w:rPr>
          <w:rFonts w:ascii="Arial" w:hAnsi="Arial" w:cs="Arial"/>
          <w:b/>
          <w:bCs/>
          <w:color w:val="auto"/>
        </w:rPr>
        <w:t xml:space="preserve">documentación </w:t>
      </w:r>
      <w:r w:rsidRPr="7261A998">
        <w:rPr>
          <w:rFonts w:ascii="Arial" w:hAnsi="Arial" w:cs="Arial"/>
          <w:color w:val="auto"/>
        </w:rPr>
        <w:t>asociada a cada petición de vertido debe ir vinculada a todos y cada uno de los expedientes del mismo cliente a gestionar.</w:t>
      </w:r>
    </w:p>
    <w:p w:rsidR="7261A998" w:rsidP="007E3238" w:rsidRDefault="009A1C95" w14:paraId="3EF4188E" w14:textId="34BBE924">
      <w:pPr>
        <w:spacing w:before="100" w:beforeAutospacing="1" w:after="100" w:afterAutospacing="1" w:line="240" w:lineRule="auto"/>
        <w:rPr>
          <w:rFonts w:ascii="Arial" w:hAnsi="Arial" w:cs="Arial"/>
          <w:color w:val="auto"/>
        </w:rPr>
      </w:pPr>
      <w:r w:rsidRPr="7261A998">
        <w:rPr>
          <w:rFonts w:ascii="Arial" w:hAnsi="Arial" w:cs="Arial"/>
          <w:color w:val="auto"/>
        </w:rPr>
        <w:t xml:space="preserve">Tanto de forma personal como desde la web de Canal se puede descargar toda la documentación necesaria para realizar la solicitud de vertido a nuestras instalaciones. El sistema deberá permitir el alta, distinguiendo si se trata de una </w:t>
      </w:r>
      <w:r w:rsidRPr="7261A998">
        <w:rPr>
          <w:rFonts w:ascii="Arial" w:hAnsi="Arial" w:cs="Arial"/>
          <w:b/>
          <w:bCs/>
          <w:color w:val="auto"/>
        </w:rPr>
        <w:t>petición del cliente o interna de Canal</w:t>
      </w:r>
      <w:r w:rsidRPr="7261A998">
        <w:rPr>
          <w:rFonts w:ascii="Arial" w:hAnsi="Arial" w:cs="Arial"/>
          <w:color w:val="auto"/>
        </w:rPr>
        <w:t xml:space="preserve">.  </w:t>
      </w:r>
    </w:p>
    <w:p w:rsidR="7261A998" w:rsidP="007E3238" w:rsidRDefault="009A1C95" w14:paraId="77F80922" w14:textId="27EBCAF8">
      <w:pPr>
        <w:spacing w:before="100" w:beforeAutospacing="1" w:after="100" w:afterAutospacing="1" w:line="240" w:lineRule="auto"/>
        <w:rPr>
          <w:rFonts w:ascii="Arial" w:hAnsi="Arial" w:cs="Arial"/>
          <w:color w:val="auto"/>
        </w:rPr>
      </w:pPr>
      <w:r w:rsidRPr="7261A998">
        <w:rPr>
          <w:rFonts w:ascii="Arial" w:hAnsi="Arial" w:cs="Arial"/>
          <w:color w:val="auto"/>
        </w:rPr>
        <w:t xml:space="preserve">Además, el sistema debe poder llevar a cabo la correspondiente comprobación respecto del </w:t>
      </w:r>
      <w:r w:rsidRPr="7261A998">
        <w:rPr>
          <w:rFonts w:ascii="Arial" w:hAnsi="Arial" w:cs="Arial"/>
          <w:b/>
          <w:bCs/>
          <w:color w:val="auto"/>
        </w:rPr>
        <w:t>volumen</w:t>
      </w:r>
      <w:r w:rsidRPr="7261A998">
        <w:rPr>
          <w:rFonts w:ascii="Arial" w:hAnsi="Arial" w:cs="Arial"/>
          <w:color w:val="auto"/>
        </w:rPr>
        <w:t xml:space="preserve"> de vertido recogido, que debe corresponderse con el aportado inicialmente por el cliente, no superando este último. De manera ocasional se puede superar el volumen.</w:t>
      </w:r>
    </w:p>
    <w:p w:rsidR="7261A998" w:rsidP="007E3238" w:rsidRDefault="009A1C95" w14:paraId="602242B8" w14:textId="1BD64B1C">
      <w:pPr>
        <w:spacing w:before="100" w:beforeAutospacing="1" w:after="100" w:afterAutospacing="1" w:line="240" w:lineRule="auto"/>
        <w:rPr>
          <w:rFonts w:ascii="Arial" w:hAnsi="Arial" w:cs="Arial"/>
          <w:color w:val="auto"/>
        </w:rPr>
      </w:pPr>
      <w:r w:rsidRPr="7261A998">
        <w:rPr>
          <w:rFonts w:ascii="Arial" w:hAnsi="Arial" w:cs="Arial"/>
          <w:color w:val="auto"/>
        </w:rPr>
        <w:t xml:space="preserve">Una vez que se haya realizado el volcado y tratamiento del vertido, se procederá a </w:t>
      </w:r>
      <w:r w:rsidRPr="7261A998">
        <w:rPr>
          <w:rFonts w:ascii="Arial" w:hAnsi="Arial" w:cs="Arial"/>
          <w:b/>
          <w:bCs/>
          <w:color w:val="auto"/>
        </w:rPr>
        <w:t>facturar</w:t>
      </w:r>
      <w:r w:rsidRPr="7261A998">
        <w:rPr>
          <w:rFonts w:ascii="Arial" w:hAnsi="Arial" w:cs="Arial"/>
          <w:color w:val="auto"/>
        </w:rPr>
        <w:t xml:space="preserve"> los costes, siempre que corresponda. La periodicidad de la facturación viene determinada por el tipo de expediente que se solicita. </w:t>
      </w:r>
    </w:p>
    <w:p w:rsidR="7261A998" w:rsidP="007E3238" w:rsidRDefault="009A1C95" w14:paraId="11FE10DA" w14:textId="070C41CC">
      <w:pPr>
        <w:spacing w:before="100" w:beforeAutospacing="1" w:after="100" w:afterAutospacing="1" w:line="240" w:lineRule="auto"/>
        <w:rPr>
          <w:rFonts w:ascii="Arial" w:hAnsi="Arial" w:cs="Arial"/>
          <w:color w:val="auto"/>
        </w:rPr>
      </w:pPr>
      <w:r w:rsidRPr="7261A998">
        <w:rPr>
          <w:rFonts w:ascii="Arial" w:hAnsi="Arial" w:cs="Arial"/>
          <w:color w:val="auto"/>
        </w:rPr>
        <w:t xml:space="preserve">Los vertidos podrán solicitarse de forma </w:t>
      </w:r>
      <w:r w:rsidRPr="7261A998">
        <w:rPr>
          <w:rFonts w:ascii="Arial" w:hAnsi="Arial" w:cs="Arial"/>
          <w:b/>
          <w:bCs/>
          <w:color w:val="auto"/>
        </w:rPr>
        <w:t>puntual</w:t>
      </w:r>
      <w:r w:rsidRPr="7261A998">
        <w:rPr>
          <w:rFonts w:ascii="Arial" w:hAnsi="Arial" w:cs="Arial"/>
          <w:color w:val="auto"/>
        </w:rPr>
        <w:t xml:space="preserve"> o con carácter </w:t>
      </w:r>
      <w:r w:rsidRPr="7261A998">
        <w:rPr>
          <w:rFonts w:ascii="Arial" w:hAnsi="Arial" w:cs="Arial"/>
          <w:b/>
          <w:bCs/>
          <w:color w:val="auto"/>
        </w:rPr>
        <w:t xml:space="preserve">periódico, </w:t>
      </w:r>
      <w:r w:rsidRPr="7261A998">
        <w:rPr>
          <w:rFonts w:ascii="Arial" w:hAnsi="Arial" w:cs="Arial"/>
          <w:color w:val="auto"/>
        </w:rPr>
        <w:t xml:space="preserve">permitiendo el sistema la discriminación entre ambos y la repetición de procesos de forma recurrente, anexando al expediente las correspondientes licencias/documentos y </w:t>
      </w:r>
      <w:r w:rsidRPr="7261A998">
        <w:rPr>
          <w:rFonts w:ascii="Arial" w:hAnsi="Arial" w:cs="Arial"/>
          <w:b/>
          <w:bCs/>
          <w:color w:val="auto"/>
        </w:rPr>
        <w:t>alertando</w:t>
      </w:r>
      <w:r w:rsidRPr="7261A998">
        <w:rPr>
          <w:rFonts w:ascii="Arial" w:hAnsi="Arial" w:cs="Arial"/>
          <w:color w:val="auto"/>
        </w:rPr>
        <w:t xml:space="preserve"> de la fecha de caducidad de las mismas. </w:t>
      </w:r>
    </w:p>
    <w:p w:rsidRPr="003E7497" w:rsidR="009A1C95" w:rsidP="006B7C6E" w:rsidRDefault="009A1C95" w14:paraId="2F17F266" w14:textId="77777777">
      <w:pPr>
        <w:spacing w:before="100" w:beforeAutospacing="1" w:after="100" w:afterAutospacing="1" w:line="240" w:lineRule="auto"/>
        <w:contextualSpacing/>
        <w:rPr>
          <w:rFonts w:ascii="Arial" w:hAnsi="Arial" w:cs="Arial"/>
          <w:color w:val="auto"/>
          <w:szCs w:val="24"/>
          <w:lang w:val="es-ES_tradnl"/>
        </w:rPr>
      </w:pPr>
      <w:r w:rsidRPr="003E7497">
        <w:rPr>
          <w:rFonts w:ascii="Arial" w:hAnsi="Arial" w:cs="Arial"/>
          <w:color w:val="auto"/>
          <w:szCs w:val="24"/>
          <w:lang w:val="es-ES_tradnl"/>
        </w:rPr>
        <w:t xml:space="preserve">Se podrán generar “Guías de Seguimiento” por cada vaciado realizado por el transportista que supondrán un </w:t>
      </w:r>
      <w:r w:rsidRPr="003E7497">
        <w:rPr>
          <w:rFonts w:ascii="Arial" w:hAnsi="Arial" w:cs="Arial"/>
          <w:b/>
          <w:color w:val="auto"/>
          <w:szCs w:val="24"/>
          <w:lang w:val="es-ES_tradnl"/>
        </w:rPr>
        <w:t>histórico</w:t>
      </w:r>
      <w:r w:rsidRPr="003E7497">
        <w:rPr>
          <w:rFonts w:ascii="Arial" w:hAnsi="Arial" w:cs="Arial"/>
          <w:color w:val="auto"/>
          <w:szCs w:val="24"/>
          <w:lang w:val="es-ES_tradnl"/>
        </w:rPr>
        <w:t xml:space="preserve"> de vertido. La guía de seguimiento es única por expediente y recoge todos los datos del expediente excepto el volumen, fecha, matrícula del camión, </w:t>
      </w:r>
      <w:r w:rsidRPr="003E7497" w:rsidR="003A01F4">
        <w:rPr>
          <w:rFonts w:ascii="Arial" w:hAnsi="Arial" w:cs="Arial"/>
          <w:color w:val="auto"/>
          <w:szCs w:val="24"/>
          <w:lang w:val="es-ES_tradnl"/>
        </w:rPr>
        <w:t>etc.</w:t>
      </w:r>
      <w:r w:rsidRPr="003E7497">
        <w:rPr>
          <w:rFonts w:ascii="Arial" w:hAnsi="Arial" w:cs="Arial"/>
          <w:color w:val="auto"/>
          <w:szCs w:val="24"/>
          <w:lang w:val="es-ES_tradnl"/>
        </w:rPr>
        <w:t>, que se rellenan en el momento de efectuar el vaciado.</w:t>
      </w:r>
    </w:p>
    <w:p w:rsidRPr="003E7497" w:rsidR="006B7C6E" w:rsidP="006B7C6E" w:rsidRDefault="006B7C6E" w14:paraId="54E11D2A" w14:textId="77777777">
      <w:pPr>
        <w:spacing w:before="100" w:beforeAutospacing="1" w:after="100" w:afterAutospacing="1" w:line="240" w:lineRule="auto"/>
        <w:contextualSpacing/>
        <w:rPr>
          <w:rFonts w:ascii="Arial" w:hAnsi="Arial"/>
          <w:color w:val="auto"/>
          <w:szCs w:val="24"/>
          <w:lang w:val="es-ES_tradnl"/>
        </w:rPr>
      </w:pPr>
    </w:p>
    <w:p w:rsidRPr="003E7497" w:rsidR="00131888" w:rsidP="00DB5990" w:rsidRDefault="001149AC" w14:paraId="22D651BA" w14:textId="77777777">
      <w:pPr>
        <w:pStyle w:val="Ttulo3"/>
        <w:spacing w:before="100" w:beforeAutospacing="1" w:after="360" w:line="240" w:lineRule="auto"/>
        <w:jc w:val="left"/>
        <w:rPr>
          <w:rFonts w:ascii="Arial" w:hAnsi="Arial" w:cs="Arial"/>
          <w:color w:val="auto"/>
        </w:rPr>
      </w:pPr>
      <w:bookmarkStart w:name="_Toc74749135" w:id="66"/>
      <w:r w:rsidRPr="72967477">
        <w:rPr>
          <w:rFonts w:ascii="Arial" w:hAnsi="Arial" w:cs="Arial"/>
          <w:color w:val="auto"/>
        </w:rPr>
        <w:t>Bocas de riego y cisternas</w:t>
      </w:r>
      <w:bookmarkEnd w:id="66"/>
    </w:p>
    <w:p w:rsidR="7261A998" w:rsidP="007E3238" w:rsidRDefault="009A1C95" w14:paraId="7582921C" w14:textId="7C44F3AA">
      <w:pPr>
        <w:pStyle w:val="Textoindependiente"/>
        <w:spacing w:before="100" w:beforeAutospacing="1" w:after="100" w:afterAutospacing="1" w:line="240" w:lineRule="auto"/>
      </w:pPr>
      <w:r w:rsidRPr="7261A998">
        <w:rPr>
          <w:rFonts w:cs="Arial"/>
        </w:rPr>
        <w:t xml:space="preserve">Se trata de un servicio de carácter </w:t>
      </w:r>
      <w:r w:rsidRPr="7261A998">
        <w:rPr>
          <w:rFonts w:cs="Arial"/>
          <w:b/>
          <w:bCs/>
        </w:rPr>
        <w:t>temporal y excepcional</w:t>
      </w:r>
      <w:r w:rsidRPr="7261A998">
        <w:rPr>
          <w:rFonts w:cs="Arial"/>
        </w:rPr>
        <w:t xml:space="preserve">, concediéndose normalmente cuando no es posible el suministro por otra vía, o exista urgencia en la necesidad del mismo, como, por ejemplo: rodaje de películas, circos, etc. </w:t>
      </w:r>
    </w:p>
    <w:p w:rsidR="7261A998" w:rsidP="007E3238" w:rsidRDefault="009A1C95" w14:paraId="085645C3" w14:textId="7C44C8AD">
      <w:pPr>
        <w:pStyle w:val="Textoindependiente"/>
        <w:spacing w:before="100" w:beforeAutospacing="1" w:after="100" w:afterAutospacing="1" w:line="240" w:lineRule="auto"/>
      </w:pPr>
      <w:r w:rsidRPr="7261A998">
        <w:rPr>
          <w:rFonts w:cs="Arial"/>
        </w:rPr>
        <w:t>En todo caso, únicamente se suministrará agua potable, previa autorización por parte de Canal, que facturará el servicio y comunicará a las áreas competentes la concesión.</w:t>
      </w:r>
    </w:p>
    <w:p w:rsidR="7261A998" w:rsidP="007E3238" w:rsidRDefault="009A1C95" w14:paraId="7E4696B4" w14:textId="75D381DE">
      <w:pPr>
        <w:pStyle w:val="Textoindependiente"/>
        <w:spacing w:before="100" w:beforeAutospacing="1" w:after="100" w:afterAutospacing="1" w:line="240" w:lineRule="auto"/>
      </w:pPr>
      <w:r w:rsidRPr="7261A998">
        <w:rPr>
          <w:rFonts w:cs="Arial"/>
        </w:rPr>
        <w:t xml:space="preserve">En el caso del suministro por boca de riego, en principio, únicamente se concederá en Madrid, y siempre tras la autorización por parte del Ayuntamiento. En caso de ampliarse al resto de Ayuntamientos se deberá mandar la correspondiente comunicación solicitando la autorización pertinente. En el caso de los camiones cisterna, se emitirán unos vales que serán entregados en el lugar de la carga de agua. En ambos casos, se deberá poder registrar esta actividad en el sistema, procediéndose a la emisión de la </w:t>
      </w:r>
      <w:r w:rsidRPr="7261A998">
        <w:rPr>
          <w:rFonts w:cs="Arial"/>
          <w:b/>
          <w:bCs/>
        </w:rPr>
        <w:t>autorización</w:t>
      </w:r>
      <w:r w:rsidRPr="7261A998">
        <w:rPr>
          <w:rFonts w:cs="Arial"/>
        </w:rPr>
        <w:t xml:space="preserve"> correspondiente y a la posterior </w:t>
      </w:r>
      <w:r w:rsidRPr="7261A998">
        <w:rPr>
          <w:rFonts w:cs="Arial"/>
          <w:b/>
          <w:bCs/>
        </w:rPr>
        <w:t>facturación</w:t>
      </w:r>
      <w:r w:rsidRPr="7261A998">
        <w:rPr>
          <w:rFonts w:cs="Arial"/>
        </w:rPr>
        <w:t xml:space="preserve"> del suministro.</w:t>
      </w:r>
    </w:p>
    <w:p w:rsidR="7261A998" w:rsidP="007E3238" w:rsidRDefault="009A1C95" w14:paraId="4E49C07E" w14:textId="4E2A0694">
      <w:pPr>
        <w:pStyle w:val="Textoindependiente"/>
        <w:spacing w:before="100" w:beforeAutospacing="1" w:after="100" w:afterAutospacing="1" w:line="240" w:lineRule="auto"/>
      </w:pPr>
      <w:r w:rsidRPr="7261A998">
        <w:rPr>
          <w:rFonts w:cs="Arial"/>
        </w:rPr>
        <w:t xml:space="preserve">En algunos casos, el proceso generará </w:t>
      </w:r>
      <w:r w:rsidRPr="7261A998">
        <w:rPr>
          <w:rFonts w:cs="Arial"/>
          <w:b/>
          <w:bCs/>
        </w:rPr>
        <w:t>ordenes de trabajo</w:t>
      </w:r>
      <w:r w:rsidRPr="7261A998">
        <w:rPr>
          <w:rFonts w:cs="Arial"/>
        </w:rPr>
        <w:t xml:space="preserve"> a las áreas técnicas, como por ejemplo para la instalación de un contador en la boca de riego, cuando esto sea posible.</w:t>
      </w:r>
    </w:p>
    <w:p w:rsidR="7261A998" w:rsidP="007E3238" w:rsidRDefault="009A1C95" w14:paraId="4A27FC8E" w14:textId="3D4B2904">
      <w:pPr>
        <w:pStyle w:val="Textoindependiente"/>
        <w:spacing w:before="100" w:beforeAutospacing="1" w:after="100" w:afterAutospacing="1" w:line="240" w:lineRule="auto"/>
        <w:rPr>
          <w:b/>
          <w:bCs/>
          <w:lang w:eastAsia="en-US"/>
        </w:rPr>
      </w:pPr>
      <w:r w:rsidRPr="7261A998">
        <w:rPr>
          <w:rFonts w:eastAsia="Calibri"/>
          <w:b/>
          <w:bCs/>
          <w:lang w:eastAsia="en-US"/>
        </w:rPr>
        <w:t>Existen otros servicios</w:t>
      </w:r>
      <w:r w:rsidRPr="7261A998">
        <w:rPr>
          <w:rFonts w:eastAsia="Calibri"/>
          <w:lang w:eastAsia="en-US"/>
        </w:rPr>
        <w:t xml:space="preserve"> que se facturan a nuestros clientes, como roturas / averías en red (normalmente a otras compañías de suministro), sistema de información de riego, control del grifo del consumidor, etc. Podrán necesitarse </w:t>
      </w:r>
      <w:r w:rsidRPr="7261A998">
        <w:rPr>
          <w:rFonts w:eastAsia="Calibri"/>
          <w:b/>
          <w:bCs/>
          <w:lang w:eastAsia="en-US"/>
        </w:rPr>
        <w:t>nuevos servicios a facturar en el futuro.</w:t>
      </w:r>
    </w:p>
    <w:p w:rsidRPr="003E7497" w:rsidR="009A1C95" w:rsidP="00C63571" w:rsidRDefault="009A1C95" w14:paraId="6E808965" w14:textId="77777777">
      <w:pPr>
        <w:pStyle w:val="Textoindependiente"/>
        <w:spacing w:before="100" w:beforeAutospacing="1" w:after="100" w:afterAutospacing="1" w:line="240" w:lineRule="auto"/>
        <w:contextualSpacing/>
        <w:rPr>
          <w:rFonts w:cs="Arial"/>
        </w:rPr>
      </w:pPr>
      <w:r w:rsidRPr="003E7497">
        <w:rPr>
          <w:rFonts w:cs="Arial"/>
          <w:b/>
        </w:rPr>
        <w:t>En todos los procesos</w:t>
      </w:r>
      <w:r w:rsidRPr="003E7497">
        <w:rPr>
          <w:rFonts w:cs="Arial"/>
        </w:rPr>
        <w:t xml:space="preserve"> es importante incluir un apartado de</w:t>
      </w:r>
      <w:r w:rsidRPr="003E7497">
        <w:rPr>
          <w:rFonts w:cs="Arial"/>
          <w:b/>
        </w:rPr>
        <w:t xml:space="preserve"> observaciones</w:t>
      </w:r>
      <w:r w:rsidRPr="003E7497">
        <w:rPr>
          <w:rFonts w:cs="Arial"/>
        </w:rPr>
        <w:t>, para poder registrar en cada proceso y momento del tiempo aquella información que se considere importante para cualquier usuario o área que lo consulte.</w:t>
      </w:r>
    </w:p>
    <w:p w:rsidRPr="003E7497" w:rsidR="009A1C95" w:rsidP="009A1C95" w:rsidRDefault="009A1C95" w14:paraId="31126E5D" w14:textId="77777777">
      <w:pPr>
        <w:pStyle w:val="Textoindependiente"/>
        <w:spacing w:before="0" w:after="200" w:line="240" w:lineRule="auto"/>
        <w:rPr>
          <w:rFonts w:cs="Arial"/>
        </w:rPr>
      </w:pPr>
    </w:p>
    <w:p w:rsidRPr="003E7497" w:rsidR="00DB5990" w:rsidP="15383A11" w:rsidRDefault="001149AC" w14:paraId="34515A88" w14:textId="77777777">
      <w:pPr>
        <w:pStyle w:val="Ttulo3"/>
        <w:spacing w:before="100" w:beforeAutospacing="1" w:after="360" w:line="240" w:lineRule="auto"/>
        <w:jc w:val="left"/>
        <w:rPr>
          <w:rFonts w:ascii="Arial" w:hAnsi="Arial" w:cs="Arial"/>
          <w:color w:val="auto"/>
        </w:rPr>
      </w:pPr>
      <w:bookmarkStart w:name="_Toc74749136" w:id="67"/>
      <w:r w:rsidRPr="64A2E305">
        <w:rPr>
          <w:rFonts w:ascii="Arial" w:hAnsi="Arial" w:cs="Arial"/>
          <w:color w:val="auto"/>
        </w:rPr>
        <w:t>Asociaciones de contratos</w:t>
      </w:r>
      <w:bookmarkEnd w:id="67"/>
    </w:p>
    <w:p w:rsidRPr="003E7497" w:rsidR="009A1C95" w:rsidP="7261A998" w:rsidRDefault="009A1C95" w14:paraId="70CB409D"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El sistema deberá permitir realizar asociaciones entre acometidas de distintos tipos tales como: abastecimiento, saneamiento, protección contra incendios, las cuales quedarán vinculadas entre sí, teniendo como punto en común la </w:t>
      </w:r>
      <w:r w:rsidRPr="7261A998">
        <w:rPr>
          <w:rFonts w:ascii="Arial" w:hAnsi="Arial" w:cs="Arial"/>
          <w:b/>
          <w:bCs/>
          <w:color w:val="auto"/>
        </w:rPr>
        <w:t>dirección de la finca o parcela catastral.</w:t>
      </w:r>
    </w:p>
    <w:p w:rsidRPr="003E7497" w:rsidR="009A1C95" w:rsidP="00C63571" w:rsidRDefault="009A1C95" w14:paraId="4F7AB798" w14:textId="77777777">
      <w:pPr>
        <w:spacing w:before="100" w:beforeAutospacing="1" w:after="100" w:afterAutospacing="1" w:line="240" w:lineRule="auto"/>
        <w:contextualSpacing/>
        <w:rPr>
          <w:color w:val="auto"/>
        </w:rPr>
      </w:pPr>
      <w:r w:rsidRPr="003E7497">
        <w:rPr>
          <w:rFonts w:ascii="Arial" w:hAnsi="Arial" w:cs="Arial"/>
          <w:color w:val="auto"/>
        </w:rPr>
        <w:t>Esta asociación deberá poder realizarse a través del propio proceso de contratación y cambio de titularidad o de manera independiente a los mismos. Asimismo, el sistema deberá ser capaz de deshacer esta acción</w:t>
      </w:r>
      <w:r w:rsidRPr="003E7497">
        <w:rPr>
          <w:color w:val="auto"/>
        </w:rPr>
        <w:t>.</w:t>
      </w:r>
    </w:p>
    <w:p w:rsidR="07BF33F8" w:rsidP="07BF33F8" w:rsidRDefault="07BF33F8" w14:paraId="72374796" w14:textId="6C767839">
      <w:pPr>
        <w:spacing w:beforeAutospacing="1" w:afterAutospacing="1" w:line="240" w:lineRule="auto"/>
        <w:rPr>
          <w:color w:val="auto"/>
        </w:rPr>
      </w:pPr>
    </w:p>
    <w:p w:rsidRPr="007E3238" w:rsidR="1AFA7810" w:rsidP="007E3238" w:rsidRDefault="1AFA7810" w14:paraId="37DFC736" w14:textId="70934338">
      <w:pPr>
        <w:spacing w:before="100" w:beforeAutospacing="1" w:after="100" w:afterAutospacing="1" w:line="240" w:lineRule="auto"/>
        <w:contextualSpacing/>
        <w:rPr>
          <w:rFonts w:ascii="Arial" w:hAnsi="Arial" w:cs="Arial"/>
          <w:color w:val="auto"/>
        </w:rPr>
      </w:pPr>
      <w:r w:rsidRPr="007E3238">
        <w:rPr>
          <w:rFonts w:ascii="Arial" w:hAnsi="Arial" w:cs="Arial"/>
          <w:color w:val="auto"/>
        </w:rPr>
        <w:t>El sistema deberá ser capaz de distinguir aquellos municipios y urbanizaciones en los que Canal preste el servicio de abastecimiento / alcantarillado de los que no, no permitiendo el inicio de ningún trámite en caso de no llevar la gestión.</w:t>
      </w:r>
    </w:p>
    <w:p w:rsidRPr="007E3238" w:rsidR="07BF33F8" w:rsidP="007E3238" w:rsidRDefault="07BF33F8" w14:paraId="320D6C07" w14:textId="6D56FC52">
      <w:pPr>
        <w:spacing w:before="100" w:beforeAutospacing="1" w:after="100" w:afterAutospacing="1" w:line="240" w:lineRule="auto"/>
        <w:contextualSpacing/>
        <w:rPr>
          <w:rFonts w:ascii="Arial" w:hAnsi="Arial" w:cs="Arial"/>
          <w:color w:val="auto"/>
        </w:rPr>
      </w:pPr>
    </w:p>
    <w:p w:rsidRPr="007E3238" w:rsidR="4C9B28CF" w:rsidP="007E3238" w:rsidRDefault="4C9B28CF" w14:paraId="2BF4080C" w14:textId="7CB9008B">
      <w:pPr>
        <w:spacing w:before="100" w:beforeAutospacing="1" w:after="100" w:afterAutospacing="1" w:line="240" w:lineRule="auto"/>
        <w:contextualSpacing/>
        <w:rPr>
          <w:rFonts w:ascii="Arial" w:hAnsi="Arial" w:cs="Arial"/>
          <w:color w:val="auto"/>
        </w:rPr>
      </w:pPr>
      <w:r w:rsidRPr="007E3238">
        <w:rPr>
          <w:rFonts w:ascii="Arial" w:hAnsi="Arial" w:cs="Arial"/>
          <w:color w:val="auto"/>
        </w:rPr>
        <w:t xml:space="preserve">El sistema deberá ser capaz de configurar / eliminar restricciones para la asociación de los expedientes con independencia de </w:t>
      </w:r>
      <w:r w:rsidRPr="007E3238" w:rsidR="7BFB1F40">
        <w:rPr>
          <w:rFonts w:ascii="Arial" w:hAnsi="Arial" w:cs="Arial"/>
          <w:color w:val="auto"/>
        </w:rPr>
        <w:t xml:space="preserve">situación o estado de los </w:t>
      </w:r>
      <w:r w:rsidRPr="007E3238" w:rsidR="1623C0D3">
        <w:rPr>
          <w:rFonts w:ascii="Arial" w:hAnsi="Arial" w:cs="Arial"/>
          <w:color w:val="auto"/>
        </w:rPr>
        <w:t>mismos</w:t>
      </w:r>
      <w:r w:rsidRPr="007E3238" w:rsidR="7BFB1F40">
        <w:rPr>
          <w:rFonts w:ascii="Arial" w:hAnsi="Arial" w:cs="Arial"/>
          <w:color w:val="auto"/>
        </w:rPr>
        <w:t xml:space="preserve">, tipo de instalación, </w:t>
      </w:r>
      <w:r w:rsidRPr="007E3238" w:rsidR="69E0EC1C">
        <w:rPr>
          <w:rFonts w:ascii="Arial" w:hAnsi="Arial" w:cs="Arial"/>
          <w:color w:val="auto"/>
        </w:rPr>
        <w:t>tarifa / uso, etc. Se podrá elegir si cada restr</w:t>
      </w:r>
      <w:r w:rsidRPr="007E3238" w:rsidR="0760E55B">
        <w:rPr>
          <w:rFonts w:ascii="Arial" w:hAnsi="Arial" w:cs="Arial"/>
          <w:color w:val="auto"/>
        </w:rPr>
        <w:t>icción paraliza o no la tramitación de los expedientes.</w:t>
      </w:r>
    </w:p>
    <w:p w:rsidRPr="003E7497" w:rsidR="00C63571" w:rsidP="00C63571" w:rsidRDefault="00C63571" w14:paraId="2DE403A5" w14:textId="77777777">
      <w:pPr>
        <w:spacing w:before="100" w:beforeAutospacing="1" w:after="100" w:afterAutospacing="1" w:line="240" w:lineRule="auto"/>
        <w:contextualSpacing/>
        <w:rPr>
          <w:rFonts w:cs="Calibri"/>
          <w:color w:val="auto"/>
        </w:rPr>
      </w:pPr>
    </w:p>
    <w:p w:rsidRPr="003E7497" w:rsidR="009A1C95" w:rsidP="00131888" w:rsidRDefault="009A1C95" w14:paraId="622BFB97" w14:textId="77777777">
      <w:pPr>
        <w:pStyle w:val="Ttulo3"/>
        <w:spacing w:before="100" w:beforeAutospacing="1" w:after="360" w:line="240" w:lineRule="auto"/>
        <w:jc w:val="left"/>
        <w:rPr>
          <w:rFonts w:ascii="Arial" w:hAnsi="Arial" w:cs="Arial"/>
          <w:color w:val="auto"/>
        </w:rPr>
      </w:pPr>
      <w:bookmarkStart w:name="_Toc74749137" w:id="68"/>
      <w:r w:rsidRPr="72967477">
        <w:rPr>
          <w:rFonts w:ascii="Arial" w:hAnsi="Arial" w:cs="Arial"/>
          <w:color w:val="auto"/>
        </w:rPr>
        <w:t>Bonificaciones</w:t>
      </w:r>
      <w:bookmarkEnd w:id="68"/>
    </w:p>
    <w:p w:rsidRPr="003E7497" w:rsidR="009A1C95" w:rsidP="00C63571" w:rsidRDefault="009A1C95" w14:paraId="49D18A71" w14:textId="77777777">
      <w:pPr>
        <w:pStyle w:val="Prrafodelista"/>
        <w:spacing w:before="100" w:beforeAutospacing="1" w:after="100" w:afterAutospacing="1" w:line="240" w:lineRule="auto"/>
        <w:ind w:left="0"/>
        <w:contextualSpacing w:val="0"/>
        <w:rPr>
          <w:rFonts w:ascii="Arial" w:hAnsi="Arial" w:cs="Arial"/>
          <w:color w:val="auto"/>
        </w:rPr>
      </w:pPr>
      <w:r w:rsidRPr="003E7497">
        <w:rPr>
          <w:rFonts w:ascii="Arial" w:hAnsi="Arial" w:cs="Arial"/>
          <w:color w:val="auto"/>
        </w:rPr>
        <w:t>Canal trata de conocer y adaptarse a las necesidades especiales de cada cliente. Para ello, se disponen, actualmente, de tres tipos de bonificaciones aplicadas a los servicios prestados: exención social (clientes con uso doméstico que acrediten no poder hacer frente a los pagos), familia o vivienda numerosa (mayor de cierto número de personas empadronadas, definido previamente) y ahorro de consumo a cualquier cliente (% de descenso de consumo respecto al año anterior según reglas de negocio).</w:t>
      </w:r>
    </w:p>
    <w:p w:rsidRPr="003E7497" w:rsidR="009A1C95" w:rsidP="00C63571" w:rsidRDefault="009A1C95" w14:paraId="6C74F6C3" w14:textId="77777777">
      <w:pPr>
        <w:pStyle w:val="Prrafodelista"/>
        <w:spacing w:before="100" w:beforeAutospacing="1" w:after="100" w:afterAutospacing="1" w:line="240" w:lineRule="auto"/>
        <w:ind w:left="0"/>
        <w:contextualSpacing w:val="0"/>
        <w:rPr>
          <w:rFonts w:ascii="Arial" w:hAnsi="Arial" w:cs="Arial"/>
          <w:strike/>
          <w:color w:val="auto"/>
        </w:rPr>
      </w:pPr>
      <w:r w:rsidRPr="003E7497">
        <w:rPr>
          <w:rFonts w:ascii="Arial" w:hAnsi="Arial" w:cs="Arial"/>
          <w:color w:val="auto"/>
        </w:rPr>
        <w:t>El sistema dispondrá de un catálogo con las bonificaciones disponibles, definidas previamente y permitirá el registro de la solicitud asociada presentada por el cliente, la cual quedará almacenada en el contrato correspondiente. Además, quedará marcada en la ficha del cliente.</w:t>
      </w:r>
    </w:p>
    <w:p w:rsidRPr="003E7497" w:rsidR="009A1C95" w:rsidP="00C63571" w:rsidRDefault="009A1C95" w14:paraId="620589F1" w14:textId="77777777">
      <w:pPr>
        <w:pStyle w:val="Prrafodelista"/>
        <w:spacing w:before="100" w:beforeAutospacing="1" w:after="100" w:afterAutospacing="1" w:line="240" w:lineRule="auto"/>
        <w:ind w:left="0"/>
        <w:contextualSpacing w:val="0"/>
        <w:rPr>
          <w:rFonts w:ascii="Arial" w:hAnsi="Arial" w:cs="Arial"/>
          <w:color w:val="auto"/>
        </w:rPr>
      </w:pPr>
      <w:r w:rsidRPr="003E7497">
        <w:rPr>
          <w:rFonts w:ascii="Arial" w:hAnsi="Arial" w:cs="Arial"/>
          <w:color w:val="auto"/>
        </w:rPr>
        <w:t>Se podrá anexar al cliente y contrato correspondiente la documentación acreditativa necesaria para el estudio y aprobación del alta de una bonificación (Ej. título en vigor de familia numerosa, certificado de empadronamiento, documento acreditativo de la Renta Mínima de Inserción, etc.).</w:t>
      </w:r>
    </w:p>
    <w:p w:rsidRPr="003E7497" w:rsidR="009A1C95" w:rsidP="00C63571" w:rsidRDefault="009A1C95" w14:paraId="4352D2F0" w14:textId="77777777">
      <w:pPr>
        <w:pStyle w:val="Prrafodelista"/>
        <w:spacing w:before="100" w:beforeAutospacing="1" w:after="100" w:afterAutospacing="1" w:line="240" w:lineRule="auto"/>
        <w:ind w:left="0"/>
        <w:contextualSpacing w:val="0"/>
        <w:rPr>
          <w:rFonts w:ascii="Arial" w:hAnsi="Arial" w:cs="Arial"/>
          <w:color w:val="auto"/>
        </w:rPr>
      </w:pPr>
      <w:r w:rsidRPr="003E7497">
        <w:rPr>
          <w:rFonts w:ascii="Arial" w:hAnsi="Arial" w:cs="Arial"/>
          <w:color w:val="auto"/>
        </w:rPr>
        <w:t>El sistema permitirá el alta manual de la bonificación correspondiente tras estudiar y aprobar la solicitud presentada por el cliente.</w:t>
      </w:r>
    </w:p>
    <w:p w:rsidRPr="003E7497" w:rsidR="009A1C95" w:rsidP="00C63571" w:rsidRDefault="009A1C95" w14:paraId="42F9EA9C" w14:textId="77777777">
      <w:pPr>
        <w:pStyle w:val="Prrafodelista"/>
        <w:spacing w:before="100" w:beforeAutospacing="1" w:after="100" w:afterAutospacing="1" w:line="240" w:lineRule="auto"/>
        <w:ind w:left="0"/>
        <w:contextualSpacing w:val="0"/>
        <w:rPr>
          <w:rFonts w:ascii="Arial" w:hAnsi="Arial" w:cs="Arial"/>
          <w:color w:val="auto"/>
        </w:rPr>
      </w:pPr>
      <w:r w:rsidRPr="003E7497">
        <w:rPr>
          <w:rFonts w:ascii="Arial" w:hAnsi="Arial" w:cs="Arial"/>
          <w:color w:val="auto"/>
        </w:rPr>
        <w:t>El sistema permitirá establecer un sistema de plazos y vigencias en función de la tipificación para dichas bonificaciones. Éstos serán parametrizables. Se generarán notificaciones o alarmas cuando se aproximen los plazos de vencimiento. A su vez, será posible alargar dichos plazos de forma manual si se renuevan las vigencias.</w:t>
      </w:r>
    </w:p>
    <w:p w:rsidRPr="003E7497" w:rsidR="009A1C95" w:rsidP="00C63571" w:rsidRDefault="009A1C95" w14:paraId="2EC1E423" w14:textId="77777777">
      <w:pPr>
        <w:pStyle w:val="Prrafodelista"/>
        <w:spacing w:before="100" w:beforeAutospacing="1" w:after="100" w:afterAutospacing="1" w:line="240" w:lineRule="auto"/>
        <w:ind w:left="0"/>
        <w:contextualSpacing w:val="0"/>
        <w:rPr>
          <w:rFonts w:ascii="Arial" w:hAnsi="Arial" w:cs="Arial"/>
          <w:color w:val="auto"/>
        </w:rPr>
      </w:pPr>
      <w:r w:rsidRPr="003E7497">
        <w:rPr>
          <w:rFonts w:ascii="Arial" w:hAnsi="Arial" w:cs="Arial"/>
          <w:color w:val="auto"/>
        </w:rPr>
        <w:t>El sistema calculará de forma automática el descuento pertinente en la facturación y durante cuánto tiempo según el tipo de bonificación, su vigencia y las reglas de negocio que se establezcan en cada caso.</w:t>
      </w:r>
    </w:p>
    <w:p w:rsidRPr="003E7497" w:rsidR="009A1C95" w:rsidP="7261A998" w:rsidRDefault="009A1C95" w14:paraId="1B3AE5A5" w14:textId="77777777">
      <w:pPr>
        <w:pStyle w:val="Prrafodelista"/>
        <w:spacing w:before="100" w:beforeAutospacing="1" w:after="100" w:afterAutospacing="1" w:line="240" w:lineRule="auto"/>
        <w:ind w:left="0"/>
        <w:contextualSpacing w:val="0"/>
        <w:rPr>
          <w:rFonts w:ascii="Arial" w:hAnsi="Arial" w:cs="Arial"/>
          <w:color w:val="auto"/>
        </w:rPr>
      </w:pPr>
      <w:r w:rsidRPr="7261A998">
        <w:rPr>
          <w:rFonts w:ascii="Arial" w:hAnsi="Arial" w:cs="Arial"/>
          <w:color w:val="auto"/>
        </w:rPr>
        <w:t xml:space="preserve">Se podrá dar de baja una bonificación de forma automática si se han cumplido los plazos y no se han renovado vigencias o de forma manual, según se establezca. </w:t>
      </w:r>
    </w:p>
    <w:p w:rsidR="7261A998" w:rsidP="7261A998" w:rsidRDefault="7261A998" w14:paraId="028E97D4" w14:textId="44E12143">
      <w:pPr>
        <w:pStyle w:val="Prrafodelista"/>
        <w:spacing w:beforeAutospacing="1" w:afterAutospacing="1" w:line="240" w:lineRule="auto"/>
        <w:ind w:left="0"/>
        <w:rPr>
          <w:rFonts w:ascii="Arial" w:hAnsi="Arial" w:cs="Arial"/>
          <w:color w:val="auto"/>
        </w:rPr>
      </w:pPr>
    </w:p>
    <w:p w:rsidR="000D242E" w:rsidP="7261A998" w:rsidRDefault="000D242E" w14:paraId="0BC5F21E" w14:textId="43E61628">
      <w:pPr>
        <w:pStyle w:val="Prrafodelista"/>
        <w:spacing w:beforeAutospacing="1" w:afterAutospacing="1" w:line="240" w:lineRule="auto"/>
        <w:ind w:left="0"/>
        <w:rPr>
          <w:rFonts w:ascii="Arial" w:hAnsi="Arial" w:cs="Arial"/>
          <w:color w:val="auto"/>
        </w:rPr>
      </w:pPr>
    </w:p>
    <w:p w:rsidRPr="003E7497" w:rsidR="00DB5990" w:rsidP="00C63571" w:rsidRDefault="009A1C95" w14:paraId="63050629" w14:textId="77777777">
      <w:pPr>
        <w:pStyle w:val="Textoindependiente"/>
        <w:spacing w:before="100" w:beforeAutospacing="1" w:after="100" w:afterAutospacing="1" w:line="240" w:lineRule="auto"/>
        <w:contextualSpacing/>
        <w:rPr>
          <w:rFonts w:cs="Arial"/>
          <w:b/>
          <w:szCs w:val="20"/>
        </w:rPr>
      </w:pPr>
      <w:r w:rsidRPr="003E7497">
        <w:rPr>
          <w:rFonts w:cs="Arial"/>
          <w:b/>
          <w:szCs w:val="20"/>
        </w:rPr>
        <w:t>A continuación, se describe el funcionamiento del que, junto a la figura del cliente, es el elemento fundamental del sistema de información de clientes de Canal, EL PUNTO DE SUMINISTRO:</w:t>
      </w:r>
    </w:p>
    <w:p w:rsidRPr="003E7497" w:rsidR="00C63571" w:rsidP="00C63571" w:rsidRDefault="00C63571" w14:paraId="62431CDC" w14:textId="77777777">
      <w:pPr>
        <w:pStyle w:val="Textoindependiente"/>
        <w:spacing w:before="100" w:beforeAutospacing="1" w:after="100" w:afterAutospacing="1" w:line="240" w:lineRule="auto"/>
        <w:contextualSpacing/>
        <w:rPr>
          <w:rFonts w:cs="Arial"/>
          <w:b/>
          <w:szCs w:val="20"/>
        </w:rPr>
      </w:pPr>
    </w:p>
    <w:p w:rsidRPr="003E7497" w:rsidR="009A1C95" w:rsidP="0050795A" w:rsidRDefault="001149AC" w14:paraId="6DD1F1D8" w14:textId="77777777">
      <w:pPr>
        <w:pStyle w:val="Ttulo2"/>
        <w:spacing w:before="100" w:beforeAutospacing="1" w:after="480" w:line="240" w:lineRule="auto"/>
        <w:ind w:left="578" w:hanging="578"/>
        <w:jc w:val="left"/>
        <w:rPr>
          <w:rFonts w:ascii="Arial" w:hAnsi="Arial" w:cs="Arial"/>
          <w:color w:val="auto"/>
        </w:rPr>
      </w:pPr>
      <w:bookmarkStart w:name="_Toc74749138" w:id="69"/>
      <w:r w:rsidRPr="003E7497">
        <w:rPr>
          <w:rFonts w:ascii="Arial" w:hAnsi="Arial" w:cs="Arial"/>
          <w:color w:val="auto"/>
        </w:rPr>
        <w:t>Punto de suministro</w:t>
      </w:r>
      <w:bookmarkEnd w:id="69"/>
    </w:p>
    <w:p w:rsidRPr="003E7497" w:rsidR="009A1C95" w:rsidP="009A1C95" w:rsidRDefault="009A1C95" w14:paraId="50E930FC" w14:textId="77777777">
      <w:pPr>
        <w:pStyle w:val="Ttulo3"/>
        <w:spacing w:before="100" w:beforeAutospacing="1" w:after="360" w:line="240" w:lineRule="auto"/>
        <w:jc w:val="left"/>
        <w:rPr>
          <w:rFonts w:ascii="Arial" w:hAnsi="Arial" w:cs="Arial"/>
          <w:color w:val="auto"/>
        </w:rPr>
      </w:pPr>
      <w:bookmarkStart w:name="_Toc74749139" w:id="70"/>
      <w:r w:rsidRPr="72967477">
        <w:rPr>
          <w:rFonts w:ascii="Arial" w:hAnsi="Arial" w:cs="Arial"/>
          <w:color w:val="auto"/>
        </w:rPr>
        <w:t>Gestión del punto de suministro</w:t>
      </w:r>
      <w:bookmarkEnd w:id="70"/>
    </w:p>
    <w:p w:rsidR="7261A998" w:rsidP="007E3238" w:rsidRDefault="009A1C95" w14:paraId="710AA4CC" w14:textId="077162B6">
      <w:pPr>
        <w:spacing w:before="100" w:beforeAutospacing="1" w:after="100" w:afterAutospacing="1" w:line="240" w:lineRule="auto"/>
        <w:rPr>
          <w:rFonts w:ascii="Arial" w:hAnsi="Arial" w:cs="Arial"/>
          <w:color w:val="auto"/>
        </w:rPr>
      </w:pPr>
      <w:r w:rsidRPr="7261A998">
        <w:rPr>
          <w:rFonts w:ascii="Arial" w:hAnsi="Arial" w:cs="Arial"/>
          <w:color w:val="auto"/>
        </w:rPr>
        <w:t xml:space="preserve">El punto de suministro es la </w:t>
      </w:r>
      <w:r w:rsidRPr="7261A998">
        <w:rPr>
          <w:rFonts w:ascii="Arial" w:hAnsi="Arial" w:cs="Arial"/>
          <w:b/>
          <w:bCs/>
          <w:color w:val="auto"/>
        </w:rPr>
        <w:t>instalación</w:t>
      </w:r>
      <w:r w:rsidRPr="7261A998">
        <w:rPr>
          <w:rFonts w:ascii="Arial" w:hAnsi="Arial" w:cs="Arial"/>
          <w:color w:val="auto"/>
        </w:rPr>
        <w:t xml:space="preserve"> necesaria para la prestación del servicio de suministro de agua. La instalación deberá contemplar el </w:t>
      </w:r>
      <w:r w:rsidRPr="7261A998">
        <w:rPr>
          <w:rFonts w:ascii="Arial" w:hAnsi="Arial" w:cs="Arial"/>
          <w:b/>
          <w:bCs/>
          <w:color w:val="auto"/>
        </w:rPr>
        <w:t>vínculo</w:t>
      </w:r>
      <w:r w:rsidRPr="7261A998">
        <w:rPr>
          <w:rFonts w:ascii="Arial" w:hAnsi="Arial" w:cs="Arial"/>
          <w:color w:val="auto"/>
        </w:rPr>
        <w:t xml:space="preserve"> con todos los procesos y acciones comerciales que requiera (asociar a un contrato, generar una condena, etc.) y el </w:t>
      </w:r>
      <w:r w:rsidRPr="7261A998">
        <w:rPr>
          <w:rFonts w:ascii="Arial" w:hAnsi="Arial" w:cs="Arial"/>
          <w:b/>
          <w:bCs/>
          <w:color w:val="auto"/>
        </w:rPr>
        <w:t>histórico</w:t>
      </w:r>
      <w:r w:rsidRPr="7261A998">
        <w:rPr>
          <w:rFonts w:ascii="Arial" w:hAnsi="Arial" w:cs="Arial"/>
          <w:color w:val="auto"/>
        </w:rPr>
        <w:t xml:space="preserve"> de las mismas siempre estará disponible.</w:t>
      </w:r>
    </w:p>
    <w:p w:rsidR="7261A998" w:rsidP="007E3238" w:rsidRDefault="009A1C95" w14:paraId="7AF95722" w14:textId="23E494F2">
      <w:pPr>
        <w:spacing w:before="100" w:beforeAutospacing="1" w:after="100" w:afterAutospacing="1" w:line="240" w:lineRule="auto"/>
        <w:rPr>
          <w:rFonts w:ascii="Arial" w:hAnsi="Arial" w:cs="Arial"/>
          <w:color w:val="auto"/>
        </w:rPr>
      </w:pPr>
      <w:r w:rsidRPr="7261A998">
        <w:rPr>
          <w:rFonts w:ascii="Arial" w:hAnsi="Arial" w:cs="Arial"/>
          <w:color w:val="auto"/>
        </w:rPr>
        <w:t xml:space="preserve">Para </w:t>
      </w:r>
      <w:r w:rsidRPr="7261A998">
        <w:rPr>
          <w:rFonts w:ascii="Arial" w:hAnsi="Arial" w:cs="Arial"/>
          <w:b/>
          <w:bCs/>
          <w:color w:val="auto"/>
        </w:rPr>
        <w:t>dar de alta</w:t>
      </w:r>
      <w:r w:rsidRPr="7261A998">
        <w:rPr>
          <w:rFonts w:ascii="Arial" w:hAnsi="Arial" w:cs="Arial"/>
          <w:color w:val="auto"/>
        </w:rPr>
        <w:t xml:space="preserve"> el punto de suministro, se deberá introducir toda la información que tengamos de él, permitiéndose dejar en blanco aquellos campos de los que no dispongamos información. Algunos campos imprescindibles son los siguientes: </w:t>
      </w:r>
    </w:p>
    <w:p w:rsidRPr="003E7497" w:rsidR="009A1C95" w:rsidP="00982C52" w:rsidRDefault="009A1C95" w14:paraId="23CEFCB4"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Tipo de suministro: suministro de agua, hidrante, parques y jardines, etc.</w:t>
      </w:r>
    </w:p>
    <w:p w:rsidRPr="003E7497" w:rsidR="001216F8" w:rsidP="001216F8" w:rsidRDefault="001216F8" w14:paraId="49E398E2" w14:textId="77777777">
      <w:pPr>
        <w:pStyle w:val="Prrafodelista"/>
        <w:spacing w:before="100" w:beforeAutospacing="1" w:after="100" w:afterAutospacing="1" w:line="240" w:lineRule="auto"/>
        <w:ind w:left="714"/>
        <w:rPr>
          <w:rFonts w:ascii="Arial" w:hAnsi="Arial" w:cs="Arial"/>
          <w:color w:val="auto"/>
        </w:rPr>
      </w:pPr>
    </w:p>
    <w:p w:rsidRPr="003E7497" w:rsidR="001216F8" w:rsidP="00982C52" w:rsidRDefault="009A1C95" w14:paraId="3C5AD762"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Situación: sin ejecutar, ejecutado sin contado</w:t>
      </w:r>
      <w:r w:rsidRPr="003E7497" w:rsidR="001216F8">
        <w:rPr>
          <w:rFonts w:ascii="Arial" w:hAnsi="Arial" w:cs="Arial"/>
          <w:color w:val="auto"/>
        </w:rPr>
        <w:t xml:space="preserve">r, condena/baja restablecible, </w:t>
      </w:r>
      <w:r w:rsidRPr="003E7497">
        <w:rPr>
          <w:rFonts w:ascii="Arial" w:hAnsi="Arial" w:cs="Arial"/>
          <w:color w:val="auto"/>
        </w:rPr>
        <w:t>condena/baja no restablecible, etc.</w:t>
      </w:r>
    </w:p>
    <w:p w:rsidRPr="003E7497" w:rsidR="001216F8" w:rsidP="001216F8" w:rsidRDefault="001216F8" w14:paraId="16287F21" w14:textId="77777777">
      <w:pPr>
        <w:pStyle w:val="Prrafodelista"/>
        <w:spacing w:before="100" w:beforeAutospacing="1" w:after="100" w:afterAutospacing="1" w:line="240" w:lineRule="auto"/>
        <w:ind w:left="714"/>
        <w:rPr>
          <w:rFonts w:ascii="Arial" w:hAnsi="Arial" w:cs="Arial"/>
          <w:color w:val="auto"/>
        </w:rPr>
      </w:pPr>
    </w:p>
    <w:p w:rsidRPr="003E7497" w:rsidR="001216F8" w:rsidP="00982C52" w:rsidRDefault="009A1C95" w14:paraId="2ABD8C79"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Tipo de contador: múltiple, único, volumétrico, ultrasónico, etc.</w:t>
      </w:r>
    </w:p>
    <w:p w:rsidRPr="003E7497" w:rsidR="001216F8" w:rsidP="001216F8" w:rsidRDefault="001216F8" w14:paraId="5BE93A62" w14:textId="77777777">
      <w:pPr>
        <w:pStyle w:val="Prrafodelista"/>
        <w:rPr>
          <w:rFonts w:ascii="Arial" w:hAnsi="Arial" w:cs="Arial"/>
          <w:color w:val="auto"/>
        </w:rPr>
      </w:pPr>
    </w:p>
    <w:p w:rsidRPr="003E7497" w:rsidR="001216F8" w:rsidP="00982C52" w:rsidRDefault="009A1C95" w14:paraId="1EE02DA9"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Tipo de ubicación de contador: interior, exterior, etc.</w:t>
      </w:r>
    </w:p>
    <w:p w:rsidRPr="003E7497" w:rsidR="001216F8" w:rsidP="001216F8" w:rsidRDefault="001216F8" w14:paraId="384BA73E" w14:textId="77777777">
      <w:pPr>
        <w:pStyle w:val="Prrafodelista"/>
        <w:rPr>
          <w:rFonts w:ascii="Arial" w:hAnsi="Arial" w:cs="Arial"/>
          <w:color w:val="auto"/>
        </w:rPr>
      </w:pPr>
    </w:p>
    <w:p w:rsidRPr="003E7497" w:rsidR="001216F8" w:rsidP="00982C52" w:rsidRDefault="009A1C95" w14:paraId="793FD012"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Diámetro de contador y de acometida.</w:t>
      </w:r>
    </w:p>
    <w:p w:rsidRPr="003E7497" w:rsidR="001216F8" w:rsidP="001216F8" w:rsidRDefault="001216F8" w14:paraId="34B3F2EB" w14:textId="77777777">
      <w:pPr>
        <w:pStyle w:val="Prrafodelista"/>
        <w:rPr>
          <w:rFonts w:ascii="Arial" w:hAnsi="Arial" w:cs="Arial"/>
          <w:color w:val="auto"/>
        </w:rPr>
      </w:pPr>
    </w:p>
    <w:p w:rsidRPr="003E7497" w:rsidR="001216F8" w:rsidP="00982C52" w:rsidRDefault="009A1C95" w14:paraId="3D6FB502"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Cotas de ubicación del contador</w:t>
      </w:r>
    </w:p>
    <w:p w:rsidRPr="003E7497" w:rsidR="001216F8" w:rsidP="001216F8" w:rsidRDefault="001216F8" w14:paraId="7D34F5C7" w14:textId="77777777">
      <w:pPr>
        <w:pStyle w:val="Prrafodelista"/>
        <w:rPr>
          <w:rFonts w:ascii="Arial" w:hAnsi="Arial" w:cs="Arial"/>
          <w:color w:val="auto"/>
        </w:rPr>
      </w:pPr>
    </w:p>
    <w:p w:rsidRPr="003E7497" w:rsidR="001216F8" w:rsidP="00982C52" w:rsidRDefault="009A1C95" w14:paraId="2591326D"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 xml:space="preserve">Dirección del punto de suministro: tipo y nombre de vía, número, complemento </w:t>
      </w:r>
      <w:r w:rsidRPr="003E7497">
        <w:rPr>
          <w:rFonts w:ascii="Arial" w:hAnsi="Arial" w:cs="Arial"/>
          <w:color w:val="auto"/>
        </w:rPr>
        <w:tab/>
      </w:r>
      <w:r w:rsidRPr="003E7497">
        <w:rPr>
          <w:rFonts w:ascii="Arial" w:hAnsi="Arial" w:cs="Arial"/>
          <w:color w:val="auto"/>
        </w:rPr>
        <w:t>a la dirección, código postal, provincia, municipio, lo</w:t>
      </w:r>
      <w:r w:rsidRPr="003E7497" w:rsidR="006B50A3">
        <w:rPr>
          <w:rFonts w:ascii="Arial" w:hAnsi="Arial" w:cs="Arial"/>
          <w:color w:val="auto"/>
        </w:rPr>
        <w:t xml:space="preserve">calidad, barrio, urbanización, </w:t>
      </w:r>
      <w:r w:rsidRPr="003E7497">
        <w:rPr>
          <w:rFonts w:ascii="Arial" w:hAnsi="Arial" w:cs="Arial"/>
          <w:color w:val="auto"/>
        </w:rPr>
        <w:t>etc., siendo necesario siempre la validación con el callejero.</w:t>
      </w:r>
    </w:p>
    <w:p w:rsidRPr="003E7497" w:rsidR="001216F8" w:rsidP="001216F8" w:rsidRDefault="001216F8" w14:paraId="0B4020A7" w14:textId="77777777">
      <w:pPr>
        <w:pStyle w:val="Prrafodelista"/>
        <w:rPr>
          <w:rFonts w:ascii="Arial" w:hAnsi="Arial" w:cs="Arial"/>
          <w:color w:val="auto"/>
        </w:rPr>
      </w:pPr>
    </w:p>
    <w:p w:rsidRPr="003E7497" w:rsidR="001216F8" w:rsidP="00982C52" w:rsidRDefault="009A1C95" w14:paraId="40A1C712"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Dirección del punto de acometida: igual qu</w:t>
      </w:r>
      <w:r w:rsidRPr="003E7497" w:rsidR="006B50A3">
        <w:rPr>
          <w:rFonts w:ascii="Arial" w:hAnsi="Arial" w:cs="Arial"/>
          <w:color w:val="auto"/>
        </w:rPr>
        <w:t xml:space="preserve">e la del punto del suministro, </w:t>
      </w:r>
      <w:r w:rsidRPr="003E7497">
        <w:rPr>
          <w:rFonts w:ascii="Arial" w:hAnsi="Arial" w:cs="Arial"/>
          <w:color w:val="auto"/>
        </w:rPr>
        <w:t>añadiendo el sector al que corresponde. Igualmente deberá ser validado con el callejero.</w:t>
      </w:r>
    </w:p>
    <w:p w:rsidRPr="003E7497" w:rsidR="001216F8" w:rsidP="001216F8" w:rsidRDefault="001216F8" w14:paraId="1D7B270A" w14:textId="77777777">
      <w:pPr>
        <w:pStyle w:val="Prrafodelista"/>
        <w:rPr>
          <w:rFonts w:ascii="Arial" w:hAnsi="Arial" w:cs="Arial"/>
          <w:color w:val="auto"/>
        </w:rPr>
      </w:pPr>
    </w:p>
    <w:p w:rsidRPr="007E3238" w:rsidR="7261A998" w:rsidP="007E3238" w:rsidRDefault="009A1C95" w14:paraId="502CDD9A" w14:textId="1332BD91">
      <w:pPr>
        <w:pStyle w:val="Prrafodelista"/>
        <w:numPr>
          <w:ilvl w:val="0"/>
          <w:numId w:val="17"/>
        </w:numPr>
        <w:spacing w:before="100" w:beforeAutospacing="1" w:after="100" w:afterAutospacing="1" w:line="240" w:lineRule="auto"/>
        <w:ind w:left="714" w:hanging="357"/>
        <w:rPr>
          <w:rFonts w:ascii="Arial" w:hAnsi="Arial" w:cs="Arial"/>
          <w:color w:val="auto"/>
        </w:rPr>
      </w:pPr>
      <w:r w:rsidRPr="7261A998">
        <w:rPr>
          <w:rFonts w:ascii="Arial" w:hAnsi="Arial" w:cs="Arial"/>
          <w:color w:val="auto"/>
        </w:rPr>
        <w:t>Información de la tubería general: por donde discurre, metros totales de acometida, distancia de tubería a la fachada, etc.</w:t>
      </w:r>
    </w:p>
    <w:p w:rsidR="7261A998" w:rsidP="007E3238" w:rsidRDefault="009A1C95" w14:paraId="64A0A302" w14:textId="1C9F1941">
      <w:pPr>
        <w:spacing w:before="100" w:beforeAutospacing="1" w:after="100" w:afterAutospacing="1" w:line="240" w:lineRule="auto"/>
        <w:rPr>
          <w:rFonts w:ascii="Arial" w:hAnsi="Arial" w:cs="Arial"/>
          <w:color w:val="auto"/>
        </w:rPr>
      </w:pPr>
      <w:r w:rsidRPr="7261A998">
        <w:rPr>
          <w:rFonts w:ascii="Arial" w:hAnsi="Arial" w:cs="Arial"/>
          <w:color w:val="auto"/>
        </w:rPr>
        <w:t xml:space="preserve">En caso de que dispongamos de las </w:t>
      </w:r>
      <w:r w:rsidRPr="7261A998">
        <w:rPr>
          <w:rFonts w:ascii="Arial" w:hAnsi="Arial" w:cs="Arial"/>
          <w:b/>
          <w:bCs/>
          <w:color w:val="auto"/>
        </w:rPr>
        <w:t>coordenadas del suministro</w:t>
      </w:r>
      <w:r w:rsidRPr="7261A998">
        <w:rPr>
          <w:rFonts w:ascii="Arial" w:hAnsi="Arial" w:cs="Arial"/>
          <w:color w:val="auto"/>
        </w:rPr>
        <w:t xml:space="preserve">, al introducirlas en el sistema se deberán rellenar automáticamente los campos relacionados con la dirección por defecto: calle, sector, municipio, etc. De esta forma el alta del punto de suministro será más rápida y con datos más fiables. En cualquier caso, antes de finalizar el proceso, la dirección siempre se </w:t>
      </w:r>
      <w:r w:rsidRPr="7261A998">
        <w:rPr>
          <w:rFonts w:ascii="Arial" w:hAnsi="Arial" w:cs="Arial"/>
          <w:b/>
          <w:bCs/>
          <w:color w:val="auto"/>
        </w:rPr>
        <w:t>validará con el callejero</w:t>
      </w:r>
      <w:r w:rsidRPr="7261A998">
        <w:rPr>
          <w:rFonts w:ascii="Arial" w:hAnsi="Arial" w:cs="Arial"/>
          <w:color w:val="auto"/>
        </w:rPr>
        <w:t xml:space="preserve">. </w:t>
      </w:r>
      <w:bookmarkStart w:name="_Hlk510523348" w:id="71"/>
      <w:r w:rsidRPr="7261A998">
        <w:rPr>
          <w:rFonts w:ascii="Arial" w:hAnsi="Arial" w:cs="Arial"/>
          <w:color w:val="auto"/>
        </w:rPr>
        <w:t>En caso de no poder validar la dirección, el sistema deberá proponer una validación alternativa con herramientas complementarias (Ej. Google Maps). Las direcciones finalmente no validadas se agruparán y, definiendo un plazo determinado, se enviarán al usuario responsable para su supervisión y control.</w:t>
      </w:r>
      <w:bookmarkEnd w:id="71"/>
    </w:p>
    <w:p w:rsidRPr="003E7497" w:rsidR="009A1C95" w:rsidP="7261A998" w:rsidRDefault="009A1C95" w14:paraId="0DAF0BF5"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La información relativa al punto de suministro podrá ser </w:t>
      </w:r>
      <w:r w:rsidRPr="7261A998">
        <w:rPr>
          <w:rFonts w:ascii="Arial" w:hAnsi="Arial" w:cs="Arial"/>
          <w:b/>
          <w:bCs/>
          <w:color w:val="auto"/>
        </w:rPr>
        <w:t>modificada</w:t>
      </w:r>
      <w:r w:rsidRPr="7261A998">
        <w:rPr>
          <w:rFonts w:ascii="Arial" w:hAnsi="Arial" w:cs="Arial"/>
          <w:color w:val="auto"/>
        </w:rPr>
        <w:t xml:space="preserve"> en cualquier momento. Todo el </w:t>
      </w:r>
      <w:r w:rsidRPr="7261A998">
        <w:rPr>
          <w:rFonts w:ascii="Arial" w:hAnsi="Arial" w:cs="Arial"/>
          <w:b/>
          <w:bCs/>
          <w:color w:val="auto"/>
        </w:rPr>
        <w:t>histórico</w:t>
      </w:r>
      <w:r w:rsidRPr="7261A998">
        <w:rPr>
          <w:rFonts w:ascii="Arial" w:hAnsi="Arial" w:cs="Arial"/>
          <w:color w:val="auto"/>
        </w:rPr>
        <w:t xml:space="preserve"> de modificaciones quedará registrado (qué modificación se ha hecho, cuándo se ha hecho y quién la ha hecho) en el propio punto de suministro. También se podrán realizar otro tipo de modificaciones vinculadas al punto de suministro, como por ejemplo el uso al que va destinado, el sector al que pertenece, etc. </w:t>
      </w:r>
    </w:p>
    <w:p w:rsidR="7261A998" w:rsidP="007E3238" w:rsidRDefault="009A1C95" w14:paraId="176D299D" w14:textId="1E988139">
      <w:pPr>
        <w:spacing w:before="100" w:beforeAutospacing="1" w:after="100" w:afterAutospacing="1" w:line="240" w:lineRule="auto"/>
        <w:rPr>
          <w:rFonts w:ascii="Arial" w:hAnsi="Arial" w:cs="Arial"/>
          <w:color w:val="auto"/>
        </w:rPr>
      </w:pPr>
      <w:r w:rsidRPr="7261A998">
        <w:rPr>
          <w:rFonts w:ascii="Arial" w:hAnsi="Arial" w:cs="Arial"/>
          <w:color w:val="auto"/>
        </w:rPr>
        <w:t xml:space="preserve">Se podrá realizar la </w:t>
      </w:r>
      <w:r w:rsidRPr="7261A998">
        <w:rPr>
          <w:rFonts w:ascii="Arial" w:hAnsi="Arial" w:cs="Arial"/>
          <w:b/>
          <w:bCs/>
          <w:color w:val="auto"/>
        </w:rPr>
        <w:t>anulación</w:t>
      </w:r>
      <w:r w:rsidRPr="7261A998">
        <w:rPr>
          <w:rFonts w:ascii="Arial" w:hAnsi="Arial" w:cs="Arial"/>
          <w:color w:val="auto"/>
        </w:rPr>
        <w:t xml:space="preserve"> de aquellos puntos de suministro cuando no proceda actuación alguna en el mismo. El histórico del punto de suministro y la documentación anexada al mismo se deberá poder seguir consultando.</w:t>
      </w:r>
    </w:p>
    <w:p w:rsidR="7261A998" w:rsidP="007E3238" w:rsidRDefault="009A1C95" w14:paraId="225590B3" w14:textId="5BA21A6F">
      <w:pPr>
        <w:spacing w:before="100" w:beforeAutospacing="1" w:after="100" w:afterAutospacing="1" w:line="240" w:lineRule="auto"/>
        <w:rPr>
          <w:rFonts w:ascii="Arial" w:hAnsi="Arial" w:cs="Arial"/>
          <w:color w:val="auto"/>
        </w:rPr>
      </w:pPr>
      <w:r w:rsidRPr="7261A998">
        <w:rPr>
          <w:rFonts w:ascii="Arial" w:hAnsi="Arial" w:cs="Arial"/>
          <w:color w:val="auto"/>
        </w:rPr>
        <w:t xml:space="preserve">Se podrá dar de alta la </w:t>
      </w:r>
      <w:r w:rsidRPr="7261A998">
        <w:rPr>
          <w:rFonts w:ascii="Arial" w:hAnsi="Arial" w:cs="Arial"/>
          <w:b/>
          <w:bCs/>
          <w:color w:val="auto"/>
        </w:rPr>
        <w:t>condena</w:t>
      </w:r>
      <w:r w:rsidRPr="7261A998">
        <w:rPr>
          <w:rFonts w:ascii="Arial" w:hAnsi="Arial" w:cs="Arial"/>
          <w:color w:val="auto"/>
        </w:rPr>
        <w:t xml:space="preserve"> (a petición Canal) de un punto de suministro sin necesidad de que éste tenga contrato asociado (en caso de tener contrato se trataría de una baja, a petición cliente). Durante este proceso, se marcarán las </w:t>
      </w:r>
      <w:r w:rsidRPr="7261A998">
        <w:rPr>
          <w:rFonts w:ascii="Arial" w:hAnsi="Arial" w:cs="Arial"/>
          <w:b/>
          <w:bCs/>
          <w:color w:val="auto"/>
        </w:rPr>
        <w:t>obras</w:t>
      </w:r>
      <w:r w:rsidRPr="7261A998">
        <w:rPr>
          <w:rFonts w:ascii="Arial" w:hAnsi="Arial" w:cs="Arial"/>
          <w:color w:val="auto"/>
        </w:rPr>
        <w:t xml:space="preserve"> que consideremos oportunas y que determinarán si se tratará de una condena restablecible o no restablecible. Asimismo, se deberán poder marcar las obras necesarias para la </w:t>
      </w:r>
      <w:r w:rsidRPr="7261A998">
        <w:rPr>
          <w:rFonts w:ascii="Arial" w:hAnsi="Arial" w:cs="Arial"/>
          <w:b/>
          <w:bCs/>
          <w:color w:val="auto"/>
        </w:rPr>
        <w:t>ejecución de la acometida</w:t>
      </w:r>
      <w:r w:rsidRPr="7261A998">
        <w:rPr>
          <w:rFonts w:ascii="Arial" w:hAnsi="Arial" w:cs="Arial"/>
          <w:color w:val="auto"/>
        </w:rPr>
        <w:t xml:space="preserve"> a través del punto de suministro, cuando proceda. </w:t>
      </w:r>
    </w:p>
    <w:p w:rsidR="7261A998" w:rsidP="007E3238" w:rsidRDefault="009A1C95" w14:paraId="617482C4" w14:textId="74DCED09">
      <w:pPr>
        <w:spacing w:before="100" w:beforeAutospacing="1" w:after="100" w:afterAutospacing="1" w:line="240" w:lineRule="auto"/>
        <w:rPr>
          <w:rFonts w:ascii="Arial" w:hAnsi="Arial" w:cs="Arial"/>
          <w:color w:val="auto"/>
        </w:rPr>
      </w:pPr>
      <w:r w:rsidRPr="7261A998">
        <w:rPr>
          <w:rFonts w:ascii="Arial" w:hAnsi="Arial" w:cs="Arial"/>
          <w:b/>
          <w:bCs/>
          <w:color w:val="auto"/>
        </w:rPr>
        <w:t xml:space="preserve">Puntos de control </w:t>
      </w:r>
      <w:r w:rsidRPr="7261A998">
        <w:rPr>
          <w:rFonts w:ascii="Arial" w:hAnsi="Arial" w:cs="Arial"/>
          <w:color w:val="auto"/>
        </w:rPr>
        <w:t>para el seguimiento comercial de los consumos: se necesita poder asociar un contador a un punto de suministro, aunque no tenga un contrato asociado. De este modo, se podrá ver el histórico de lecturas y consumos. Deberá tener correspondencia con los puntos establecidos a tal fin desde las actividades de sectorización.</w:t>
      </w:r>
    </w:p>
    <w:p w:rsidR="7261A998" w:rsidP="007E3238" w:rsidRDefault="009A1C95" w14:paraId="0247E6CC" w14:textId="5A7E74DE">
      <w:pPr>
        <w:spacing w:before="100" w:beforeAutospacing="1" w:after="100" w:afterAutospacing="1" w:line="240" w:lineRule="auto"/>
        <w:rPr>
          <w:rFonts w:ascii="Arial" w:hAnsi="Arial" w:cs="Arial"/>
          <w:color w:val="auto"/>
        </w:rPr>
      </w:pPr>
      <w:r w:rsidRPr="7261A998">
        <w:rPr>
          <w:rFonts w:ascii="Arial" w:hAnsi="Arial" w:cs="Arial"/>
          <w:color w:val="auto"/>
        </w:rPr>
        <w:t xml:space="preserve">Se podrá anexar </w:t>
      </w:r>
      <w:r w:rsidRPr="7261A998">
        <w:rPr>
          <w:rFonts w:ascii="Arial" w:hAnsi="Arial" w:cs="Arial"/>
          <w:b/>
          <w:bCs/>
          <w:color w:val="auto"/>
        </w:rPr>
        <w:t>documentación</w:t>
      </w:r>
      <w:r w:rsidRPr="7261A998">
        <w:rPr>
          <w:rFonts w:ascii="Arial" w:hAnsi="Arial" w:cs="Arial"/>
          <w:color w:val="auto"/>
        </w:rPr>
        <w:t xml:space="preserve">, así como reportajes fotográficos, al punto de suministro. En caso de existir un número de comunicado que tenga información relativa al punto de suministro creado, se podrá asociar para que toda la información quede visible al usuario. </w:t>
      </w:r>
    </w:p>
    <w:p w:rsidR="7261A998" w:rsidP="007E3238" w:rsidRDefault="009A1C95" w14:paraId="7BA8EA17" w14:textId="40565991">
      <w:pPr>
        <w:spacing w:before="100" w:beforeAutospacing="1" w:after="100" w:afterAutospacing="1" w:line="240" w:lineRule="auto"/>
        <w:rPr>
          <w:rFonts w:ascii="Arial" w:hAnsi="Arial" w:cs="Arial"/>
          <w:color w:val="auto"/>
        </w:rPr>
      </w:pPr>
      <w:r w:rsidRPr="7261A998">
        <w:rPr>
          <w:rFonts w:ascii="Arial" w:hAnsi="Arial" w:cs="Arial"/>
          <w:color w:val="auto"/>
        </w:rPr>
        <w:t xml:space="preserve">En el momento de dar de alta un punto de suministro se dará la posibilidad de asignar los </w:t>
      </w:r>
      <w:r w:rsidRPr="7261A998">
        <w:rPr>
          <w:rFonts w:ascii="Arial" w:hAnsi="Arial" w:cs="Arial"/>
          <w:b/>
          <w:bCs/>
          <w:color w:val="auto"/>
        </w:rPr>
        <w:t>colectivos de gestión</w:t>
      </w:r>
      <w:r w:rsidRPr="7261A998">
        <w:rPr>
          <w:rFonts w:ascii="Arial" w:hAnsi="Arial" w:cs="Arial"/>
          <w:color w:val="auto"/>
        </w:rPr>
        <w:t xml:space="preserve"> que se deseen (ver más adelante).</w:t>
      </w:r>
    </w:p>
    <w:p w:rsidR="7261A998" w:rsidP="007E3238" w:rsidRDefault="009A1C95" w14:paraId="0968707B" w14:textId="4BB6DF40">
      <w:pPr>
        <w:spacing w:before="100" w:beforeAutospacing="1" w:after="100" w:afterAutospacing="1" w:line="240" w:lineRule="auto"/>
        <w:rPr>
          <w:rFonts w:ascii="Arial" w:hAnsi="Arial" w:cs="Arial"/>
          <w:color w:val="auto"/>
        </w:rPr>
      </w:pPr>
      <w:r w:rsidRPr="7261A998">
        <w:rPr>
          <w:rFonts w:ascii="Arial" w:hAnsi="Arial" w:cs="Arial"/>
          <w:color w:val="auto"/>
        </w:rPr>
        <w:t xml:space="preserve">Al dar de alta, modificar o anular los puntos de suministro, existirá un apartado en el que se pueden incluir </w:t>
      </w:r>
      <w:r w:rsidRPr="7261A998">
        <w:rPr>
          <w:rFonts w:ascii="Arial" w:hAnsi="Arial" w:cs="Arial"/>
          <w:b/>
          <w:bCs/>
          <w:color w:val="auto"/>
        </w:rPr>
        <w:t>observaciones</w:t>
      </w:r>
      <w:r w:rsidRPr="7261A998">
        <w:rPr>
          <w:rFonts w:ascii="Arial" w:hAnsi="Arial" w:cs="Arial"/>
          <w:color w:val="auto"/>
        </w:rPr>
        <w:t xml:space="preserve"> que deberán poder ser consultadas permanentemente.</w:t>
      </w:r>
    </w:p>
    <w:p w:rsidRPr="003E7497" w:rsidR="009A1C95" w:rsidP="001216F8" w:rsidRDefault="009A1C95" w14:paraId="191408A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Como consecuencia de la gestión del punto de suministro, </w:t>
      </w:r>
      <w:r w:rsidRPr="003E7497">
        <w:rPr>
          <w:rFonts w:ascii="Arial" w:hAnsi="Arial" w:cs="Arial"/>
          <w:b/>
          <w:color w:val="auto"/>
        </w:rPr>
        <w:t xml:space="preserve">podrá ser necesario ejecutar alguno de los procesos </w:t>
      </w:r>
      <w:r w:rsidRPr="003E7497">
        <w:rPr>
          <w:rFonts w:ascii="Arial" w:hAnsi="Arial" w:cs="Arial"/>
          <w:color w:val="auto"/>
        </w:rPr>
        <w:t>descritos en este documento (desde una orden de servicio o prolongación de red</w:t>
      </w:r>
      <w:r w:rsidRPr="003E7497">
        <w:rPr>
          <w:rFonts w:ascii="Arial" w:hAnsi="Arial" w:cs="Arial"/>
          <w:b/>
          <w:color w:val="auto"/>
        </w:rPr>
        <w:t xml:space="preserve"> </w:t>
      </w:r>
      <w:r w:rsidRPr="003E7497">
        <w:rPr>
          <w:rFonts w:ascii="Arial" w:hAnsi="Arial" w:cs="Arial"/>
          <w:color w:val="auto"/>
        </w:rPr>
        <w:t>hasta una inspección, corte o restablecimiento).</w:t>
      </w:r>
    </w:p>
    <w:p w:rsidRPr="003E7497" w:rsidR="009A1C95" w:rsidP="009A1C95" w:rsidRDefault="009A1C95" w14:paraId="4F904CB7" w14:textId="77777777">
      <w:pPr>
        <w:spacing w:after="60" w:line="240" w:lineRule="auto"/>
        <w:rPr>
          <w:rFonts w:ascii="Arial" w:hAnsi="Arial" w:cs="Arial"/>
          <w:color w:val="auto"/>
        </w:rPr>
      </w:pPr>
    </w:p>
    <w:p w:rsidRPr="003E7497" w:rsidR="009A1C95" w:rsidP="00131888" w:rsidRDefault="009A1C95" w14:paraId="1AB5DC15" w14:textId="77777777">
      <w:pPr>
        <w:pStyle w:val="Ttulo3"/>
        <w:spacing w:before="100" w:beforeAutospacing="1" w:after="360" w:line="240" w:lineRule="auto"/>
        <w:jc w:val="left"/>
        <w:rPr>
          <w:rFonts w:ascii="Arial" w:hAnsi="Arial" w:cs="Arial"/>
          <w:color w:val="auto"/>
        </w:rPr>
      </w:pPr>
      <w:bookmarkStart w:name="_Toc74749140" w:id="72"/>
      <w:r w:rsidRPr="72967477">
        <w:rPr>
          <w:rFonts w:ascii="Arial" w:hAnsi="Arial" w:cs="Arial"/>
          <w:color w:val="auto"/>
        </w:rPr>
        <w:t>Históricos</w:t>
      </w:r>
      <w:bookmarkEnd w:id="72"/>
      <w:r w:rsidRPr="72967477">
        <w:rPr>
          <w:rFonts w:ascii="Arial" w:hAnsi="Arial" w:cs="Arial"/>
          <w:color w:val="auto"/>
        </w:rPr>
        <w:t xml:space="preserve"> </w:t>
      </w:r>
    </w:p>
    <w:p w:rsidR="7261A998" w:rsidP="007E3238" w:rsidRDefault="009A1C95" w14:paraId="1F57642D" w14:textId="419F7058">
      <w:pPr>
        <w:spacing w:before="100" w:beforeAutospacing="1" w:after="100" w:afterAutospacing="1" w:line="240" w:lineRule="auto"/>
        <w:rPr>
          <w:rFonts w:ascii="Arial" w:hAnsi="Arial" w:cs="Arial"/>
          <w:color w:val="auto"/>
        </w:rPr>
      </w:pPr>
      <w:r w:rsidRPr="7261A998">
        <w:rPr>
          <w:rFonts w:ascii="Arial" w:hAnsi="Arial" w:cs="Arial"/>
          <w:color w:val="auto"/>
        </w:rPr>
        <w:t>El punto de suministro desempeña un papel</w:t>
      </w:r>
      <w:r w:rsidRPr="7261A998">
        <w:rPr>
          <w:rFonts w:ascii="Arial" w:hAnsi="Arial" w:cs="Arial"/>
          <w:b/>
          <w:bCs/>
          <w:color w:val="auto"/>
        </w:rPr>
        <w:t xml:space="preserve"> clave</w:t>
      </w:r>
      <w:r w:rsidRPr="7261A998">
        <w:rPr>
          <w:rFonts w:ascii="Arial" w:hAnsi="Arial" w:cs="Arial"/>
          <w:color w:val="auto"/>
        </w:rPr>
        <w:t xml:space="preserve"> en el proceso de gestión comercial, almacenando toda la información e intervenciones que se han llevado a cabo en él.</w:t>
      </w:r>
    </w:p>
    <w:p w:rsidR="7261A998" w:rsidP="007E3238" w:rsidRDefault="009A1C95" w14:paraId="6B09BF4A" w14:textId="1CA5AE7F">
      <w:pPr>
        <w:spacing w:before="100" w:beforeAutospacing="1" w:after="100" w:afterAutospacing="1" w:line="240" w:lineRule="auto"/>
        <w:rPr>
          <w:rFonts w:ascii="Arial" w:hAnsi="Arial" w:cs="Arial"/>
          <w:color w:val="auto"/>
        </w:rPr>
      </w:pPr>
      <w:r w:rsidRPr="7261A998">
        <w:rPr>
          <w:rFonts w:ascii="Arial" w:hAnsi="Arial" w:cs="Arial"/>
          <w:color w:val="auto"/>
        </w:rPr>
        <w:t xml:space="preserve">Se deberá poder consultar el </w:t>
      </w:r>
      <w:r w:rsidRPr="7261A998">
        <w:rPr>
          <w:rFonts w:ascii="Arial" w:hAnsi="Arial" w:cs="Arial"/>
          <w:b/>
          <w:bCs/>
          <w:color w:val="auto"/>
        </w:rPr>
        <w:t>consumo</w:t>
      </w:r>
      <w:r w:rsidRPr="7261A998">
        <w:rPr>
          <w:rFonts w:ascii="Arial" w:hAnsi="Arial" w:cs="Arial"/>
          <w:color w:val="auto"/>
        </w:rPr>
        <w:t xml:space="preserve"> registrado y facturado para cada punto de suministro, por fechas de lectura, así como la forma en la cual se ha realizado dicho cálculo (diferencia de índices, estimación, etc.)</w:t>
      </w:r>
      <w:r w:rsidRPr="7261A998">
        <w:rPr>
          <w:rFonts w:ascii="Arial" w:hAnsi="Arial" w:cs="Arial"/>
          <w:b/>
          <w:bCs/>
          <w:color w:val="auto"/>
        </w:rPr>
        <w:t xml:space="preserve"> </w:t>
      </w:r>
      <w:r w:rsidRPr="7261A998">
        <w:rPr>
          <w:rFonts w:ascii="Arial" w:hAnsi="Arial" w:cs="Arial"/>
          <w:color w:val="auto"/>
        </w:rPr>
        <w:t xml:space="preserve">Igualmente, se tendrán que poder consultar las </w:t>
      </w:r>
      <w:r w:rsidRPr="7261A998">
        <w:rPr>
          <w:rFonts w:ascii="Arial" w:hAnsi="Arial" w:cs="Arial"/>
          <w:b/>
          <w:bCs/>
          <w:color w:val="auto"/>
        </w:rPr>
        <w:t>facturas</w:t>
      </w:r>
      <w:r w:rsidRPr="7261A998">
        <w:rPr>
          <w:rFonts w:ascii="Arial" w:hAnsi="Arial" w:cs="Arial"/>
          <w:color w:val="auto"/>
        </w:rPr>
        <w:t xml:space="preserve"> asociadas al suministro, así como el estado de cada una de ellas (emitida, pagada, rectificada, etc.). </w:t>
      </w:r>
    </w:p>
    <w:p w:rsidR="7261A998" w:rsidP="007E3238" w:rsidRDefault="009A1C95" w14:paraId="03F01969" w14:textId="1B23FF67">
      <w:pPr>
        <w:spacing w:before="100" w:beforeAutospacing="1" w:after="100" w:afterAutospacing="1" w:line="240" w:lineRule="auto"/>
        <w:rPr>
          <w:rFonts w:ascii="Arial" w:hAnsi="Arial" w:cs="Arial"/>
          <w:color w:val="auto"/>
        </w:rPr>
      </w:pPr>
      <w:r w:rsidRPr="7261A998">
        <w:rPr>
          <w:rFonts w:ascii="Arial" w:hAnsi="Arial" w:cs="Arial"/>
          <w:color w:val="auto"/>
        </w:rPr>
        <w:t xml:space="preserve">De la misma forma, se tendrán que poder consultar todos los </w:t>
      </w:r>
      <w:r w:rsidRPr="7261A998">
        <w:rPr>
          <w:rFonts w:ascii="Arial" w:hAnsi="Arial" w:cs="Arial"/>
          <w:b/>
          <w:bCs/>
          <w:color w:val="auto"/>
        </w:rPr>
        <w:t>contadores</w:t>
      </w:r>
      <w:r w:rsidRPr="7261A998">
        <w:rPr>
          <w:rFonts w:ascii="Arial" w:hAnsi="Arial" w:cs="Arial"/>
          <w:color w:val="auto"/>
        </w:rPr>
        <w:t xml:space="preserve"> que han estado asociados a un punto de suministro. Quedará constancia de la lectura que ha realizado cada uno de ellos y los motivos de su retirada, en su caso, así como las posibles revisiones de los mismos (en finca, en laboratorio, etc.).</w:t>
      </w:r>
    </w:p>
    <w:p w:rsidR="7261A998" w:rsidP="007E3238" w:rsidRDefault="009A1C95" w14:paraId="2772B909" w14:textId="4F09CDE9">
      <w:pPr>
        <w:spacing w:before="100" w:beforeAutospacing="1" w:after="100" w:afterAutospacing="1" w:line="240" w:lineRule="auto"/>
        <w:rPr>
          <w:rFonts w:ascii="Arial" w:hAnsi="Arial" w:cs="Arial"/>
          <w:color w:val="auto"/>
        </w:rPr>
      </w:pPr>
      <w:r w:rsidRPr="7261A998">
        <w:rPr>
          <w:rFonts w:ascii="Arial" w:hAnsi="Arial" w:cs="Arial"/>
          <w:color w:val="auto"/>
        </w:rPr>
        <w:t xml:space="preserve">También habrá de poder consultarse un histórico con todos los </w:t>
      </w:r>
      <w:r w:rsidRPr="7261A998">
        <w:rPr>
          <w:rFonts w:ascii="Arial" w:hAnsi="Arial" w:cs="Arial"/>
          <w:b/>
          <w:bCs/>
          <w:color w:val="auto"/>
        </w:rPr>
        <w:t>procesos o actuaciones (órdenes de servicio)</w:t>
      </w:r>
      <w:r w:rsidRPr="7261A998">
        <w:rPr>
          <w:rFonts w:ascii="Arial" w:hAnsi="Arial" w:cs="Arial"/>
          <w:color w:val="auto"/>
        </w:rPr>
        <w:t xml:space="preserve"> que se han llevado a cabo en el mismo. Todas las incidencias que puedan surgir en el punto de suministro para su adecuación, condena, etc. se consultarán y gestionarán a través del mismo.</w:t>
      </w:r>
    </w:p>
    <w:p w:rsidRPr="003E7497" w:rsidR="009A1C95" w:rsidP="007E3238" w:rsidRDefault="009A1C95" w14:paraId="06971CD3" w14:textId="51E440FA">
      <w:pPr>
        <w:spacing w:before="100" w:beforeAutospacing="1" w:after="100" w:afterAutospacing="1" w:line="240" w:lineRule="auto"/>
        <w:rPr>
          <w:rFonts w:ascii="Arial" w:hAnsi="Arial" w:cs="Arial"/>
          <w:color w:val="auto"/>
        </w:rPr>
      </w:pPr>
      <w:r w:rsidRPr="003E7497">
        <w:rPr>
          <w:rFonts w:ascii="Arial" w:hAnsi="Arial" w:cs="Arial"/>
          <w:color w:val="auto"/>
        </w:rPr>
        <w:t>Además, se deberá poder acceder a todo el histórico de</w:t>
      </w:r>
      <w:r w:rsidRPr="003E7497">
        <w:rPr>
          <w:rFonts w:ascii="Arial" w:hAnsi="Arial" w:cs="Arial"/>
          <w:b/>
          <w:color w:val="auto"/>
        </w:rPr>
        <w:t xml:space="preserve"> contratos </w:t>
      </w:r>
      <w:r w:rsidRPr="003E7497">
        <w:rPr>
          <w:rFonts w:ascii="Arial" w:hAnsi="Arial" w:cs="Arial"/>
          <w:color w:val="auto"/>
        </w:rPr>
        <w:t xml:space="preserve">asociados al punto de suministro, aportando la información en el caso de que hubiese pertenecido a otro titular, que se reestablezca un suministro condenado, que sea un secundario y esté relacionado con un contrato principal, etc.Toda la </w:t>
      </w:r>
      <w:r w:rsidRPr="003E7497">
        <w:rPr>
          <w:rFonts w:ascii="Arial" w:hAnsi="Arial" w:cs="Arial"/>
          <w:b/>
          <w:color w:val="auto"/>
        </w:rPr>
        <w:t xml:space="preserve">documentación </w:t>
      </w:r>
      <w:r w:rsidRPr="003E7497">
        <w:rPr>
          <w:rFonts w:ascii="Arial" w:hAnsi="Arial" w:cs="Arial"/>
          <w:color w:val="auto"/>
        </w:rPr>
        <w:t xml:space="preserve">anexada en los puntos de suministro podrá ser consultada desde el propio punto. </w:t>
      </w:r>
    </w:p>
    <w:p w:rsidRPr="003E7497" w:rsidR="009A1C95" w:rsidP="00131888" w:rsidRDefault="009A1C95" w14:paraId="0BDFBD59" w14:textId="77777777">
      <w:pPr>
        <w:pStyle w:val="Ttulo3"/>
        <w:spacing w:before="100" w:beforeAutospacing="1" w:after="360" w:line="240" w:lineRule="auto"/>
        <w:contextualSpacing/>
        <w:jc w:val="left"/>
        <w:rPr>
          <w:rFonts w:ascii="Arial" w:hAnsi="Arial" w:cs="Arial"/>
          <w:b/>
          <w:bCs/>
          <w:color w:val="auto"/>
        </w:rPr>
      </w:pPr>
      <w:bookmarkStart w:name="_Toc74749141" w:id="73"/>
      <w:r w:rsidRPr="72967477">
        <w:rPr>
          <w:rFonts w:ascii="Arial" w:hAnsi="Arial" w:cs="Arial"/>
          <w:color w:val="auto"/>
        </w:rPr>
        <w:t>Sectores</w:t>
      </w:r>
      <w:bookmarkEnd w:id="73"/>
    </w:p>
    <w:p w:rsidRPr="003E7497" w:rsidR="00C140A9" w:rsidP="7261A998" w:rsidRDefault="009A1C95" w14:paraId="13CFC521" w14:textId="77777777">
      <w:pPr>
        <w:spacing w:before="100" w:beforeAutospacing="1" w:after="100" w:afterAutospacing="1" w:line="240" w:lineRule="auto"/>
        <w:rPr>
          <w:rFonts w:ascii="Arial" w:hAnsi="Arial" w:cs="Arial"/>
          <w:color w:val="auto"/>
        </w:rPr>
      </w:pPr>
      <w:r w:rsidRPr="7261A998">
        <w:rPr>
          <w:rFonts w:ascii="Arial" w:hAnsi="Arial" w:cs="Arial"/>
          <w:color w:val="auto"/>
        </w:rPr>
        <w:t xml:space="preserve">En el momento del </w:t>
      </w:r>
      <w:r w:rsidRPr="7261A998">
        <w:rPr>
          <w:rFonts w:ascii="Arial" w:hAnsi="Arial" w:cs="Arial"/>
          <w:b/>
          <w:bCs/>
          <w:color w:val="auto"/>
        </w:rPr>
        <w:t>alta</w:t>
      </w:r>
      <w:r w:rsidRPr="7261A998">
        <w:rPr>
          <w:rFonts w:ascii="Arial" w:hAnsi="Arial" w:cs="Arial"/>
          <w:color w:val="auto"/>
        </w:rPr>
        <w:t>, el punto de suministro deberá poder vincularse</w:t>
      </w:r>
      <w:r w:rsidRPr="7261A998">
        <w:rPr>
          <w:rFonts w:ascii="Arial" w:hAnsi="Arial" w:cs="Arial"/>
          <w:b/>
          <w:bCs/>
          <w:color w:val="auto"/>
        </w:rPr>
        <w:t xml:space="preserve"> </w:t>
      </w:r>
      <w:r w:rsidRPr="7261A998">
        <w:rPr>
          <w:rFonts w:ascii="Arial" w:hAnsi="Arial" w:cs="Arial"/>
          <w:color w:val="auto"/>
        </w:rPr>
        <w:t xml:space="preserve">al sector hidráulico al que pertenece. El sistema deberá buscar en la cartografía el sector, en función de la dirección indicada del punto </w:t>
      </w:r>
      <w:r w:rsidRPr="7261A998">
        <w:rPr>
          <w:rFonts w:ascii="Arial" w:hAnsi="Arial" w:cs="Arial"/>
          <w:color w:val="auto"/>
        </w:rPr>
        <w:t>de acometida o suministro. Será necesaria la existencia de un registro en el que se puedan consultar los sectores existentes, y en el que se indique también aquellos que están medidos.</w:t>
      </w:r>
    </w:p>
    <w:p w:rsidR="7261A998" w:rsidP="7261A998" w:rsidRDefault="7261A998" w14:paraId="316A2F49" w14:textId="28563B40">
      <w:pPr>
        <w:spacing w:beforeAutospacing="1" w:afterAutospacing="1" w:line="240" w:lineRule="auto"/>
        <w:rPr>
          <w:rFonts w:ascii="Arial" w:hAnsi="Arial" w:cs="Arial"/>
          <w:color w:val="auto"/>
        </w:rPr>
      </w:pPr>
    </w:p>
    <w:p w:rsidRPr="003E7497" w:rsidR="007676DF" w:rsidP="7261A998" w:rsidRDefault="009A1C95" w14:paraId="4B87CCC4" w14:textId="3A4FA5BE">
      <w:pPr>
        <w:spacing w:before="100" w:beforeAutospacing="1" w:after="100" w:afterAutospacing="1" w:line="240" w:lineRule="auto"/>
        <w:contextualSpacing/>
        <w:rPr>
          <w:rFonts w:ascii="Arial" w:hAnsi="Arial" w:cs="Arial"/>
          <w:b/>
          <w:bCs/>
          <w:color w:val="auto"/>
        </w:rPr>
      </w:pPr>
      <w:r w:rsidRPr="7261A998">
        <w:rPr>
          <w:rFonts w:ascii="Arial" w:hAnsi="Arial" w:cs="Arial"/>
          <w:b/>
          <w:bCs/>
          <w:color w:val="auto"/>
        </w:rPr>
        <w:t>Canal tiene habilitad</w:t>
      </w:r>
      <w:r w:rsidRPr="7261A998" w:rsidR="31661EF7">
        <w:rPr>
          <w:rFonts w:ascii="Arial" w:hAnsi="Arial" w:cs="Arial"/>
          <w:b/>
          <w:bCs/>
          <w:color w:val="auto"/>
        </w:rPr>
        <w:t>os mecanismos de</w:t>
      </w:r>
      <w:r w:rsidRPr="7261A998">
        <w:rPr>
          <w:rFonts w:ascii="Arial" w:hAnsi="Arial" w:cs="Arial"/>
          <w:b/>
          <w:bCs/>
          <w:color w:val="auto"/>
        </w:rPr>
        <w:t xml:space="preserve"> VENTANILLA ÚNICA para atender las peticiones de sus clientes:</w:t>
      </w:r>
    </w:p>
    <w:p w:rsidRPr="003E7497" w:rsidR="00C140A9" w:rsidP="00C140A9" w:rsidRDefault="00C140A9" w14:paraId="2A1F701D" w14:textId="77777777">
      <w:pPr>
        <w:spacing w:before="100" w:beforeAutospacing="1" w:after="100" w:afterAutospacing="1" w:line="240" w:lineRule="auto"/>
        <w:contextualSpacing/>
        <w:rPr>
          <w:rFonts w:ascii="Arial" w:hAnsi="Arial" w:cs="Arial"/>
          <w:b/>
          <w:color w:val="auto"/>
        </w:rPr>
      </w:pPr>
    </w:p>
    <w:p w:rsidRPr="003E7497" w:rsidR="007676DF" w:rsidP="7261A998" w:rsidRDefault="007676DF" w14:paraId="53B1989D" w14:textId="62696551">
      <w:pPr>
        <w:pStyle w:val="Ttulo2"/>
        <w:spacing w:before="100" w:beforeAutospacing="1" w:after="480" w:line="240" w:lineRule="auto"/>
        <w:ind w:left="578" w:hanging="578"/>
        <w:jc w:val="left"/>
        <w:rPr>
          <w:rFonts w:ascii="Arial" w:hAnsi="Arial" w:cs="Arial"/>
          <w:color w:val="auto"/>
        </w:rPr>
      </w:pPr>
      <w:bookmarkStart w:name="_Toc74749142" w:id="74"/>
      <w:r w:rsidRPr="7261A998">
        <w:rPr>
          <w:rFonts w:ascii="Arial" w:hAnsi="Arial" w:cs="Arial"/>
          <w:color w:val="auto"/>
        </w:rPr>
        <w:t>Ventanilla única</w:t>
      </w:r>
      <w:r w:rsidRPr="7261A998" w:rsidR="6FD0BCB9">
        <w:rPr>
          <w:rFonts w:ascii="Arial" w:hAnsi="Arial" w:cs="Arial"/>
          <w:color w:val="auto"/>
        </w:rPr>
        <w:t xml:space="preserve"> de clientes</w:t>
      </w:r>
      <w:bookmarkEnd w:id="74"/>
      <w:r w:rsidRPr="7261A998" w:rsidR="6FD0BCB9">
        <w:rPr>
          <w:rFonts w:ascii="Arial" w:hAnsi="Arial" w:cs="Arial"/>
          <w:color w:val="auto"/>
        </w:rPr>
        <w:t xml:space="preserve"> </w:t>
      </w:r>
    </w:p>
    <w:p w:rsidRPr="003E7497" w:rsidR="009A1C95" w:rsidP="7261A998" w:rsidRDefault="009A1C95" w14:paraId="5C397C92" w14:textId="3C9D86C5">
      <w:pPr>
        <w:pStyle w:val="Ttulo3"/>
        <w:spacing w:before="100" w:beforeAutospacing="1" w:after="360" w:line="240" w:lineRule="auto"/>
        <w:jc w:val="left"/>
        <w:rPr>
          <w:rFonts w:ascii="Arial" w:hAnsi="Arial" w:cs="Arial"/>
          <w:color w:val="auto"/>
        </w:rPr>
      </w:pPr>
      <w:bookmarkStart w:name="_Toc74749143" w:id="75"/>
      <w:r w:rsidRPr="72967477">
        <w:rPr>
          <w:rFonts w:ascii="Arial" w:hAnsi="Arial" w:cs="Arial"/>
          <w:color w:val="auto"/>
        </w:rPr>
        <w:t>QSPs: Oficina de Quejas, sugerencias y peticiones</w:t>
      </w:r>
      <w:bookmarkEnd w:id="75"/>
      <w:r w:rsidRPr="72967477" w:rsidR="3C08C191">
        <w:rPr>
          <w:rFonts w:ascii="Arial" w:hAnsi="Arial" w:cs="Arial"/>
          <w:color w:val="auto"/>
        </w:rPr>
        <w:t xml:space="preserve"> </w:t>
      </w:r>
      <w:bookmarkStart w:name="_Toc322106310" w:id="76"/>
    </w:p>
    <w:p w:rsidR="7261A998" w:rsidP="007E3238" w:rsidRDefault="009A1C95" w14:paraId="201E3E9C" w14:textId="02480624">
      <w:pPr>
        <w:pStyle w:val="Textoindependiente"/>
        <w:spacing w:before="100" w:beforeAutospacing="1" w:after="100" w:afterAutospacing="1" w:line="240" w:lineRule="auto"/>
      </w:pPr>
      <w:r w:rsidRPr="7261A998">
        <w:rPr>
          <w:rFonts w:cs="Arial"/>
        </w:rPr>
        <w:t xml:space="preserve">El sistema debe permitir el </w:t>
      </w:r>
      <w:r w:rsidRPr="7261A998">
        <w:rPr>
          <w:rFonts w:cs="Arial"/>
          <w:b/>
          <w:bCs/>
        </w:rPr>
        <w:t>registro y posterior gestión</w:t>
      </w:r>
      <w:r w:rsidRPr="7261A998">
        <w:rPr>
          <w:rFonts w:cs="Arial"/>
        </w:rPr>
        <w:t xml:space="preserve"> de los distintos tipos de comunicados que entran a Canal de Isabel II por diferentes canales: carta, fax, correo electrónico, teléfono, oficina virtual, etc. El tratamiento de estos comunicados </w:t>
      </w:r>
      <w:r w:rsidRPr="7261A998">
        <w:rPr>
          <w:rFonts w:cs="Arial"/>
          <w:b/>
          <w:bCs/>
        </w:rPr>
        <w:t>desencadena procesos</w:t>
      </w:r>
      <w:r w:rsidRPr="7261A998">
        <w:rPr>
          <w:rFonts w:cs="Arial"/>
        </w:rPr>
        <w:t xml:space="preserve"> que deben gestionarse dentro del sistema comercial.</w:t>
      </w:r>
    </w:p>
    <w:p w:rsidR="7261A998" w:rsidP="007E3238" w:rsidRDefault="009A1C95" w14:paraId="00F0A95B" w14:textId="20204D00">
      <w:pPr>
        <w:pStyle w:val="Textoindependiente"/>
        <w:spacing w:before="100" w:beforeAutospacing="1" w:after="100" w:afterAutospacing="1" w:line="240" w:lineRule="auto"/>
      </w:pPr>
      <w:r w:rsidRPr="7261A998">
        <w:rPr>
          <w:rFonts w:cs="Arial"/>
        </w:rPr>
        <w:t xml:space="preserve">Debe existir la posibilidad de registrar cada QSP de cliente o no cliente de forma </w:t>
      </w:r>
      <w:r w:rsidRPr="7261A998">
        <w:rPr>
          <w:rFonts w:cs="Arial"/>
          <w:b/>
          <w:bCs/>
        </w:rPr>
        <w:t>manual</w:t>
      </w:r>
      <w:r w:rsidRPr="7261A998">
        <w:rPr>
          <w:rFonts w:cs="Arial"/>
        </w:rPr>
        <w:t xml:space="preserve">, o </w:t>
      </w:r>
      <w:r w:rsidRPr="7261A998">
        <w:rPr>
          <w:rFonts w:cs="Arial"/>
          <w:b/>
          <w:bCs/>
        </w:rPr>
        <w:t>automática</w:t>
      </w:r>
      <w:r w:rsidRPr="7261A998">
        <w:rPr>
          <w:rFonts w:cs="Arial"/>
        </w:rPr>
        <w:t xml:space="preserve"> (cuando la QSP provenga de otros procesos comerciales o aplicaciones corporativas). </w:t>
      </w:r>
    </w:p>
    <w:p w:rsidR="7261A998" w:rsidP="007E3238" w:rsidRDefault="009A1C95" w14:paraId="0CFCD3A6" w14:textId="1236BC24">
      <w:pPr>
        <w:pStyle w:val="Textoindependiente"/>
        <w:spacing w:before="100" w:beforeAutospacing="1" w:after="100" w:afterAutospacing="1" w:line="240" w:lineRule="auto"/>
      </w:pPr>
      <w:r w:rsidRPr="7261A998">
        <w:rPr>
          <w:rFonts w:cs="Arial"/>
        </w:rPr>
        <w:t xml:space="preserve">Al registrar la QSP, el sistema debería poder mostrar un </w:t>
      </w:r>
      <w:r w:rsidRPr="7261A998">
        <w:rPr>
          <w:rFonts w:cs="Arial"/>
          <w:b/>
          <w:bCs/>
        </w:rPr>
        <w:t>mapa</w:t>
      </w:r>
      <w:r w:rsidRPr="7261A998">
        <w:rPr>
          <w:rFonts w:cs="Arial"/>
        </w:rPr>
        <w:t xml:space="preserve"> de la Comunidad de Madrid, en donde se recojan a escala las QSPs próximas a la que actualmente se está registrando, diferenciando en la tipología de cada una de ellas (Ej. facturación, calidad del agua, </w:t>
      </w:r>
      <w:r w:rsidRPr="7261A998" w:rsidR="003A01F4">
        <w:rPr>
          <w:rFonts w:cs="Arial"/>
        </w:rPr>
        <w:t>etc.</w:t>
      </w:r>
      <w:r w:rsidRPr="7261A998">
        <w:rPr>
          <w:rFonts w:cs="Arial"/>
        </w:rPr>
        <w:t xml:space="preserve">) y pudiendo hacer zoom en la zona de la QSP tratada (Ej. enlace a Google </w:t>
      </w:r>
      <w:r w:rsidRPr="7261A998" w:rsidR="003A01F4">
        <w:rPr>
          <w:rFonts w:cs="Arial"/>
        </w:rPr>
        <w:t>Maps</w:t>
      </w:r>
      <w:r w:rsidRPr="7261A998">
        <w:rPr>
          <w:rFonts w:cs="Arial"/>
        </w:rPr>
        <w:t>). Además, el sistema debe alertar si existieran quejas anteriores en el cliente o contrato al que se está asociando la QSP.</w:t>
      </w:r>
    </w:p>
    <w:p w:rsidRPr="003E7497" w:rsidR="009A1C95" w:rsidP="00FA142F" w:rsidRDefault="009A1C95" w14:paraId="734A0B12" w14:textId="77777777">
      <w:pPr>
        <w:pStyle w:val="Textoindependiente"/>
        <w:spacing w:before="100" w:beforeAutospacing="1" w:after="100" w:afterAutospacing="1" w:line="240" w:lineRule="auto"/>
        <w:rPr>
          <w:rFonts w:cs="Arial"/>
        </w:rPr>
      </w:pPr>
      <w:r w:rsidRPr="003E7497">
        <w:rPr>
          <w:rFonts w:cs="Arial"/>
          <w:noProof/>
        </w:rPr>
        <w:drawing>
          <wp:anchor distT="0" distB="0" distL="114300" distR="114300" simplePos="0" relativeHeight="251658243" behindDoc="0" locked="0" layoutInCell="1" allowOverlap="1" wp14:anchorId="003CFB55" wp14:editId="07777777">
            <wp:simplePos x="0" y="0"/>
            <wp:positionH relativeFrom="column">
              <wp:posOffset>115</wp:posOffset>
            </wp:positionH>
            <wp:positionV relativeFrom="paragraph">
              <wp:posOffset>-2598</wp:posOffset>
            </wp:positionV>
            <wp:extent cx="2126136" cy="2015836"/>
            <wp:effectExtent l="0" t="0" r="7620" b="381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26136" cy="2015836"/>
                    </a:xfrm>
                    <a:prstGeom prst="rect">
                      <a:avLst/>
                    </a:prstGeom>
                    <a:noFill/>
                    <a:ln>
                      <a:noFill/>
                    </a:ln>
                  </pic:spPr>
                </pic:pic>
              </a:graphicData>
            </a:graphic>
          </wp:anchor>
        </w:drawing>
      </w:r>
      <w:r w:rsidRPr="003E7497" w:rsidR="78D8564E">
        <w:rPr>
          <w:rFonts w:cs="Arial"/>
        </w:rPr>
        <w:t xml:space="preserve">Para los casos cuyo canal de entrada sea automático (Ej. oficina virtual), el sistema deberá </w:t>
      </w:r>
      <w:r w:rsidRPr="48C7CB63" w:rsidR="78D8564E">
        <w:rPr>
          <w:rFonts w:cs="Arial"/>
          <w:b/>
          <w:bCs/>
        </w:rPr>
        <w:t>asociar</w:t>
      </w:r>
      <w:r w:rsidRPr="003E7497" w:rsidR="78D8564E">
        <w:rPr>
          <w:rFonts w:cs="Arial"/>
        </w:rPr>
        <w:t xml:space="preserve"> automáticamente la QSP a alguno de los datos soportados en la base de datos de clientes de Canal. Asimismo, deberá ser posible la asociación manual, debiendo en este caso tomar también como referencia uno de los datos contenido en la base de datos</w:t>
      </w:r>
      <w:r w:rsidRPr="48C7CB63" w:rsidR="78D8564E">
        <w:rPr>
          <w:rFonts w:cs="Arial"/>
        </w:rPr>
        <w:t>, y en cualquier caso un número de identificación oficial (DNI, CIF o similar)</w:t>
      </w:r>
      <w:r w:rsidRPr="003E7497" w:rsidR="78D8564E">
        <w:rPr>
          <w:rFonts w:cs="Arial"/>
        </w:rPr>
        <w:t>. Esta asociación podrá modificarse en un momento posterior, no pudiendo ser posible asociar una misma QSP dos veces a una misma entidad (mismo tipo y referencia), para evitar duplicidades.</w:t>
      </w:r>
    </w:p>
    <w:p w:rsidRPr="003E7497" w:rsidR="009A1C95" w:rsidP="7261A998" w:rsidRDefault="009A1C95" w14:paraId="7DF408D9" w14:textId="77777777">
      <w:pPr>
        <w:pStyle w:val="Textoindependiente"/>
        <w:spacing w:before="100" w:beforeAutospacing="1" w:after="100" w:afterAutospacing="1" w:line="240" w:lineRule="auto"/>
        <w:rPr>
          <w:rFonts w:cs="Arial"/>
        </w:rPr>
      </w:pPr>
      <w:r w:rsidRPr="7261A998">
        <w:rPr>
          <w:rFonts w:cs="Arial"/>
        </w:rPr>
        <w:t xml:space="preserve">Cuando el registro se realice de forma manual, el sistema permitirá grabar el </w:t>
      </w:r>
      <w:r w:rsidRPr="7261A998">
        <w:rPr>
          <w:rFonts w:cs="Arial"/>
          <w:b/>
          <w:bCs/>
        </w:rPr>
        <w:t>canal de entrada</w:t>
      </w:r>
      <w:r w:rsidRPr="7261A998">
        <w:rPr>
          <w:rFonts w:cs="Arial"/>
        </w:rPr>
        <w:t xml:space="preserve"> de la QSP (presencial, teléfono, interno, e-mail, etc.). Si el registro se realiza de forma automática (oficina virtual, app), la asociación al canal también lo será. Se cumplimentarán datos de fecha y hora, teléfono, fax, e-mail, etc., de manera automática, dejando los últimos campos abiertos para su registro manual, según proceda.</w:t>
      </w:r>
    </w:p>
    <w:p w:rsidR="7261A998" w:rsidP="007E3238" w:rsidRDefault="009A1C95" w14:paraId="6F4EF8D2" w14:textId="58DC71F7">
      <w:pPr>
        <w:pStyle w:val="Textoindependiente"/>
        <w:spacing w:before="100" w:beforeAutospacing="1" w:after="100" w:afterAutospacing="1" w:line="240" w:lineRule="auto"/>
      </w:pPr>
      <w:r w:rsidRPr="7261A998">
        <w:rPr>
          <w:rFonts w:cs="Arial"/>
        </w:rPr>
        <w:t xml:space="preserve">En todos los casos, se requerirán </w:t>
      </w:r>
      <w:r w:rsidRPr="7261A998">
        <w:rPr>
          <w:rFonts w:cs="Arial"/>
          <w:b/>
          <w:bCs/>
        </w:rPr>
        <w:t>datos de contacto</w:t>
      </w:r>
      <w:r w:rsidRPr="7261A998">
        <w:rPr>
          <w:rFonts w:cs="Arial"/>
        </w:rPr>
        <w:t xml:space="preserve"> para la gestión de la QSP, que deberán ser volcados de forma automática si el canal de entrada lo permite (e-mail, dirección postal, fax o teléfono móvil). Deberá poderse indicar la vía preferente de contestación, que podrá modificarse en un momento posterior (en caso de canales automáticos siempre vendrá señalado por defecto e-mail). Deberemos poder asociar más de una persona de contacto a cada QSP.</w:t>
      </w:r>
    </w:p>
    <w:p w:rsidR="7261A998" w:rsidP="007E3238" w:rsidRDefault="009A1C95" w14:paraId="026E8605" w14:textId="6832436C">
      <w:pPr>
        <w:pStyle w:val="Textoindependiente"/>
        <w:spacing w:before="100" w:beforeAutospacing="1" w:after="100" w:afterAutospacing="1" w:line="240" w:lineRule="auto"/>
      </w:pPr>
      <w:r w:rsidRPr="7261A998">
        <w:rPr>
          <w:rFonts w:cs="Arial"/>
        </w:rPr>
        <w:t xml:space="preserve">Para la </w:t>
      </w:r>
      <w:r w:rsidRPr="7261A998">
        <w:rPr>
          <w:rFonts w:cs="Arial"/>
          <w:b/>
          <w:bCs/>
        </w:rPr>
        <w:t>tipificación</w:t>
      </w:r>
      <w:r w:rsidRPr="7261A998">
        <w:rPr>
          <w:rFonts w:cs="Arial"/>
        </w:rPr>
        <w:t xml:space="preserve"> de la QSP, tras analizar el contenido del documento o la información aportada por</w:t>
      </w:r>
      <w:r w:rsidR="00700A58">
        <w:rPr>
          <w:rFonts w:cs="Arial"/>
        </w:rPr>
        <w:t xml:space="preserve"> el</w:t>
      </w:r>
      <w:r w:rsidRPr="7261A998">
        <w:rPr>
          <w:rFonts w:cs="Arial"/>
        </w:rPr>
        <w:t xml:space="preserve"> cliente, se indicará al sistema si la QSP se trata de una queja, sugerencia o petición. Dentro de esta tipificación inicial, deberá existir la posibilidad de asignar a la QSP una tipificación de segundo o tercer nivel, y también de cambiar de una a otra de forma manual, es decir, modificar el tipo asignado, (Ej. pasar de una queja a una queja oficial definitiva). </w:t>
      </w:r>
    </w:p>
    <w:p w:rsidR="7261A998" w:rsidP="007E3238" w:rsidRDefault="009A1C95" w14:paraId="0BFF394B" w14:textId="384A60CC">
      <w:pPr>
        <w:pStyle w:val="Textoindependiente"/>
        <w:spacing w:before="100" w:beforeAutospacing="1" w:after="100" w:afterAutospacing="1" w:line="240" w:lineRule="auto"/>
      </w:pPr>
      <w:r w:rsidRPr="7261A998">
        <w:rPr>
          <w:rFonts w:cs="Arial"/>
        </w:rPr>
        <w:t xml:space="preserve">Estas </w:t>
      </w:r>
      <w:r w:rsidRPr="7261A998">
        <w:rPr>
          <w:rFonts w:cs="Arial"/>
          <w:b/>
          <w:bCs/>
        </w:rPr>
        <w:t>categorías</w:t>
      </w:r>
      <w:r w:rsidRPr="7261A998">
        <w:rPr>
          <w:rFonts w:cs="Arial"/>
        </w:rPr>
        <w:t xml:space="preserve"> deben ser parametrizables y, dependiendo de la tipificación asignada, el sistema podrá desencadenar</w:t>
      </w:r>
      <w:r w:rsidRPr="7261A998">
        <w:rPr>
          <w:rFonts w:cs="Arial"/>
          <w:b/>
          <w:bCs/>
        </w:rPr>
        <w:t xml:space="preserve"> acciones</w:t>
      </w:r>
      <w:r w:rsidRPr="7261A998">
        <w:rPr>
          <w:rFonts w:cs="Arial"/>
        </w:rPr>
        <w:t xml:space="preserve"> que previamente habrán sido definidas (generación de una revisión de factura, lanzamiento de órdenes a gestión técnica, emisión de comunicaciones, emisión de acuse de recibo, etc.).</w:t>
      </w:r>
    </w:p>
    <w:p w:rsidRPr="003E7497" w:rsidR="009A1C95" w:rsidP="00FA142F" w:rsidRDefault="009A1C95" w14:paraId="17770CFF" w14:textId="77777777">
      <w:pPr>
        <w:pStyle w:val="Textoindependiente"/>
        <w:spacing w:before="100" w:beforeAutospacing="1" w:after="100" w:afterAutospacing="1" w:line="240" w:lineRule="auto"/>
        <w:rPr>
          <w:rFonts w:cs="Arial"/>
        </w:rPr>
      </w:pPr>
      <w:r w:rsidRPr="003E7497">
        <w:rPr>
          <w:rFonts w:cs="Arial"/>
        </w:rPr>
        <w:t xml:space="preserve">El </w:t>
      </w:r>
      <w:r w:rsidRPr="003E7497">
        <w:rPr>
          <w:rFonts w:cs="Arial"/>
          <w:b/>
        </w:rPr>
        <w:t>responsable</w:t>
      </w:r>
      <w:r w:rsidRPr="003E7497">
        <w:rPr>
          <w:rFonts w:cs="Arial"/>
        </w:rPr>
        <w:t xml:space="preserve"> de la gestión, en el caso de tratarse de quejas o peticiones de una determinada tipología (relacionadas con obras, calidad y presión, por ejemplo), así como todas las sugerencias, será siempre la Oficina de Quejas. En el caso del resto de peticiones, deberán poder asignarse automáticamente a</w:t>
      </w:r>
      <w:r w:rsidRPr="003E7497">
        <w:rPr>
          <w:rFonts w:cs="Arial"/>
          <w:lang w:val="es-ES_tradnl"/>
        </w:rPr>
        <w:t xml:space="preserve"> las</w:t>
      </w:r>
      <w:r w:rsidRPr="003E7497">
        <w:rPr>
          <w:rFonts w:cs="Arial"/>
        </w:rPr>
        <w:t xml:space="preserve"> áreas </w:t>
      </w:r>
      <w:r w:rsidRPr="003E7497">
        <w:rPr>
          <w:rFonts w:cs="Arial"/>
          <w:lang w:val="es-ES_tradnl"/>
        </w:rPr>
        <w:t xml:space="preserve">o perfiles </w:t>
      </w:r>
      <w:r w:rsidRPr="003E7497">
        <w:rPr>
          <w:rFonts w:cs="Arial"/>
        </w:rPr>
        <w:t xml:space="preserve">responsables de su gestión, aunque posteriormente el sistema deberá permitir su posible reasignación. Dependiendo de la tipificación que se haga de la QSP, existirá la posibilidad de asignar un </w:t>
      </w:r>
      <w:r w:rsidRPr="003E7497">
        <w:rPr>
          <w:rFonts w:cs="Arial"/>
          <w:b/>
        </w:rPr>
        <w:t>plazo de resolución</w:t>
      </w:r>
      <w:r w:rsidRPr="003E7497">
        <w:rPr>
          <w:rFonts w:cs="Arial"/>
        </w:rPr>
        <w:t xml:space="preserve"> preestablecido (queja 30 días naturales, justificante de pago 24h, Oficina municipal de información al consumidor del Ayuntamiento de Madrid (OMIC) 15 días, etc.) generándose </w:t>
      </w:r>
      <w:r w:rsidRPr="003E7497">
        <w:rPr>
          <w:rFonts w:cs="Arial"/>
          <w:b/>
        </w:rPr>
        <w:t>alarmas</w:t>
      </w:r>
      <w:r w:rsidRPr="003E7497">
        <w:rPr>
          <w:rFonts w:cs="Arial"/>
        </w:rPr>
        <w:t xml:space="preserve"> automáticas (que podrán ser emergentes, para facilitar su visualización) cuando se encuentre cercano el plazo de vencimiento. Deberá existir la posibilidad de asignar un plazo de resolución de manera manual, tanto al cierre de la QSP, como a los procesos comerciales asociados. Igualmente deberán computarse otro tipo de plazos, en algunos casos parametrizados automáticamente (Ej. petición de informes a las áreas colaboras, o para los escritos gestionados internamente en la Oficina de Quejas) y en otros manualmente por parte del usuario.</w:t>
      </w:r>
    </w:p>
    <w:p w:rsidR="7261A998" w:rsidP="007E3238" w:rsidRDefault="009A1C95" w14:paraId="49BE63E8" w14:textId="187036AC">
      <w:pPr>
        <w:pStyle w:val="Textoindependiente"/>
        <w:spacing w:before="100" w:beforeAutospacing="1" w:after="100" w:afterAutospacing="1" w:line="240" w:lineRule="auto"/>
      </w:pPr>
      <w:r w:rsidRPr="7261A998">
        <w:rPr>
          <w:rFonts w:cs="Arial"/>
        </w:rPr>
        <w:t xml:space="preserve">Deberá ser posible parametrizar la </w:t>
      </w:r>
      <w:r w:rsidRPr="7261A998">
        <w:rPr>
          <w:rFonts w:cs="Arial"/>
          <w:b/>
          <w:bCs/>
        </w:rPr>
        <w:t>prioridad</w:t>
      </w:r>
      <w:r w:rsidRPr="7261A998">
        <w:rPr>
          <w:rFonts w:cs="Arial"/>
        </w:rPr>
        <w:t xml:space="preserve"> de la QSP, y está podrá ser automática (Ej. OMIC: prioridad alta) o también podrá indicarse por parte del usuario de forma manual. El sistema deberá poder filtrar automáticamente la entrada de quejas de acuerdo con </w:t>
      </w:r>
      <w:r w:rsidRPr="7261A998">
        <w:rPr>
          <w:rFonts w:cs="Arial"/>
          <w:b/>
          <w:bCs/>
        </w:rPr>
        <w:t>palabras clave</w:t>
      </w:r>
      <w:r w:rsidRPr="7261A998">
        <w:rPr>
          <w:rFonts w:cs="Arial"/>
        </w:rPr>
        <w:t xml:space="preserve"> parametrizables, asignando a las QSP que contengan dichas palabras un tipo de prioridad (Ej. Una queja que contenga la palabra “calidad” el sistema le dará una prioridad alta, estableciéndola en primer lugar en la cola de la bolsa).</w:t>
      </w:r>
    </w:p>
    <w:p w:rsidR="7261A998" w:rsidP="007E3238" w:rsidRDefault="009A1C95" w14:paraId="1BEEDF9D" w14:textId="23EE1FAE">
      <w:pPr>
        <w:pStyle w:val="Textoindependiente"/>
        <w:spacing w:before="100" w:beforeAutospacing="1" w:after="100" w:afterAutospacing="1" w:line="240" w:lineRule="auto"/>
      </w:pPr>
      <w:r w:rsidRPr="7261A998">
        <w:rPr>
          <w:rFonts w:cs="Arial"/>
        </w:rPr>
        <w:t xml:space="preserve">En cuanto a la </w:t>
      </w:r>
      <w:r w:rsidRPr="7261A998">
        <w:rPr>
          <w:rFonts w:cs="Arial"/>
          <w:b/>
          <w:bCs/>
        </w:rPr>
        <w:t>gestión</w:t>
      </w:r>
      <w:r w:rsidRPr="7261A998">
        <w:rPr>
          <w:rFonts w:cs="Arial"/>
        </w:rPr>
        <w:t xml:space="preserve"> en sí de la QSP, podrá ser necesario enlazar con los distintos procesos comerciales, solicitar informes y recordatorios automáticos o manuales a otras áreas, generar documentación, lanzar órdenes de trabajo a gestión técnica, rectificar facturas de consumo o de derechos de contratación, registrar documentación aportada por el cliente, trasladar la QSP o consultar otras aplicaciones informáticas, con las que el sistema tendrá que poder comunicarse.</w:t>
      </w:r>
    </w:p>
    <w:p w:rsidR="7261A998" w:rsidP="007E3238" w:rsidRDefault="009A1C95" w14:paraId="6271546B" w14:textId="01421CB9">
      <w:pPr>
        <w:pStyle w:val="Textoindependiente"/>
        <w:spacing w:before="100" w:beforeAutospacing="1" w:after="100" w:afterAutospacing="1" w:line="240" w:lineRule="auto"/>
      </w:pPr>
      <w:r w:rsidRPr="7261A998">
        <w:rPr>
          <w:rFonts w:cs="Arial"/>
        </w:rPr>
        <w:t xml:space="preserve">Deberán existir distintos </w:t>
      </w:r>
      <w:r w:rsidRPr="7261A998">
        <w:rPr>
          <w:rFonts w:cs="Arial"/>
          <w:b/>
          <w:bCs/>
        </w:rPr>
        <w:t>indicadores de estado</w:t>
      </w:r>
      <w:r w:rsidRPr="7261A998">
        <w:rPr>
          <w:rFonts w:cs="Arial"/>
        </w:rPr>
        <w:t>, dependiendo de la tipificación de la QSP (procedente, no procedente, anulada, pendiente, pendiente de gestor, pendiente de respuesta Canal, informe solicitado, en fase de subsanación o en incidencia de seguimiento, etc.), teniendo en cuenta que algunos de estos estados pueden paralizar plazos, a efectos de cómputo de resolución.</w:t>
      </w:r>
    </w:p>
    <w:p w:rsidR="7261A998" w:rsidP="007E3238" w:rsidRDefault="009A1C95" w14:paraId="1F55B300" w14:textId="605495C2">
      <w:pPr>
        <w:pStyle w:val="Textoindependiente"/>
        <w:spacing w:before="100" w:beforeAutospacing="1" w:after="100" w:afterAutospacing="1" w:line="240" w:lineRule="auto"/>
      </w:pPr>
      <w:r w:rsidRPr="7261A998">
        <w:rPr>
          <w:rFonts w:cs="Arial"/>
        </w:rPr>
        <w:t xml:space="preserve">En algunos casos, las actuaciones llevadas a cabo dentro de la QSP pueden conllevar la necesidad de </w:t>
      </w:r>
      <w:r w:rsidRPr="7261A998">
        <w:rPr>
          <w:rFonts w:cs="Arial"/>
          <w:b/>
          <w:bCs/>
        </w:rPr>
        <w:t>aprobación</w:t>
      </w:r>
      <w:r w:rsidRPr="7261A998">
        <w:rPr>
          <w:rFonts w:cs="Arial"/>
        </w:rPr>
        <w:t xml:space="preserve"> por parte del superior jerárquico para su revisión (Ej. en revisiones de facturas, un usuario elaborará un borrador que deberá ser aprobado por uno o varios supervisores).</w:t>
      </w:r>
    </w:p>
    <w:p w:rsidR="7261A998" w:rsidP="007E3238" w:rsidRDefault="009A1C95" w14:paraId="696CF35A" w14:textId="2802284B">
      <w:pPr>
        <w:pStyle w:val="Textoindependiente"/>
        <w:spacing w:before="100" w:beforeAutospacing="1" w:after="100" w:afterAutospacing="1" w:line="240" w:lineRule="auto"/>
      </w:pPr>
      <w:r w:rsidRPr="7261A998">
        <w:rPr>
          <w:rFonts w:cs="Arial"/>
        </w:rPr>
        <w:t xml:space="preserve">Deberá ser posible </w:t>
      </w:r>
      <w:r w:rsidRPr="7261A998">
        <w:rPr>
          <w:rFonts w:cs="Arial"/>
          <w:b/>
          <w:bCs/>
        </w:rPr>
        <w:t>buscar</w:t>
      </w:r>
      <w:r w:rsidRPr="7261A998">
        <w:rPr>
          <w:rFonts w:cs="Arial"/>
        </w:rPr>
        <w:t xml:space="preserve"> una QSP a través de diferentes criterios combinables (número de identificación de la queja, teléfono, e-mail, fax, nombre y apellidos, denominación social, NIF/CIF, finca, fecha de alta, fecha de resolución, área origen, área destino, etc.). El sistema deberá mostrar las QSP que cumplan con los criterios especificados, permitiendo la navegación por la misma, acceso a la ficha del cliente y contratos asociados, etc.</w:t>
      </w:r>
    </w:p>
    <w:p w:rsidR="7261A998" w:rsidP="007E3238" w:rsidRDefault="009A1C95" w14:paraId="6D702D5C" w14:textId="75D08B00">
      <w:pPr>
        <w:pStyle w:val="Textoindependiente"/>
        <w:spacing w:before="100" w:beforeAutospacing="1" w:after="100" w:afterAutospacing="1" w:line="240" w:lineRule="auto"/>
      </w:pPr>
      <w:r w:rsidRPr="7261A998">
        <w:rPr>
          <w:rFonts w:cs="Arial"/>
        </w:rPr>
        <w:t xml:space="preserve">Deberá crearse una </w:t>
      </w:r>
      <w:r w:rsidRPr="7261A998">
        <w:rPr>
          <w:rFonts w:cs="Arial"/>
          <w:b/>
          <w:bCs/>
        </w:rPr>
        <w:t>ficha o carpeta por cada QSP,</w:t>
      </w:r>
      <w:r w:rsidRPr="7261A998">
        <w:rPr>
          <w:rFonts w:cs="Arial"/>
        </w:rPr>
        <w:t xml:space="preserve"> que deberá permitir visualizar el resumen de los principales acontecimientos de la misma, por ejemplo, fecha de alta, situación, área/s resolutora/s, resumen de la petición del cliente, documentación anexa, documentación generada, órdenes a gestión técnica asociadas, procesos comerciales asociados, resolución final, etc.</w:t>
      </w:r>
    </w:p>
    <w:p w:rsidR="7261A998" w:rsidP="007E3238" w:rsidRDefault="009A1C95" w14:paraId="1A2EAA64" w14:textId="5C718352">
      <w:pPr>
        <w:pStyle w:val="Textoindependiente"/>
        <w:spacing w:before="100" w:beforeAutospacing="1" w:after="100" w:afterAutospacing="1" w:line="240" w:lineRule="auto"/>
      </w:pPr>
      <w:r w:rsidRPr="7261A998">
        <w:rPr>
          <w:rFonts w:cs="Arial"/>
        </w:rPr>
        <w:t xml:space="preserve">Deberán poder pedirse informes a las áreas colaboradoras, que se quedarán asociados a la QSP, debiendo registrarse esta </w:t>
      </w:r>
      <w:r w:rsidRPr="7261A998">
        <w:rPr>
          <w:rFonts w:cs="Arial"/>
          <w:b/>
          <w:bCs/>
        </w:rPr>
        <w:t>documentación interna</w:t>
      </w:r>
      <w:r w:rsidRPr="7261A998">
        <w:rPr>
          <w:rFonts w:cs="Arial"/>
        </w:rPr>
        <w:t xml:space="preserve"> dentro del sistema. Así mismo, también deberá poder asociarse la documentación generada en la propia resolución, como informes, planos, autorizaciones…. El sistema deberá permitir el registro de tantos reportes sean necesarios, sin borrar los anteriores, y ordenándolos por la secuencia de fechas que presenten. Además, deberá diferenciar, en el caso de las quejas, los informes provisionales, que seguirán generando sistemas de alarmas parametrizables sobre el área colaboradora para su seguimiento y control, y podrán remitirse, por parte de cada área colaboradora, tantos como sean necesarios, hasta los informes finales, cuando la contestación sea definitiva. Además, será necesario que el sistema registre los recordatorios que el gestor de la QSP realice al área colaboradora para solicitar respuesta al informe solicitado, ya sea provisional o definitivo.</w:t>
      </w:r>
    </w:p>
    <w:p w:rsidR="7261A998" w:rsidP="007E3238" w:rsidRDefault="009A1C95" w14:paraId="5804A2CA" w14:textId="09C7D89A">
      <w:pPr>
        <w:pStyle w:val="Textoindependiente"/>
        <w:spacing w:before="100" w:beforeAutospacing="1" w:after="100" w:afterAutospacing="1" w:line="240" w:lineRule="auto"/>
      </w:pPr>
      <w:r w:rsidRPr="7261A998">
        <w:rPr>
          <w:rFonts w:cs="Arial"/>
        </w:rPr>
        <w:t>En el caso del resto de peticiones no gestionadas por la Oficina de Quejas, se deberán poder enviar notas internas asociadas a la petición para que el área colaboradora genere una acción y contestación sobre ella, orientada a resolver la cuestión de fondo.</w:t>
      </w:r>
    </w:p>
    <w:p w:rsidR="7261A998" w:rsidP="007E3238" w:rsidRDefault="009A1C95" w14:paraId="263CDB31" w14:textId="52CD506E">
      <w:pPr>
        <w:pStyle w:val="Textoindependiente"/>
        <w:spacing w:before="100" w:beforeAutospacing="1" w:after="100" w:afterAutospacing="1" w:line="240" w:lineRule="auto"/>
      </w:pPr>
      <w:r w:rsidRPr="7261A998">
        <w:rPr>
          <w:rFonts w:cs="Arial"/>
        </w:rPr>
        <w:t xml:space="preserve">Para una correcta </w:t>
      </w:r>
      <w:r w:rsidRPr="7261A998">
        <w:rPr>
          <w:rFonts w:cs="Arial"/>
          <w:b/>
          <w:bCs/>
        </w:rPr>
        <w:t>gestión de la respuesta</w:t>
      </w:r>
      <w:r w:rsidRPr="7261A998">
        <w:rPr>
          <w:rFonts w:cs="Arial"/>
        </w:rPr>
        <w:t xml:space="preserve"> de la QSP, deberá existir la posibilidad de remitir </w:t>
      </w:r>
      <w:r w:rsidRPr="7261A998">
        <w:rPr>
          <w:rFonts w:cs="Arial"/>
          <w:b/>
          <w:bCs/>
        </w:rPr>
        <w:t>comunicaciones</w:t>
      </w:r>
      <w:r w:rsidRPr="7261A998">
        <w:rPr>
          <w:rFonts w:cs="Arial"/>
        </w:rPr>
        <w:t xml:space="preserve"> al cliente. El modo de comunicación vendrá definido por la vía preferente de envío indicada en el alta de la QSP, aunque el usuario podrá seleccionar otro tipo de vía de comunicación distinta en cada caso. Existirá un </w:t>
      </w:r>
      <w:r w:rsidRPr="7261A998">
        <w:rPr>
          <w:rFonts w:cs="Arial"/>
          <w:b/>
          <w:bCs/>
        </w:rPr>
        <w:t>catálogo</w:t>
      </w:r>
      <w:r w:rsidRPr="7261A998">
        <w:rPr>
          <w:rFonts w:cs="Arial"/>
        </w:rPr>
        <w:t xml:space="preserve"> de comunicaciones/respuestas prediseñado, así como párrafos de ayuda para la redacción de las mismas, cuando estas sean de texto libre. También se tendrán que poder remitir </w:t>
      </w:r>
      <w:r w:rsidRPr="7261A998">
        <w:rPr>
          <w:rFonts w:cs="Arial"/>
          <w:b/>
          <w:bCs/>
        </w:rPr>
        <w:t>cartas automáticas</w:t>
      </w:r>
      <w:r w:rsidRPr="7261A998">
        <w:rPr>
          <w:rFonts w:cs="Arial"/>
        </w:rPr>
        <w:t>, o enviar una misma comunicación a varias direcciones asociadas (Ej. en los casos provenientes de OMIC, se responde a la Oficina municipal y al cliente), existiendo la posibilidad de que algunas de estas direcciones se encuentren previamente registradas en el sistema (dirección de contacto de organismos oficiales como la OMIC, OCU…). Además, el sistema permitirá enviar tantas comunicaciones como sea necesario para la resolución de la queja (contestaciones provisionales antes de la definitiva), o incluso, finalizar una QSP sin contestación al cliente</w:t>
      </w:r>
      <w:r w:rsidRPr="7261A998">
        <w:rPr>
          <w:rFonts w:cs="Arial"/>
          <w:u w:val="single"/>
        </w:rPr>
        <w:t>.</w:t>
      </w:r>
      <w:r w:rsidRPr="7261A998">
        <w:rPr>
          <w:rFonts w:cs="Arial"/>
        </w:rPr>
        <w:t xml:space="preserve"> Tiene que poderse dejar </w:t>
      </w:r>
      <w:r w:rsidRPr="7261A998">
        <w:rPr>
          <w:rFonts w:cs="Arial"/>
          <w:b/>
          <w:bCs/>
        </w:rPr>
        <w:t>registro</w:t>
      </w:r>
      <w:r w:rsidRPr="7261A998">
        <w:rPr>
          <w:rFonts w:cs="Arial"/>
        </w:rPr>
        <w:t xml:space="preserve"> de todas estas comunicaciones en el sistema, y se tendrá que poder añadir para todas las quejas oficiales o aquellas cuya vía de entrada tenga registro, el número de registro de salida, sin carácter obligatorio.</w:t>
      </w:r>
    </w:p>
    <w:p w:rsidR="7261A998" w:rsidP="007E3238" w:rsidRDefault="009A1C95" w14:paraId="334C9B3F" w14:textId="2993668D">
      <w:pPr>
        <w:pStyle w:val="Textoindependiente"/>
        <w:spacing w:before="100" w:beforeAutospacing="1" w:after="100" w:afterAutospacing="1" w:line="240" w:lineRule="auto"/>
      </w:pPr>
      <w:r w:rsidRPr="7261A998">
        <w:rPr>
          <w:rFonts w:cs="Arial"/>
        </w:rPr>
        <w:t>La emisión de comunicaciones podrá tener asociado un criterio jerárquico de revisión (Ej. el usuario puede elaborar un informe y borrador de respuesta, que podrá tener que supervisarse por superiores jerárquicos, dando su aprobación o solicitando su modificación).</w:t>
      </w:r>
    </w:p>
    <w:p w:rsidRPr="003E7497" w:rsidR="009A1C95" w:rsidP="00FA142F" w:rsidRDefault="009A1C95" w14:paraId="4ABCB8DC" w14:textId="77777777">
      <w:pPr>
        <w:pStyle w:val="Textoindependiente"/>
        <w:spacing w:before="100" w:beforeAutospacing="1" w:after="100" w:afterAutospacing="1" w:line="240" w:lineRule="auto"/>
        <w:rPr>
          <w:rFonts w:cs="Arial"/>
        </w:rPr>
      </w:pPr>
      <w:r w:rsidRPr="003E7497">
        <w:rPr>
          <w:rFonts w:cs="Arial"/>
        </w:rPr>
        <w:t xml:space="preserve">El sistema deberá permitir anexar la </w:t>
      </w:r>
      <w:r w:rsidRPr="003E7497">
        <w:rPr>
          <w:rFonts w:cs="Arial"/>
          <w:b/>
        </w:rPr>
        <w:t>documentación externa</w:t>
      </w:r>
      <w:r w:rsidRPr="003E7497">
        <w:rPr>
          <w:rFonts w:cs="Arial"/>
        </w:rPr>
        <w:t xml:space="preserve"> aportada por el cliente, que siempre estará disponible para su consulta a nivel de QSP, expediente y cliente. La documentación generada durante el proceso y enviada al cliente quedará almacenada en el sistema, con un criterio de documentación saliente, indicando tipo de documento, y datos relativos al envío. Esta documentación deberá estar siempre disponible para consulta, y para otras gestiones (Ej. emisión de duplicados).</w:t>
      </w:r>
    </w:p>
    <w:p w:rsidR="7261A998" w:rsidP="007E3238" w:rsidRDefault="009A1C95" w14:paraId="1B825400" w14:textId="16D1F9DB">
      <w:pPr>
        <w:pStyle w:val="Textoindependiente"/>
        <w:spacing w:before="100" w:beforeAutospacing="1" w:after="100" w:afterAutospacing="1" w:line="240" w:lineRule="auto"/>
      </w:pPr>
      <w:r w:rsidRPr="7261A998">
        <w:rPr>
          <w:rFonts w:cs="Arial"/>
        </w:rPr>
        <w:t xml:space="preserve">Existirá la posibilidad de </w:t>
      </w:r>
      <w:r w:rsidRPr="7261A998">
        <w:rPr>
          <w:rFonts w:cs="Arial"/>
          <w:b/>
          <w:bCs/>
        </w:rPr>
        <w:t>anular</w:t>
      </w:r>
      <w:r w:rsidRPr="7261A998">
        <w:rPr>
          <w:rFonts w:cs="Arial"/>
        </w:rPr>
        <w:t xml:space="preserve"> o cancelar una QSP, siempre que no se encuentre cerrada/gestionada. Existirán distintos criterios de anulación (Ej. anulación por duplicidad, error del usuario, etc.). Estos criterios deberán ser parametrizables. Adicionalmente se deberá permitir reabrir una QSP ya cerrada o anulada, quedando en todo momento registro de las acciones realizadas.</w:t>
      </w:r>
    </w:p>
    <w:p w:rsidR="7261A998" w:rsidP="007E3238" w:rsidRDefault="009A1C95" w14:paraId="3C83430E" w14:textId="7448179E">
      <w:pPr>
        <w:pStyle w:val="Textoindependiente"/>
        <w:spacing w:before="100" w:beforeAutospacing="1" w:after="100" w:afterAutospacing="1" w:line="240" w:lineRule="auto"/>
        <w:rPr>
          <w:rFonts w:cs="Arial"/>
        </w:rPr>
      </w:pPr>
      <w:r w:rsidRPr="7261A998">
        <w:rPr>
          <w:rFonts w:cs="Arial"/>
        </w:rPr>
        <w:t xml:space="preserve">Una QSP se podrá </w:t>
      </w:r>
      <w:r w:rsidRPr="7261A998">
        <w:rPr>
          <w:rFonts w:cs="Arial"/>
          <w:b/>
          <w:bCs/>
        </w:rPr>
        <w:t>resolver</w:t>
      </w:r>
      <w:r w:rsidRPr="7261A998">
        <w:rPr>
          <w:rFonts w:cs="Arial"/>
        </w:rPr>
        <w:t xml:space="preserve"> manualmente por el usuario o automáticamente cuando se cierre el proceso al que se encuentra asociada (proceso comercial, revisión de facturas, orden de gestión técnica…), remitiéndose la correspondiente comunicación al cliente en este momento, si así se ha determinado. </w:t>
      </w:r>
      <w:r w:rsidR="002729FB">
        <w:rPr>
          <w:rFonts w:cs="Arial"/>
        </w:rPr>
        <w:t xml:space="preserve">El sistema contemplará un </w:t>
      </w:r>
      <w:r w:rsidRPr="00890C9A" w:rsidR="002729FB">
        <w:rPr>
          <w:rFonts w:cs="Arial"/>
          <w:b/>
          <w:bCs/>
        </w:rPr>
        <w:t>catálogo parametrizable con las distintas resoluciones posibles</w:t>
      </w:r>
      <w:r w:rsidR="002729FB">
        <w:rPr>
          <w:rFonts w:cs="Arial"/>
        </w:rPr>
        <w:t xml:space="preserve">. </w:t>
      </w:r>
      <w:r w:rsidRPr="7261A998">
        <w:rPr>
          <w:rFonts w:cs="Arial"/>
        </w:rPr>
        <w:t xml:space="preserve">Si existen dos áreas responsables de una misma QSP, existirá la posibilidad de indicar cuál de ellas es la encargada del cierre de la misma (en el caso de peticiones no gestionadas por la Oficina de Quejas, ya que en estas será la citada Oficina siempre el área resolutora). En el cierre de la QSP se podrán incluir </w:t>
      </w:r>
      <w:r w:rsidRPr="7261A998">
        <w:rPr>
          <w:rFonts w:cs="Arial"/>
          <w:b/>
          <w:bCs/>
        </w:rPr>
        <w:t>observaciones</w:t>
      </w:r>
      <w:r w:rsidRPr="7261A998">
        <w:rPr>
          <w:rFonts w:cs="Arial"/>
        </w:rPr>
        <w:t xml:space="preserve"> internas, con notas sobre valoraciones de carácter económico y otras.</w:t>
      </w:r>
    </w:p>
    <w:p w:rsidRPr="003E7497" w:rsidR="009A1C95" w:rsidP="00FA142F" w:rsidRDefault="002729FB" w14:paraId="533FE17D" w14:textId="7AE29255">
      <w:pPr>
        <w:pStyle w:val="Textoindependiente"/>
        <w:spacing w:before="100" w:beforeAutospacing="1" w:after="100" w:afterAutospacing="1" w:line="240" w:lineRule="auto"/>
        <w:contextualSpacing/>
        <w:rPr>
          <w:rFonts w:cs="Arial"/>
        </w:rPr>
      </w:pPr>
      <w:r w:rsidRPr="00890C9A">
        <w:rPr>
          <w:rFonts w:cs="Arial"/>
          <w:szCs w:val="20"/>
        </w:rPr>
        <w:t xml:space="preserve">En el cierre de una queja o reclamación, el sistema debe permitir la emisión y el registro de un documento de resolución sometido a flujo de revisión y alegaciones en plazos por parte de las partes implicadas. </w:t>
      </w:r>
      <w:r w:rsidRPr="00890C9A">
        <w:rPr>
          <w:rFonts w:cs="Arial"/>
          <w:szCs w:val="20"/>
        </w:rPr>
        <w:t>Durante la resolución de la queja o reclamación, el sistema podrá desencadenar actuaciones automáticas y/o manuales, que quedarán registradas en el sistema, sobre las que se debe poder hacer un seguimiento y control para garantizar al cliente el cierre de dicha queja o reclamación</w:t>
      </w:r>
      <w:r w:rsidR="00F006AB">
        <w:rPr>
          <w:rFonts w:cs="Arial"/>
          <w:szCs w:val="20"/>
        </w:rPr>
        <w:t xml:space="preserve">. </w:t>
      </w:r>
      <w:r w:rsidRPr="003E7497" w:rsidR="009A1C95">
        <w:rPr>
          <w:rFonts w:cs="Arial"/>
        </w:rPr>
        <w:t xml:space="preserve">Igualmente, dentro de la propia gestión de la queja, es necesario disponer de un </w:t>
      </w:r>
      <w:r w:rsidRPr="003E7497" w:rsidR="009A1C95">
        <w:rPr>
          <w:rFonts w:cs="Arial"/>
          <w:b/>
        </w:rPr>
        <w:t>espacio abierto</w:t>
      </w:r>
      <w:r w:rsidRPr="003E7497" w:rsidR="009A1C95">
        <w:rPr>
          <w:rFonts w:cs="Arial"/>
        </w:rPr>
        <w:t xml:space="preserve"> donde puedan reflejarse las llamadas realizadas a las áreas colaboradoras, y en el que, en definitiva, se puedan incorporar respuestas obtenidas por cauces diferentes al establecido formalmente. En estos casos, la oficina de quejas podrá asumir el cierre del informe solicitado, por haberlo recibido en otro formato o a través de conversación telefónica con el área colaboradora, o bien por haber acontecido circunstancias especiales que propicien que esta pueda contestarse, e incluso cerrarse sin ese informe. En este caso se debería poder anular la petición del informe solicitado, generando automáticamente una tarea de aviso al área colaboradora que tuviera el informe pendiente, comunicando su cierre.</w:t>
      </w:r>
      <w:bookmarkEnd w:id="76"/>
    </w:p>
    <w:p w:rsidRPr="003E7497" w:rsidR="009A1C95" w:rsidP="009A1C95" w:rsidRDefault="009A1C95" w14:paraId="03EFCA41" w14:textId="77777777">
      <w:pPr>
        <w:pStyle w:val="Textoindependiente"/>
        <w:spacing w:before="0" w:after="60" w:line="240" w:lineRule="auto"/>
        <w:rPr>
          <w:rFonts w:cs="Arial"/>
        </w:rPr>
      </w:pPr>
    </w:p>
    <w:p w:rsidRPr="003E7497" w:rsidR="009A1C95" w:rsidP="00131888" w:rsidRDefault="009A1C95" w14:paraId="73CDD38E" w14:textId="77777777">
      <w:pPr>
        <w:pStyle w:val="Ttulo3"/>
        <w:spacing w:before="100" w:beforeAutospacing="1" w:after="360" w:line="240" w:lineRule="auto"/>
        <w:jc w:val="left"/>
        <w:rPr>
          <w:rFonts w:ascii="Arial" w:hAnsi="Arial" w:cs="Arial"/>
          <w:color w:val="auto"/>
        </w:rPr>
      </w:pPr>
      <w:bookmarkStart w:name="_Toc74749144" w:id="77"/>
      <w:r w:rsidRPr="72967477">
        <w:rPr>
          <w:rFonts w:ascii="Arial" w:hAnsi="Arial" w:cs="Arial"/>
          <w:color w:val="auto"/>
        </w:rPr>
        <w:t>Reclamaciones por daños a terceros</w:t>
      </w:r>
      <w:bookmarkEnd w:id="77"/>
    </w:p>
    <w:p w:rsidRPr="00A02070" w:rsidR="009A1C95" w:rsidP="00FA142F" w:rsidRDefault="009A1C95" w14:paraId="6B2BA168" w14:textId="77777777">
      <w:pPr>
        <w:pStyle w:val="Textoindependiente"/>
        <w:spacing w:before="100" w:beforeAutospacing="1" w:after="100" w:afterAutospacing="1" w:line="240" w:lineRule="auto"/>
        <w:contextualSpacing/>
        <w:rPr>
          <w:rFonts w:cs="Arial"/>
          <w:szCs w:val="22"/>
        </w:rPr>
      </w:pPr>
      <w:r w:rsidRPr="003E7497">
        <w:rPr>
          <w:rFonts w:cs="Arial"/>
          <w:szCs w:val="22"/>
        </w:rPr>
        <w:t xml:space="preserve">Este tipo de reclamaciones se gestionan desde otra aplicación distinta del sistema comercial. No obstante, el sistema deberá garantizar los flujos de entrada y salida necesarios para compartir determinada información. Por un lado, algunas de estas reclamaciones pueden entrar a través de las vías o canales habilitados para los clientes (Oficina de Quejas, e-mail de clientes, etc.). En este caso, el sistema deberá ser capaz de informar a la aplicación correspondiente de estas entradas, derivándolas para su gestión. Por otro lado, las resoluciones de estas reclamaciones en la aplicación correspondiente podrán generar comunicaciones en sentido contrario, de forma que el sistema sea capaz de importar aquellas que tienen una relación directa o indirecta con nuestros clientes (a través del identificador NIF o cualquier otro que se </w:t>
      </w:r>
      <w:r w:rsidRPr="00A02070">
        <w:rPr>
          <w:rFonts w:cs="Arial"/>
          <w:szCs w:val="22"/>
        </w:rPr>
        <w:t>determine). De esta forma, mantenemos una visión 360º de nuestros clientes, con toda la información asociada a cada uno.</w:t>
      </w:r>
    </w:p>
    <w:p w:rsidRPr="00A02070" w:rsidR="009A1C95" w:rsidP="006B50A3" w:rsidRDefault="009A1C95" w14:paraId="5F96A722" w14:textId="77777777">
      <w:pPr>
        <w:pStyle w:val="Textoindependiente"/>
        <w:spacing w:before="0" w:after="0" w:line="240" w:lineRule="auto"/>
        <w:ind w:left="1069"/>
        <w:rPr>
          <w:rFonts w:cs="Arial"/>
          <w:b/>
          <w:szCs w:val="22"/>
          <w:u w:val="single"/>
        </w:rPr>
      </w:pPr>
    </w:p>
    <w:p w:rsidRPr="007E3238" w:rsidR="02CEE216" w:rsidP="3F6BDEB1" w:rsidRDefault="02CEE216" w14:paraId="172AFAD8" w14:textId="7D78AA69">
      <w:pPr>
        <w:pStyle w:val="Ttulo3"/>
        <w:spacing w:beforeAutospacing="1" w:after="360" w:line="240" w:lineRule="auto"/>
        <w:jc w:val="left"/>
        <w:rPr>
          <w:color w:val="auto"/>
        </w:rPr>
      </w:pPr>
      <w:bookmarkStart w:name="_Toc74749145" w:id="78"/>
      <w:r w:rsidRPr="007E3238">
        <w:rPr>
          <w:rFonts w:ascii="Arial" w:hAnsi="Arial" w:cs="Arial"/>
          <w:color w:val="auto"/>
        </w:rPr>
        <w:t>Arbitraje de consum</w:t>
      </w:r>
      <w:r w:rsidRPr="007E3238" w:rsidR="017B4BFF">
        <w:rPr>
          <w:rFonts w:ascii="Arial" w:hAnsi="Arial" w:cs="Arial"/>
          <w:color w:val="auto"/>
        </w:rPr>
        <w:t>o</w:t>
      </w:r>
      <w:bookmarkEnd w:id="78"/>
    </w:p>
    <w:p w:rsidRPr="007E3238" w:rsidR="6F9E1BA1" w:rsidP="3F6BDEB1" w:rsidRDefault="6F9E1BA1" w14:paraId="4C7AFFE2" w14:textId="635714AA">
      <w:pPr>
        <w:rPr>
          <w:rFonts w:cs="Arial"/>
        </w:rPr>
      </w:pPr>
      <w:r w:rsidRPr="007E3238">
        <w:rPr>
          <w:rFonts w:ascii="Arial" w:hAnsi="Arial" w:cs="Arial"/>
          <w:color w:val="auto"/>
        </w:rPr>
        <w:t>El sistema debe permitir la identificación automática de las quejas que cumplen las condiciones previamente establecidas para ser gestionadas por el Arbitraje. El sistema igualmente debe permitir la identificación manual de una queja para que sea gestionada por el Arbitraje. Durante la gestión de la reclamación el sistema podrá desencadenar actuaciones automáticas y/o manuales que previamente habrán sido definidas. Se podrán definir diferentes estados asociados a la creación, gestión y finalización de la reclamación que deberán ser consultables para los usuarios.</w:t>
      </w:r>
    </w:p>
    <w:p w:rsidRPr="007E3238" w:rsidR="3F6BDEB1" w:rsidP="3F6BDEB1" w:rsidRDefault="3F6BDEB1" w14:paraId="728A046C" w14:textId="114576AF">
      <w:pPr>
        <w:rPr>
          <w:rFonts w:cs="Arial"/>
        </w:rPr>
      </w:pPr>
    </w:p>
    <w:p w:rsidRPr="007E3238" w:rsidR="6F9E1BA1" w:rsidP="3F6BDEB1" w:rsidRDefault="6F9E1BA1" w14:paraId="463585D8" w14:textId="4B9B068B">
      <w:pPr>
        <w:rPr>
          <w:rFonts w:cs="Arial"/>
        </w:rPr>
      </w:pPr>
      <w:r w:rsidRPr="007E3238">
        <w:rPr>
          <w:rFonts w:ascii="Arial" w:hAnsi="Arial" w:cs="Arial"/>
          <w:color w:val="auto"/>
        </w:rPr>
        <w:t>El sistema debe permitir la solicitud, el anexo de documentación, la emisión y el registro de informes y observaciones asociados al expediente que deban ser tenidas en cuenta de cara a la preparación del procedimiento arbitral y análisis de la reclamación. Deberá existir un sistema de avisos y recordatorio de aportación de la información solicitada.</w:t>
      </w:r>
    </w:p>
    <w:p w:rsidRPr="007E3238" w:rsidR="3F6BDEB1" w:rsidP="3F6BDEB1" w:rsidRDefault="3F6BDEB1" w14:paraId="07C3D92F" w14:textId="10FFEF34">
      <w:pPr>
        <w:rPr>
          <w:rFonts w:cs="Arial"/>
        </w:rPr>
      </w:pPr>
    </w:p>
    <w:p w:rsidRPr="007E3238" w:rsidR="6F9E1BA1" w:rsidP="3F6BDEB1" w:rsidRDefault="6F9E1BA1" w14:paraId="38BC5A62" w14:textId="472A28A2">
      <w:pPr>
        <w:rPr>
          <w:rFonts w:cs="Arial"/>
        </w:rPr>
      </w:pPr>
      <w:r w:rsidRPr="007E3238">
        <w:rPr>
          <w:rFonts w:ascii="Arial" w:hAnsi="Arial" w:cs="Arial"/>
          <w:color w:val="auto"/>
        </w:rPr>
        <w:t>Se deberán generar notificaciones o alarmas a las partes interesadas que se ajusten a los plazos que define la Ley para dar cumplimiento en tiempo y forma a las distintas fases del procedimiento arbitral.</w:t>
      </w:r>
    </w:p>
    <w:p w:rsidR="00E97E20" w:rsidP="007E3238" w:rsidRDefault="00E97E20" w14:paraId="095BEE06" w14:textId="77777777">
      <w:pPr>
        <w:spacing w:line="240" w:lineRule="exact"/>
        <w:jc w:val="left"/>
        <w:rPr>
          <w:rFonts w:ascii="Arial" w:hAnsi="Arial" w:cs="Arial"/>
          <w:color w:val="auto"/>
        </w:rPr>
      </w:pPr>
    </w:p>
    <w:p w:rsidR="6F9E1BA1" w:rsidP="007E3238" w:rsidRDefault="6F9E1BA1" w14:paraId="428DFABC" w14:textId="05076FE2">
      <w:pPr>
        <w:spacing w:line="240" w:lineRule="exact"/>
        <w:jc w:val="left"/>
        <w:rPr>
          <w:rFonts w:cs="Arial"/>
        </w:rPr>
      </w:pPr>
      <w:r w:rsidRPr="007E3238">
        <w:rPr>
          <w:rFonts w:ascii="Arial" w:hAnsi="Arial" w:cs="Arial"/>
          <w:color w:val="auto"/>
        </w:rPr>
        <w:t>Se deberán generar notificaciones o alarmas cuando se aproxime el plazo de vencimiento establecido previamente y se posibilitará la ampliación de los plazos de vencimiento cuando así se establezca.</w:t>
      </w:r>
    </w:p>
    <w:p w:rsidRPr="007E3238" w:rsidR="3F6BDEB1" w:rsidP="3F6BDEB1" w:rsidRDefault="3F6BDEB1" w14:paraId="1C916AB7" w14:textId="1B39FF45">
      <w:pPr>
        <w:spacing w:line="240" w:lineRule="exact"/>
        <w:jc w:val="left"/>
        <w:rPr>
          <w:rFonts w:ascii="Arial" w:hAnsi="Arial" w:cs="Arial"/>
          <w:color w:val="auto"/>
        </w:rPr>
      </w:pPr>
    </w:p>
    <w:p w:rsidR="6F9E1BA1" w:rsidP="3F6BDEB1" w:rsidRDefault="6F9E1BA1" w14:paraId="4154774D" w14:textId="4ACD8FEC">
      <w:pPr>
        <w:rPr>
          <w:rFonts w:cs="Arial"/>
        </w:rPr>
      </w:pPr>
      <w:r w:rsidRPr="007E3238">
        <w:rPr>
          <w:rFonts w:ascii="Arial" w:hAnsi="Arial" w:cs="Arial"/>
          <w:color w:val="auto"/>
        </w:rPr>
        <w:t>El sistema debe permitir la emisión y el registro de un dictamen o documento de resolución sometido a flujo de revisión y alegaciones en plazos por parte de las áreas implicadas.</w:t>
      </w:r>
    </w:p>
    <w:p w:rsidRPr="007E3238" w:rsidR="3F6BDEB1" w:rsidP="3F6BDEB1" w:rsidRDefault="3F6BDEB1" w14:paraId="07E71B33" w14:textId="679C403B">
      <w:pPr>
        <w:rPr>
          <w:rFonts w:ascii="Arial" w:hAnsi="Arial" w:cs="Arial"/>
          <w:color w:val="auto"/>
        </w:rPr>
      </w:pPr>
    </w:p>
    <w:p w:rsidR="6F9E1BA1" w:rsidP="3F6BDEB1" w:rsidRDefault="6F9E1BA1" w14:paraId="3E380153" w14:textId="013C18F6">
      <w:pPr>
        <w:rPr>
          <w:rFonts w:cs="Arial"/>
        </w:rPr>
      </w:pPr>
      <w:r w:rsidRPr="007E3238">
        <w:rPr>
          <w:rFonts w:ascii="Arial" w:hAnsi="Arial" w:cs="Arial"/>
          <w:color w:val="auto"/>
        </w:rPr>
        <w:t>Durante la resolución de la reclamación, el sistema podrá desencadenar actuaciones automáticas y/o manuales, que quedarán registradas en el sistema, sobre las que se debe poder hacer un seguimiento y control para garantizar al cliente el cierre de dicha reclamación.</w:t>
      </w:r>
    </w:p>
    <w:p w:rsidRPr="007E3238" w:rsidR="3F6BDEB1" w:rsidP="3F6BDEB1" w:rsidRDefault="3F6BDEB1" w14:paraId="272D5476" w14:textId="322767CC">
      <w:pPr>
        <w:rPr>
          <w:rFonts w:ascii="Arial" w:hAnsi="Arial" w:cs="Arial"/>
          <w:color w:val="auto"/>
        </w:rPr>
      </w:pPr>
    </w:p>
    <w:p w:rsidR="6F9E1BA1" w:rsidP="3F6BDEB1" w:rsidRDefault="6F9E1BA1" w14:paraId="1B8DA2A2" w14:textId="42E11418">
      <w:pPr>
        <w:rPr>
          <w:rFonts w:cs="Arial"/>
        </w:rPr>
      </w:pPr>
      <w:r w:rsidRPr="007E3238">
        <w:rPr>
          <w:rFonts w:ascii="Arial" w:hAnsi="Arial" w:cs="Arial"/>
          <w:color w:val="auto"/>
        </w:rPr>
        <w:t>El acceso y la visualización a determinada información registrada en relación con el Arbitraje estará condicionada al rol del usuario.</w:t>
      </w:r>
    </w:p>
    <w:p w:rsidRPr="007E3238" w:rsidR="3F6BDEB1" w:rsidP="3F6BDEB1" w:rsidRDefault="3F6BDEB1" w14:paraId="3FA3F70F" w14:textId="37ACD8C2">
      <w:pPr>
        <w:rPr>
          <w:rFonts w:ascii="Arial" w:hAnsi="Arial" w:cs="Arial"/>
          <w:color w:val="auto"/>
        </w:rPr>
      </w:pPr>
    </w:p>
    <w:p w:rsidR="6F9E1BA1" w:rsidP="3F6BDEB1" w:rsidRDefault="6F9E1BA1" w14:paraId="7D220466" w14:textId="6CD0F3AC">
      <w:pPr>
        <w:rPr>
          <w:rFonts w:cs="Arial"/>
        </w:rPr>
      </w:pPr>
      <w:r w:rsidRPr="007E3238">
        <w:rPr>
          <w:rFonts w:ascii="Arial" w:hAnsi="Arial" w:cs="Arial"/>
          <w:color w:val="auto"/>
        </w:rPr>
        <w:t xml:space="preserve">El sistema debe permitir el cierre manual o automático de la reclamación. Se podrán definir qué eventos producen el cierre automático (ej. finalización de la orden de GT, fin del proceso de revisión de facturas, etc.). </w:t>
      </w:r>
    </w:p>
    <w:p w:rsidRPr="007E3238" w:rsidR="3F6BDEB1" w:rsidP="3F6BDEB1" w:rsidRDefault="3F6BDEB1" w14:paraId="2314CA44" w14:textId="00F7231A">
      <w:pPr>
        <w:rPr>
          <w:rFonts w:ascii="Arial" w:hAnsi="Arial" w:cs="Arial"/>
          <w:color w:val="auto"/>
        </w:rPr>
      </w:pPr>
    </w:p>
    <w:p w:rsidRPr="007E3238" w:rsidR="6F9E1BA1" w:rsidP="3F6BDEB1" w:rsidRDefault="6F9E1BA1" w14:paraId="596B7EFB" w14:textId="741A7930">
      <w:pPr>
        <w:rPr>
          <w:rFonts w:cs="Arial"/>
        </w:rPr>
      </w:pPr>
      <w:r w:rsidRPr="007E3238">
        <w:rPr>
          <w:rFonts w:ascii="Arial" w:hAnsi="Arial" w:cs="Arial"/>
          <w:color w:val="auto"/>
        </w:rPr>
        <w:t>Se podrán habilitar comunicaciones al cliente en distintos momentos del proceso (desde un acuse de recibo hasta comunicaciones del grado de avance de la reclamación, así como la de cierre de expediente).</w:t>
      </w:r>
    </w:p>
    <w:p w:rsidRPr="007E3238" w:rsidR="3F6BDEB1" w:rsidP="3F6BDEB1" w:rsidRDefault="3F6BDEB1" w14:paraId="036D9A53" w14:textId="3B2EC6C5"/>
    <w:p w:rsidRPr="00A378DD" w:rsidR="7261A998" w:rsidP="7261A998" w:rsidRDefault="7261A998" w14:paraId="2A8AF9AD" w14:textId="3339AF05">
      <w:pPr>
        <w:pStyle w:val="Textoindependiente"/>
        <w:spacing w:beforeAutospacing="1" w:afterAutospacing="1" w:line="240" w:lineRule="auto"/>
      </w:pPr>
    </w:p>
    <w:p w:rsidR="002F15A8" w:rsidRDefault="002F15A8" w14:paraId="43B875CF" w14:textId="77777777">
      <w:pPr>
        <w:rPr>
          <w:rFonts w:ascii="Arial" w:hAnsi="Arial" w:cs="Arial"/>
          <w:b/>
          <w:color w:val="auto"/>
        </w:rPr>
      </w:pPr>
      <w:r>
        <w:rPr>
          <w:rFonts w:cs="Arial"/>
          <w:b/>
        </w:rPr>
        <w:br w:type="page"/>
      </w:r>
    </w:p>
    <w:p w:rsidRPr="003E7497" w:rsidR="009A1C95" w:rsidP="00D42BAD" w:rsidRDefault="001539B7" w14:paraId="3D7ED624" w14:textId="41325A21">
      <w:pPr>
        <w:pStyle w:val="Textoindependiente"/>
        <w:spacing w:before="100" w:beforeAutospacing="1" w:after="100" w:afterAutospacing="1" w:line="240" w:lineRule="auto"/>
        <w:contextualSpacing/>
        <w:rPr>
          <w:rFonts w:cs="Arial"/>
          <w:b/>
          <w:szCs w:val="20"/>
        </w:rPr>
      </w:pPr>
      <w:r w:rsidRPr="00A378DD">
        <w:rPr>
          <w:rFonts w:cs="Arial"/>
          <w:b/>
          <w:szCs w:val="20"/>
        </w:rPr>
        <w:t>A continuación, un resumen de l</w:t>
      </w:r>
      <w:r w:rsidRPr="00A378DD" w:rsidR="009A1C95">
        <w:rPr>
          <w:rFonts w:cs="Arial"/>
          <w:b/>
          <w:szCs w:val="20"/>
        </w:rPr>
        <w:t xml:space="preserve">a NORMATIVA más relevante </w:t>
      </w:r>
      <w:r w:rsidRPr="00A378DD">
        <w:rPr>
          <w:rFonts w:cs="Arial"/>
          <w:b/>
          <w:szCs w:val="20"/>
        </w:rPr>
        <w:t>para el desempeño de las funciones descritas en el presente documento:</w:t>
      </w:r>
    </w:p>
    <w:p w:rsidRPr="003E7497" w:rsidR="00D42BAD" w:rsidP="00D42BAD" w:rsidRDefault="00D42BAD" w14:paraId="5220BBB2" w14:textId="77777777">
      <w:pPr>
        <w:pStyle w:val="Textoindependiente"/>
        <w:spacing w:before="100" w:beforeAutospacing="1" w:after="100" w:afterAutospacing="1" w:line="240" w:lineRule="auto"/>
        <w:contextualSpacing/>
        <w:rPr>
          <w:rFonts w:cs="Arial"/>
          <w:b/>
          <w:szCs w:val="20"/>
        </w:rPr>
      </w:pPr>
    </w:p>
    <w:p w:rsidRPr="003E7497" w:rsidR="007676DF" w:rsidP="72967477" w:rsidRDefault="007676DF" w14:paraId="219A361D" w14:textId="66495084">
      <w:pPr>
        <w:pStyle w:val="Ttulo2"/>
        <w:spacing w:before="100" w:beforeAutospacing="1" w:after="480" w:line="240" w:lineRule="auto"/>
        <w:ind w:left="578" w:hanging="578"/>
        <w:jc w:val="left"/>
        <w:rPr>
          <w:rFonts w:ascii="Arial" w:hAnsi="Arial" w:cs="Arial"/>
          <w:color w:val="auto"/>
        </w:rPr>
      </w:pPr>
      <w:bookmarkStart w:name="_Toc74749146" w:id="79"/>
      <w:r w:rsidRPr="72967477">
        <w:rPr>
          <w:rFonts w:ascii="Arial" w:hAnsi="Arial" w:cs="Arial"/>
          <w:color w:val="auto"/>
        </w:rPr>
        <w:t>Normativa</w:t>
      </w:r>
      <w:r w:rsidRPr="72967477" w:rsidR="7DE6BF56">
        <w:rPr>
          <w:rFonts w:ascii="Arial" w:hAnsi="Arial" w:cs="Arial"/>
          <w:color w:val="auto"/>
        </w:rPr>
        <w:t xml:space="preserve"> </w:t>
      </w:r>
      <w:r w:rsidRPr="72967477" w:rsidR="36975B2C">
        <w:rPr>
          <w:rFonts w:ascii="Arial" w:hAnsi="Arial" w:cs="Arial"/>
          <w:color w:val="auto"/>
        </w:rPr>
        <w:t>aplicable</w:t>
      </w:r>
      <w:bookmarkEnd w:id="79"/>
    </w:p>
    <w:p w:rsidRPr="003E7497" w:rsidR="009A1C95" w:rsidP="72967477" w:rsidRDefault="009A1C95" w14:paraId="7FFE4C64" w14:textId="14F00996">
      <w:pPr>
        <w:pStyle w:val="Ttulo3"/>
        <w:spacing w:before="100" w:beforeAutospacing="1" w:after="360" w:line="240" w:lineRule="auto"/>
        <w:jc w:val="left"/>
        <w:rPr>
          <w:rFonts w:ascii="Arial" w:hAnsi="Arial" w:cs="Arial"/>
          <w:color w:val="auto"/>
        </w:rPr>
      </w:pPr>
      <w:bookmarkStart w:name="_Toc74749147" w:id="80"/>
      <w:r w:rsidRPr="72967477">
        <w:rPr>
          <w:rFonts w:ascii="Arial" w:hAnsi="Arial" w:cs="Arial"/>
          <w:color w:val="auto"/>
        </w:rPr>
        <w:t>Normativa de Suministro Inmediato de información del IVA</w:t>
      </w:r>
      <w:bookmarkEnd w:id="80"/>
    </w:p>
    <w:p w:rsidR="72967477" w:rsidP="007E3238" w:rsidRDefault="009A1C95" w14:paraId="5B8FFAC3" w14:textId="192E6FD0">
      <w:pPr>
        <w:pStyle w:val="Textoindependiente"/>
        <w:spacing w:before="100" w:beforeAutospacing="1" w:after="100" w:afterAutospacing="1" w:line="240" w:lineRule="auto"/>
        <w:rPr>
          <w:b/>
          <w:bCs/>
        </w:rPr>
      </w:pPr>
      <w:r w:rsidRPr="72967477">
        <w:rPr>
          <w:rFonts w:cs="Arial"/>
        </w:rPr>
        <w:t xml:space="preserve">Tras la entrada en vigor del Real Decreto 596/2016, de 2 de diciembre, para la modernización, mejora e impulso del uso de medios electrónicos en la gestión del Impuesto sobre el Valor Añadido, existe obligación de legal de </w:t>
      </w:r>
      <w:r w:rsidRPr="72967477">
        <w:rPr>
          <w:rFonts w:cs="Arial"/>
          <w:b/>
          <w:bCs/>
        </w:rPr>
        <w:t>comunicar los movimientos de facturación a la AEAT.</w:t>
      </w:r>
    </w:p>
    <w:p w:rsidR="72967477" w:rsidP="007E3238" w:rsidRDefault="009A1C95" w14:paraId="35AABF9F" w14:textId="2584472C">
      <w:pPr>
        <w:pStyle w:val="Textoindependiente"/>
        <w:spacing w:before="100" w:beforeAutospacing="1" w:after="100" w:afterAutospacing="1" w:line="240" w:lineRule="auto"/>
      </w:pPr>
      <w:r w:rsidRPr="72967477">
        <w:rPr>
          <w:rFonts w:cs="Arial"/>
        </w:rPr>
        <w:t xml:space="preserve">El envío </w:t>
      </w:r>
      <w:r w:rsidRPr="72967477">
        <w:rPr>
          <w:rFonts w:cs="Arial"/>
          <w:b/>
          <w:bCs/>
        </w:rPr>
        <w:t>diario</w:t>
      </w:r>
      <w:r w:rsidRPr="72967477">
        <w:rPr>
          <w:rFonts w:cs="Arial"/>
        </w:rPr>
        <w:t xml:space="preserve"> de facturas debe ser </w:t>
      </w:r>
      <w:r w:rsidRPr="72967477">
        <w:rPr>
          <w:rFonts w:cs="Arial"/>
          <w:b/>
          <w:bCs/>
        </w:rPr>
        <w:t>automático</w:t>
      </w:r>
      <w:r w:rsidRPr="72967477">
        <w:rPr>
          <w:rFonts w:cs="Arial"/>
        </w:rPr>
        <w:t>, cumpliendo con los parámetros exigidos por la AEAT (deberá configurarse la interface de comunicación la AEAT).</w:t>
      </w:r>
    </w:p>
    <w:p w:rsidR="72967477" w:rsidP="007E3238" w:rsidRDefault="009A1C95" w14:paraId="6719F606" w14:textId="5EAB16D5">
      <w:pPr>
        <w:pStyle w:val="Textoindependiente"/>
        <w:spacing w:before="100" w:beforeAutospacing="1" w:after="100" w:afterAutospacing="1" w:line="240" w:lineRule="auto"/>
      </w:pPr>
      <w:r w:rsidRPr="72967477">
        <w:rPr>
          <w:rFonts w:cs="Arial"/>
        </w:rPr>
        <w:t xml:space="preserve">El sistema deberá permitir la </w:t>
      </w:r>
      <w:r w:rsidRPr="72967477">
        <w:rPr>
          <w:rFonts w:cs="Arial"/>
          <w:b/>
          <w:bCs/>
        </w:rPr>
        <w:t>consulta de facturas emitidas por:</w:t>
      </w:r>
      <w:r w:rsidRPr="72967477">
        <w:rPr>
          <w:rFonts w:cs="Arial"/>
        </w:rPr>
        <w:t xml:space="preserve"> nº de factura, nº de contrato, código de respuesta CSV AEAT, titular de la factura, fecha de emisión, fecha de situación (intervalos) y/o estado (pendiente de envío, enviado pendiente de confirmación, envío correcto, rechazado, aceptado con errores, error al transmitir, pendiente de reenvío, pendiente de envío baja, enviado pendiente de confirmación baja, baja realizada, rechazado gestionado usuario, erróneas, etc.). Todas las consultas deberán ser </w:t>
      </w:r>
      <w:r w:rsidRPr="72967477">
        <w:rPr>
          <w:rFonts w:cs="Arial"/>
          <w:b/>
          <w:bCs/>
        </w:rPr>
        <w:t>exportables</w:t>
      </w:r>
      <w:r w:rsidRPr="72967477">
        <w:rPr>
          <w:rFonts w:cs="Arial"/>
        </w:rPr>
        <w:t xml:space="preserve"> a herramientas ofimáticas de uso estándar como Excel, y deben poderse </w:t>
      </w:r>
      <w:r w:rsidRPr="72967477">
        <w:rPr>
          <w:rFonts w:cs="Arial"/>
          <w:b/>
          <w:bCs/>
        </w:rPr>
        <w:t>agrupar</w:t>
      </w:r>
      <w:r w:rsidRPr="72967477">
        <w:rPr>
          <w:rFonts w:cs="Arial"/>
        </w:rPr>
        <w:t xml:space="preserve"> por titular y contrato, así como en intervalos temporales.</w:t>
      </w:r>
    </w:p>
    <w:p w:rsidR="72967477" w:rsidP="007E3238" w:rsidRDefault="009A1C95" w14:paraId="213DE3F9" w14:textId="6497DDE4">
      <w:pPr>
        <w:pStyle w:val="Textoindependiente"/>
        <w:spacing w:before="100" w:beforeAutospacing="1" w:after="100" w:afterAutospacing="1" w:line="240" w:lineRule="auto"/>
      </w:pPr>
      <w:r w:rsidRPr="72967477">
        <w:rPr>
          <w:rFonts w:cs="Arial"/>
        </w:rPr>
        <w:t xml:space="preserve">También se debe permitir la posibilidad de </w:t>
      </w:r>
      <w:r w:rsidRPr="72967477">
        <w:rPr>
          <w:rFonts w:cs="Arial"/>
          <w:b/>
          <w:bCs/>
        </w:rPr>
        <w:t>reenvío manual</w:t>
      </w:r>
      <w:r w:rsidRPr="72967477">
        <w:rPr>
          <w:rFonts w:cs="Arial"/>
        </w:rPr>
        <w:t xml:space="preserve"> (individual, masivo o de una selección de facturas) de facturas que hubieran tenido incidencia en el envío, así como </w:t>
      </w:r>
      <w:r w:rsidRPr="72967477">
        <w:rPr>
          <w:rFonts w:cs="Arial"/>
          <w:b/>
          <w:bCs/>
        </w:rPr>
        <w:t>búsqueda</w:t>
      </w:r>
      <w:r w:rsidRPr="72967477">
        <w:rPr>
          <w:rFonts w:cs="Arial"/>
        </w:rPr>
        <w:t xml:space="preserve"> por factura, contrato, titular, fecha de emisión y fecha de situación (intervalos). </w:t>
      </w:r>
    </w:p>
    <w:p w:rsidR="72967477" w:rsidP="007E3238" w:rsidRDefault="009A1C95" w14:paraId="2DB4372D" w14:textId="31285EFA">
      <w:pPr>
        <w:pStyle w:val="Textoindependiente"/>
        <w:spacing w:before="100" w:beforeAutospacing="1" w:after="100" w:afterAutospacing="1" w:line="240" w:lineRule="auto"/>
      </w:pPr>
      <w:r w:rsidRPr="72967477">
        <w:rPr>
          <w:rFonts w:cs="Arial"/>
        </w:rPr>
        <w:t xml:space="preserve">La generación de </w:t>
      </w:r>
      <w:r w:rsidRPr="72967477">
        <w:rPr>
          <w:rFonts w:cs="Arial"/>
          <w:b/>
          <w:bCs/>
        </w:rPr>
        <w:t>listados</w:t>
      </w:r>
      <w:r w:rsidRPr="72967477">
        <w:rPr>
          <w:rFonts w:cs="Arial"/>
        </w:rPr>
        <w:t xml:space="preserve"> debe contener todo el detalle anterior, así como datos del titular del contrato a la fecha de edición del informe, si la factura ha sido revisada (SI/NO), fecha de revisión y datos de contacto (incluido e-mail y teléfono). Además, el sistema debe permitir segmentar el almacenamiento de facturas por los diferentes estados comentados anteriormente (pendiente de envío, enviado pendiente de confirmación, envío correcto, rechazado, aceptado con errores, error al transmitir, pendiente de reenvío, pendiente de envío baja, enviado pendiente de confirmación baja, baja realizada, rechazado gestionado usuario, erróneas, etc.).</w:t>
      </w:r>
    </w:p>
    <w:p w:rsidR="00D72559" w:rsidP="00854E41" w:rsidRDefault="009A1C95" w14:paraId="5DCE6C6D" w14:textId="77777777">
      <w:pPr>
        <w:spacing w:before="100" w:beforeAutospacing="1" w:after="100" w:afterAutospacing="1" w:line="240" w:lineRule="auto"/>
        <w:contextualSpacing/>
        <w:rPr>
          <w:rFonts w:ascii="Arial" w:hAnsi="Arial" w:cs="Arial"/>
          <w:color w:val="auto"/>
        </w:rPr>
      </w:pPr>
      <w:r w:rsidRPr="4A89EB72">
        <w:rPr>
          <w:rFonts w:ascii="Arial" w:hAnsi="Arial" w:cs="Arial"/>
          <w:color w:val="auto"/>
        </w:rPr>
        <w:t>El sistema debe te</w:t>
      </w:r>
      <w:r w:rsidR="00D72559">
        <w:rPr>
          <w:rFonts w:ascii="Arial" w:hAnsi="Arial" w:cs="Arial"/>
          <w:color w:val="auto"/>
        </w:rPr>
        <w:t>ne</w:t>
      </w:r>
      <w:r w:rsidRPr="4A89EB72">
        <w:rPr>
          <w:rFonts w:ascii="Arial" w:hAnsi="Arial" w:cs="Arial"/>
          <w:color w:val="auto"/>
        </w:rPr>
        <w:t>r</w:t>
      </w:r>
    </w:p>
    <w:p w:rsidRPr="003E7497" w:rsidR="00854E41" w:rsidP="00854E41" w:rsidRDefault="009A1C95" w14:paraId="13CB595B" w14:textId="6448F43B">
      <w:pPr>
        <w:spacing w:before="100" w:beforeAutospacing="1" w:after="100" w:afterAutospacing="1" w:line="240" w:lineRule="auto"/>
        <w:contextualSpacing/>
        <w:rPr>
          <w:rFonts w:cs="Arial"/>
          <w:color w:val="auto"/>
        </w:rPr>
      </w:pPr>
      <w:r w:rsidRPr="4A89EB72">
        <w:rPr>
          <w:rFonts w:ascii="Arial" w:hAnsi="Arial" w:cs="Arial"/>
          <w:color w:val="auto"/>
        </w:rPr>
        <w:t xml:space="preserve"> flexibilidad para recoger modificaciones que vaya introduciendo la Agencia Tributaria a fin de poder declararlas en tiempo y forma (Ej. fecha de cobro/pago, importe, medio de cobro/pago, etc.). </w:t>
      </w:r>
    </w:p>
    <w:p w:rsidRPr="003E7497" w:rsidR="009A1C95" w:rsidP="72967477" w:rsidRDefault="009A1C95" w14:paraId="2177DB6A" w14:textId="4911D600">
      <w:pPr>
        <w:pStyle w:val="Ttulo3"/>
        <w:spacing w:before="100" w:beforeAutospacing="1" w:after="360" w:line="240" w:lineRule="auto"/>
        <w:jc w:val="left"/>
        <w:rPr>
          <w:rFonts w:ascii="Arial" w:hAnsi="Arial" w:cs="Arial"/>
          <w:color w:val="auto"/>
        </w:rPr>
      </w:pPr>
      <w:bookmarkStart w:name="_Toc74749148" w:id="81"/>
      <w:r w:rsidRPr="72967477">
        <w:rPr>
          <w:rFonts w:ascii="Arial" w:hAnsi="Arial" w:cs="Arial"/>
          <w:color w:val="auto"/>
        </w:rPr>
        <w:t>Otra normativa</w:t>
      </w:r>
      <w:r w:rsidRPr="72967477" w:rsidR="00954B75">
        <w:rPr>
          <w:rFonts w:ascii="Arial" w:hAnsi="Arial" w:cs="Arial"/>
          <w:color w:val="auto"/>
        </w:rPr>
        <w:t xml:space="preserve"> </w:t>
      </w:r>
      <w:r w:rsidRPr="72967477" w:rsidR="35972DAE">
        <w:rPr>
          <w:rFonts w:ascii="Arial" w:hAnsi="Arial" w:cs="Arial"/>
          <w:color w:val="auto"/>
        </w:rPr>
        <w:t>vinculante</w:t>
      </w:r>
      <w:bookmarkEnd w:id="81"/>
      <w:r w:rsidRPr="72967477" w:rsidR="35972DAE">
        <w:rPr>
          <w:rFonts w:ascii="Arial" w:hAnsi="Arial" w:cs="Arial"/>
          <w:color w:val="auto"/>
        </w:rPr>
        <w:t xml:space="preserve"> </w:t>
      </w:r>
    </w:p>
    <w:p w:rsidR="72967477" w:rsidP="007E3238" w:rsidRDefault="00954B75" w14:paraId="063BE177" w14:textId="0A12710D">
      <w:pPr>
        <w:pStyle w:val="Textoindependiente"/>
        <w:spacing w:before="100" w:beforeAutospacing="1" w:after="100" w:afterAutospacing="1" w:line="240" w:lineRule="auto"/>
      </w:pPr>
      <w:r w:rsidRPr="72967477">
        <w:rPr>
          <w:rFonts w:cs="Arial"/>
        </w:rPr>
        <w:t>Adicionalmente a lo descrito en el punto anterior, a efectos de cumplir con la fiscalidad vigente</w:t>
      </w:r>
      <w:r w:rsidRPr="72967477" w:rsidR="009A1C95">
        <w:rPr>
          <w:rFonts w:cs="Arial"/>
        </w:rPr>
        <w:t>, debe existir un módulo que facilite la posibilidad de obtención de datos de facturación agregados por cliente, trimestre y ejercicio (distinguiendo base, IVA y total), para poder dar debido cumplimiento al resto de peticiones de información de la AEAT (</w:t>
      </w:r>
      <w:r w:rsidRPr="72967477" w:rsidR="009A1C95">
        <w:rPr>
          <w:rFonts w:cs="Arial"/>
          <w:b/>
          <w:bCs/>
        </w:rPr>
        <w:t>modelo 347 y otros modelos oficiales que puedan ser requeridos</w:t>
      </w:r>
      <w:r w:rsidR="00862991">
        <w:rPr>
          <w:rFonts w:cs="Arial"/>
          <w:b/>
          <w:bCs/>
        </w:rPr>
        <w:t xml:space="preserve">, </w:t>
      </w:r>
      <w:r w:rsidRPr="00E8740D" w:rsidR="00862991">
        <w:rPr>
          <w:rFonts w:cs="Arial"/>
        </w:rPr>
        <w:t>de conformidad con el</w:t>
      </w:r>
      <w:r w:rsidRPr="00E8740D" w:rsidR="00862991">
        <w:rPr>
          <w:rFonts w:cs="Arial"/>
          <w:b/>
          <w:bCs/>
        </w:rPr>
        <w:t xml:space="preserve">  </w:t>
      </w:r>
      <w:r w:rsidRPr="00E8740D" w:rsidR="00862991">
        <w:rPr>
          <w:rFonts w:cs="Arial"/>
        </w:rPr>
        <w:t>Real Decreto 1065/2007, de 27 de julio, que aprueba el Reglamento General de las actuaciones y los procedimientos de gestión e inspección tributaria y de desarrollo de las normas comunes de los procedimientos de aplicación de los tributos</w:t>
      </w:r>
      <w:r w:rsidRPr="72967477" w:rsidR="009A1C95">
        <w:rPr>
          <w:rFonts w:cs="Arial"/>
        </w:rPr>
        <w:t xml:space="preserve">), siempre con posibilidad de conocer el desglose de los movimientos que dan lugar al dato agregado. Del mismo modo, para el cumplimiento de las obligaciones de pago de </w:t>
      </w:r>
      <w:r w:rsidRPr="72967477" w:rsidR="009A1C95">
        <w:rPr>
          <w:rFonts w:cs="Arial"/>
          <w:b/>
          <w:bCs/>
        </w:rPr>
        <w:t xml:space="preserve">otros impuestos </w:t>
      </w:r>
      <w:r w:rsidRPr="72967477">
        <w:rPr>
          <w:rFonts w:cs="Arial"/>
          <w:b/>
          <w:bCs/>
        </w:rPr>
        <w:t>locales</w:t>
      </w:r>
      <w:r w:rsidRPr="72967477" w:rsidR="009A1C95">
        <w:rPr>
          <w:rFonts w:cs="Arial"/>
        </w:rPr>
        <w:t xml:space="preserve"> como la “Tasa de Ocupación del Suelo, Subsuelo y Vuelo”, será necesario la obtención de datos de facturación agregados por concepto de titularidad Canal, municipio, periodo, etc. </w:t>
      </w:r>
    </w:p>
    <w:p w:rsidRPr="00954B75" w:rsidR="00954B75" w:rsidP="00954B75" w:rsidRDefault="00954B75" w14:paraId="2D5AB4FC" w14:textId="77777777">
      <w:pPr>
        <w:autoSpaceDE w:val="0"/>
        <w:autoSpaceDN w:val="0"/>
        <w:adjustRightInd w:val="0"/>
        <w:spacing w:line="240" w:lineRule="auto"/>
        <w:rPr>
          <w:rFonts w:ascii="Arial" w:hAnsi="Arial" w:cs="Arial"/>
          <w:color w:val="auto"/>
          <w:szCs w:val="24"/>
        </w:rPr>
      </w:pPr>
      <w:r>
        <w:rPr>
          <w:rFonts w:ascii="Arial" w:hAnsi="Arial" w:cs="Arial"/>
          <w:color w:val="auto"/>
          <w:szCs w:val="24"/>
        </w:rPr>
        <w:t xml:space="preserve">Por último, a </w:t>
      </w:r>
      <w:r w:rsidR="001539B7">
        <w:rPr>
          <w:rFonts w:ascii="Arial" w:hAnsi="Arial" w:cs="Arial"/>
          <w:color w:val="auto"/>
          <w:szCs w:val="24"/>
        </w:rPr>
        <w:t>continuación,</w:t>
      </w:r>
      <w:r>
        <w:rPr>
          <w:rFonts w:ascii="Arial" w:hAnsi="Arial" w:cs="Arial"/>
          <w:color w:val="auto"/>
          <w:szCs w:val="24"/>
        </w:rPr>
        <w:t xml:space="preserve"> relacionamos aquella normativa que se encuentra más estrechamente vinculada con la actividad de gestión de clientes de una empresa como Canal de Isabel II</w:t>
      </w:r>
      <w:r w:rsidRPr="00954B75">
        <w:rPr>
          <w:rFonts w:ascii="Arial" w:hAnsi="Arial" w:cs="Arial"/>
          <w:color w:val="auto"/>
          <w:szCs w:val="24"/>
        </w:rPr>
        <w:t>. El marco normativo se encuentra constituido por las disposiciones legales que a continuación se indican, así como por las normas que, en su caso, las deroguen, complementen o modifiquen, así como cualquier otra que pueda ser de aplicación:</w:t>
      </w:r>
    </w:p>
    <w:p w:rsidRPr="003E7497" w:rsidR="00954B75" w:rsidP="00854E41" w:rsidRDefault="00954B75" w14:paraId="6D9C8D39" w14:textId="77777777">
      <w:pPr>
        <w:spacing w:before="100" w:beforeAutospacing="1" w:after="100" w:afterAutospacing="1" w:line="240" w:lineRule="auto"/>
        <w:contextualSpacing/>
        <w:rPr>
          <w:rFonts w:ascii="Arial" w:hAnsi="Arial" w:cs="Arial"/>
          <w:color w:val="auto"/>
          <w:szCs w:val="24"/>
        </w:rPr>
      </w:pPr>
    </w:p>
    <w:p w:rsidRPr="001539B7" w:rsidR="00954B75" w:rsidP="001539B7" w:rsidRDefault="00954B75" w14:paraId="32FCC076" w14:textId="77777777">
      <w:pPr>
        <w:pStyle w:val="Prrafodelista"/>
        <w:spacing w:after="160" w:line="259" w:lineRule="auto"/>
        <w:rPr>
          <w:rFonts w:ascii="Arial" w:hAnsi="Arial" w:cs="Arial"/>
          <w:color w:val="auto"/>
        </w:rPr>
      </w:pPr>
      <w:r w:rsidRPr="001539B7">
        <w:rPr>
          <w:rFonts w:ascii="Arial" w:hAnsi="Arial" w:cs="Arial"/>
          <w:color w:val="auto"/>
        </w:rPr>
        <w:t>GESTIÓN DEL CICLO INTEGRAL DEL AGUA</w:t>
      </w:r>
    </w:p>
    <w:p w:rsidRPr="001539B7" w:rsidR="00954B75" w:rsidP="00954B75" w:rsidRDefault="00954B75" w14:paraId="675E05EE" w14:textId="77777777">
      <w:pPr>
        <w:pStyle w:val="Prrafodelista"/>
        <w:rPr>
          <w:rFonts w:ascii="Arial" w:hAnsi="Arial" w:cs="Arial"/>
          <w:b/>
          <w:color w:val="auto"/>
        </w:rPr>
      </w:pPr>
    </w:p>
    <w:p w:rsidRPr="001539B7" w:rsidR="00954B75" w:rsidP="00637852" w:rsidRDefault="00954B75" w14:paraId="7628CE0E" w14:textId="77777777">
      <w:pPr>
        <w:pStyle w:val="Prrafodelista"/>
        <w:numPr>
          <w:ilvl w:val="1"/>
          <w:numId w:val="43"/>
        </w:numPr>
        <w:spacing w:after="160" w:line="259" w:lineRule="auto"/>
        <w:rPr>
          <w:rFonts w:ascii="Arial" w:hAnsi="Arial" w:cs="Arial"/>
          <w:b/>
          <w:color w:val="auto"/>
        </w:rPr>
      </w:pPr>
      <w:r w:rsidRPr="001539B7">
        <w:rPr>
          <w:rFonts w:ascii="Arial" w:hAnsi="Arial" w:cs="Arial"/>
          <w:color w:val="auto"/>
        </w:rPr>
        <w:t>Ley 17/1984, de 20 de diciembre, reguladora del abastecimiento y saneamiento de agua en la Comunidad de Madrid. </w:t>
      </w:r>
    </w:p>
    <w:p w:rsidRPr="001539B7" w:rsidR="00954B75" w:rsidP="00954B75" w:rsidRDefault="00954B75" w14:paraId="2FC17F8B" w14:textId="77777777">
      <w:pPr>
        <w:pStyle w:val="Prrafodelista"/>
        <w:rPr>
          <w:rFonts w:ascii="Arial" w:hAnsi="Arial" w:cs="Arial"/>
          <w:b/>
          <w:color w:val="auto"/>
        </w:rPr>
      </w:pPr>
    </w:p>
    <w:p w:rsidRPr="001539B7" w:rsidR="00954B75" w:rsidP="00637852" w:rsidRDefault="00954B75" w14:paraId="6531E4E3" w14:textId="77777777">
      <w:pPr>
        <w:pStyle w:val="Prrafodelista"/>
        <w:numPr>
          <w:ilvl w:val="1"/>
          <w:numId w:val="43"/>
        </w:numPr>
        <w:spacing w:after="160" w:line="259" w:lineRule="auto"/>
        <w:rPr>
          <w:rFonts w:ascii="Arial" w:hAnsi="Arial" w:cs="Arial"/>
          <w:color w:val="auto"/>
        </w:rPr>
      </w:pPr>
      <w:r w:rsidRPr="001539B7">
        <w:rPr>
          <w:rFonts w:ascii="Arial" w:hAnsi="Arial" w:cs="Arial"/>
          <w:color w:val="auto"/>
        </w:rPr>
        <w:t>Decreto 137/1985, de 20 de diciembre, por el que se aprueba el Reglamento sobre régimen económico y financiero del abastecimiento y saneamiento de agua en la Comunidad de Madrid.</w:t>
      </w:r>
    </w:p>
    <w:p w:rsidRPr="001539B7" w:rsidR="00954B75" w:rsidP="00954B75" w:rsidRDefault="00954B75" w14:paraId="0A4F7224" w14:textId="77777777">
      <w:pPr>
        <w:pStyle w:val="Prrafodelista"/>
        <w:rPr>
          <w:rFonts w:ascii="Arial" w:hAnsi="Arial" w:cs="Arial"/>
          <w:color w:val="auto"/>
        </w:rPr>
      </w:pPr>
    </w:p>
    <w:p w:rsidRPr="001539B7" w:rsidR="00954B75" w:rsidP="00637852" w:rsidRDefault="00954B75" w14:paraId="0F33B96C" w14:textId="77777777">
      <w:pPr>
        <w:pStyle w:val="Prrafodelista"/>
        <w:numPr>
          <w:ilvl w:val="1"/>
          <w:numId w:val="43"/>
        </w:numPr>
        <w:autoSpaceDE w:val="0"/>
        <w:autoSpaceDN w:val="0"/>
        <w:adjustRightInd w:val="0"/>
        <w:spacing w:line="240" w:lineRule="auto"/>
        <w:rPr>
          <w:rFonts w:ascii="Arial" w:hAnsi="Arial" w:cs="Arial"/>
          <w:color w:val="auto"/>
        </w:rPr>
      </w:pPr>
      <w:r w:rsidRPr="001539B7">
        <w:rPr>
          <w:rFonts w:ascii="Arial" w:hAnsi="Arial" w:cs="Arial"/>
          <w:color w:val="auto"/>
        </w:rPr>
        <w:t>Decreto 2922/1975, de 31 de octubre, por el que se aprueba el Reglamento para el Servicio y Distribución de las Aguas del Canal de Isabel II.</w:t>
      </w:r>
    </w:p>
    <w:p w:rsidRPr="001539B7" w:rsidR="00954B75" w:rsidP="00954B75" w:rsidRDefault="00954B75" w14:paraId="5AE48A43" w14:textId="77777777">
      <w:pPr>
        <w:pStyle w:val="Prrafodelista"/>
        <w:rPr>
          <w:rFonts w:ascii="Arial" w:hAnsi="Arial" w:cs="Arial"/>
          <w:color w:val="auto"/>
        </w:rPr>
      </w:pPr>
    </w:p>
    <w:p w:rsidRPr="001539B7" w:rsidR="00954B75" w:rsidP="00637852" w:rsidRDefault="00954B75" w14:paraId="640D42D9" w14:textId="77777777">
      <w:pPr>
        <w:pStyle w:val="Prrafodelista"/>
        <w:numPr>
          <w:ilvl w:val="1"/>
          <w:numId w:val="43"/>
        </w:numPr>
        <w:autoSpaceDE w:val="0"/>
        <w:autoSpaceDN w:val="0"/>
        <w:adjustRightInd w:val="0"/>
        <w:spacing w:line="240" w:lineRule="auto"/>
        <w:rPr>
          <w:rFonts w:ascii="Arial" w:hAnsi="Arial" w:cs="Arial"/>
          <w:color w:val="auto"/>
        </w:rPr>
      </w:pPr>
      <w:r w:rsidRPr="001539B7">
        <w:rPr>
          <w:rFonts w:ascii="Arial" w:hAnsi="Arial" w:cs="Arial"/>
          <w:color w:val="auto"/>
        </w:rPr>
        <w:t>Decreto 3068/1975, de 31 de octubre, para regular las relaciones económicas abonado-Canal de Isabel II.</w:t>
      </w:r>
    </w:p>
    <w:p w:rsidRPr="001539B7" w:rsidR="00954B75" w:rsidP="00954B75" w:rsidRDefault="00954B75" w14:paraId="50F40DEB" w14:textId="77777777">
      <w:pPr>
        <w:pStyle w:val="Prrafodelista"/>
        <w:rPr>
          <w:rFonts w:ascii="Arial" w:hAnsi="Arial" w:cs="Arial"/>
          <w:color w:val="auto"/>
        </w:rPr>
      </w:pPr>
    </w:p>
    <w:p w:rsidRPr="001539B7" w:rsidR="00954B75" w:rsidP="001539B7" w:rsidRDefault="00954B75" w14:paraId="646DE1AC"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SISTEMA TARIFARIO</w:t>
      </w:r>
    </w:p>
    <w:p w:rsidRPr="001539B7" w:rsidR="00954B75" w:rsidP="00954B75" w:rsidRDefault="00954B75" w14:paraId="77A52294" w14:textId="77777777">
      <w:pPr>
        <w:autoSpaceDE w:val="0"/>
        <w:autoSpaceDN w:val="0"/>
        <w:adjustRightInd w:val="0"/>
        <w:spacing w:line="240" w:lineRule="auto"/>
        <w:rPr>
          <w:rFonts w:ascii="Arial" w:hAnsi="Arial" w:cs="Arial"/>
          <w:color w:val="auto"/>
        </w:rPr>
      </w:pPr>
    </w:p>
    <w:p w:rsidRPr="001539B7" w:rsidR="00954B75" w:rsidP="00637852" w:rsidRDefault="00954B75" w14:paraId="2D23D9DC" w14:textId="60BD15FD">
      <w:pPr>
        <w:pStyle w:val="Prrafodelista"/>
        <w:numPr>
          <w:ilvl w:val="1"/>
          <w:numId w:val="44"/>
        </w:numPr>
        <w:autoSpaceDE w:val="0"/>
        <w:autoSpaceDN w:val="0"/>
        <w:adjustRightInd w:val="0"/>
        <w:spacing w:line="240" w:lineRule="auto"/>
        <w:rPr>
          <w:rFonts w:ascii="Arial" w:hAnsi="Arial" w:cs="Arial"/>
          <w:color w:val="auto"/>
        </w:rPr>
      </w:pPr>
      <w:r w:rsidRPr="001539B7">
        <w:rPr>
          <w:rFonts w:ascii="Arial" w:hAnsi="Arial" w:cs="Arial"/>
          <w:color w:val="auto"/>
        </w:rPr>
        <w:t>Decreto 29/2018, de 17 de abril, del Consejo de Gobierno, por el que se aprueban las tarifas máximas de los servicios de aducción, distribución, alcantarillado, depuración y reutilización del agua en el ámbito de la Comunidad de Madrid, o normativa que lo sustituya; así como las órdenes de tarifas en vigor en cada momento, que actualmente es la Orden 1330/2018, de 18 de abril, del Consejero de Presidencia, Justicia y Portavocía del Gobierno, por la que se aprueban las tarifas de los servicios de aducción, distribución, alcantarillado, depuración y reutilización prestados por Canal de Isabel II, Sociedad Anónima, modificada a su vez por la Orden 2586/2018, de 18 de diciembre, del Vicepresidente, Consejero de Presidencia y Portavoz del Gobierno, por la que se modifica la Orden 1330/2018, de 18 de abril, por la que se aprueban las tarifas de los servicios de aducción, distribución, alcantarillado, depuración y reutilización prestados por Canal de Isabel II, Sociedad Anónima</w:t>
      </w:r>
      <w:r w:rsidRPr="00976B07" w:rsidR="00976B07">
        <w:rPr>
          <w:rFonts w:ascii="Arial" w:hAnsi="Arial" w:cs="Arial"/>
          <w:color w:val="auto"/>
        </w:rPr>
        <w:t>,</w:t>
      </w:r>
      <w:r w:rsidR="00976B07">
        <w:rPr>
          <w:rFonts w:ascii="Arial" w:hAnsi="Arial" w:cs="Arial"/>
          <w:color w:val="auto"/>
        </w:rPr>
        <w:t xml:space="preserve"> </w:t>
      </w:r>
      <w:r w:rsidRPr="00976B07" w:rsidR="00976B07">
        <w:rPr>
          <w:rFonts w:ascii="Arial" w:hAnsi="Arial" w:cs="Arial"/>
          <w:color w:val="auto"/>
        </w:rPr>
        <w:t>y también modificada por Orden 5508/2020, de 23 de diciembre, de la Consejería de Medio Ambiente, Ordenación del Territorio y Sostenibilidad, por la que se modifica la Orden 1330/2018, de 18 de abril, del Consejero de Presidencia, Justicia y Portavocía del Gobierno, por la que se aprueban las tarifas de los servicios de aducción, distribución, alcantarillado, depuración y reutilización prestados por Canal de Isabel II, Sociedad Anónima</w:t>
      </w:r>
      <w:r w:rsidRPr="001539B7">
        <w:rPr>
          <w:rFonts w:ascii="Arial" w:hAnsi="Arial" w:cs="Arial"/>
          <w:color w:val="auto"/>
        </w:rPr>
        <w:t>.</w:t>
      </w:r>
    </w:p>
    <w:p w:rsidRPr="001539B7" w:rsidR="00954B75" w:rsidP="00954B75" w:rsidRDefault="00954B75" w14:paraId="007DCDA8"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3706860D" w14:textId="77777777">
      <w:pPr>
        <w:pStyle w:val="Prrafodelista"/>
        <w:numPr>
          <w:ilvl w:val="1"/>
          <w:numId w:val="44"/>
        </w:numPr>
        <w:autoSpaceDE w:val="0"/>
        <w:autoSpaceDN w:val="0"/>
        <w:adjustRightInd w:val="0"/>
        <w:spacing w:line="240" w:lineRule="auto"/>
        <w:rPr>
          <w:rFonts w:ascii="Arial" w:hAnsi="Arial" w:cs="Arial"/>
          <w:color w:val="auto"/>
        </w:rPr>
      </w:pPr>
      <w:r w:rsidRPr="001539B7">
        <w:rPr>
          <w:rFonts w:ascii="Arial" w:hAnsi="Arial" w:cs="Arial"/>
          <w:color w:val="auto"/>
        </w:rPr>
        <w:t>Decreto 154/1997, de 13 de noviembre, sobre normas complementarias para la valoración de la contaminación y aplicación de tarifas por depuración de aguas residuales.</w:t>
      </w:r>
    </w:p>
    <w:p w:rsidRPr="001539B7" w:rsidR="00954B75" w:rsidP="00954B75" w:rsidRDefault="00954B75" w14:paraId="450EA2D7" w14:textId="77777777">
      <w:pPr>
        <w:pStyle w:val="Prrafodelista"/>
        <w:rPr>
          <w:rFonts w:ascii="Arial" w:hAnsi="Arial" w:cs="Arial"/>
          <w:color w:val="auto"/>
        </w:rPr>
      </w:pPr>
    </w:p>
    <w:p w:rsidRPr="001539B7" w:rsidR="00954B75" w:rsidP="001539B7" w:rsidRDefault="00954B75" w14:paraId="531A4C1C"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FACTURACIÓN</w:t>
      </w:r>
    </w:p>
    <w:p w:rsidRPr="001539B7" w:rsidR="00954B75" w:rsidP="00954B75" w:rsidRDefault="00954B75" w14:paraId="3DD355C9" w14:textId="77777777">
      <w:pPr>
        <w:autoSpaceDE w:val="0"/>
        <w:autoSpaceDN w:val="0"/>
        <w:adjustRightInd w:val="0"/>
        <w:spacing w:line="240" w:lineRule="auto"/>
        <w:rPr>
          <w:rFonts w:ascii="Arial" w:hAnsi="Arial" w:cs="Arial"/>
          <w:b/>
          <w:color w:val="auto"/>
        </w:rPr>
      </w:pPr>
    </w:p>
    <w:p w:rsidRPr="001539B7" w:rsidR="00954B75" w:rsidP="00637852" w:rsidRDefault="00954B75" w14:paraId="314EAAF0"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37/1992, de 28 de diciembre, del Impuesto sobre el Valor Añadido.</w:t>
      </w:r>
    </w:p>
    <w:p w:rsidRPr="001539B7" w:rsidR="00954B75" w:rsidP="00954B75" w:rsidRDefault="00954B75" w14:paraId="1A81F0B1"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43920B7D"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58/2003, de 17 de diciembre, General Tributaria.</w:t>
      </w:r>
    </w:p>
    <w:p w:rsidRPr="001539B7" w:rsidR="00954B75" w:rsidP="00954B75" w:rsidRDefault="00954B75" w14:paraId="717AAFBA" w14:textId="77777777">
      <w:pPr>
        <w:pStyle w:val="Prrafodelista"/>
        <w:rPr>
          <w:rFonts w:ascii="Arial" w:hAnsi="Arial" w:cs="Arial"/>
          <w:color w:val="auto"/>
        </w:rPr>
      </w:pPr>
    </w:p>
    <w:p w:rsidRPr="001539B7" w:rsidR="00954B75" w:rsidP="00637852" w:rsidRDefault="00954B75" w14:paraId="32B73114"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59/2003, de 19 de diciembre, de firma electrónica.</w:t>
      </w:r>
    </w:p>
    <w:p w:rsidRPr="001539B7" w:rsidR="00954B75" w:rsidP="001539B7" w:rsidRDefault="00954B75" w14:paraId="56EE48EE" w14:textId="77777777">
      <w:pPr>
        <w:autoSpaceDE w:val="0"/>
        <w:autoSpaceDN w:val="0"/>
        <w:adjustRightInd w:val="0"/>
        <w:spacing w:line="240" w:lineRule="auto"/>
        <w:rPr>
          <w:rFonts w:ascii="Arial" w:hAnsi="Arial" w:cs="Arial"/>
          <w:color w:val="auto"/>
        </w:rPr>
      </w:pPr>
    </w:p>
    <w:p w:rsidRPr="001539B7" w:rsidR="00954B75" w:rsidP="00637852" w:rsidRDefault="00954B75" w14:paraId="79F78EEF"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25/2013, de 27 de diciembre, de impulso de la factura electrónica y creación del registro contable de facturas en el Sector Público.</w:t>
      </w:r>
    </w:p>
    <w:p w:rsidRPr="001539B7" w:rsidR="00954B75" w:rsidP="00954B75" w:rsidRDefault="00954B75" w14:paraId="2908EB2C"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311FFCA4"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Decreto-ley 19/2018, de 23 de noviembre, de servicios de pago y otras medidas urgentes en materia financiera.</w:t>
      </w:r>
    </w:p>
    <w:p w:rsidRPr="001539B7" w:rsidR="00954B75" w:rsidP="00954B75" w:rsidRDefault="00954B75" w14:paraId="121FD38A"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464F27C5"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1624/1992, de 29 de diciembre, por el que se aprueba el Reglamento del Impuesto sobre el Valor Añadido y se modifica el Real Decreto 1041/1990, de 27 de julio, por el que se regulan las declaraciones censales que han de presentar a efectos fiscales los empresarios, los profesionales y otros obligados tributarios; el Real Decreto 338/1990, de 9 de marzo, por el que se regula la composición y la forma de utilización del número de identificación fiscal, el Real Decreto 2402/1985, de 18 de diciembre, por el que se regula el deber de expedir y entregar factura que incumbe a los empresarios y profesionales, y el Real Decreto 1326/1987, de 11 de septiembre, por el que se establece el procedimiento de aplicación de las Directivas de la Comunidad Económica Europea sobre intercambio de información tributaria.</w:t>
      </w:r>
    </w:p>
    <w:p w:rsidRPr="001539B7" w:rsidR="00954B75" w:rsidP="00954B75" w:rsidRDefault="00954B75" w14:paraId="1FE2DD96" w14:textId="77777777">
      <w:pPr>
        <w:pStyle w:val="Prrafodelista"/>
        <w:rPr>
          <w:rFonts w:ascii="Arial" w:hAnsi="Arial" w:cs="Arial"/>
          <w:color w:val="auto"/>
        </w:rPr>
      </w:pPr>
    </w:p>
    <w:p w:rsidRPr="001539B7" w:rsidR="00954B75" w:rsidP="00637852" w:rsidRDefault="00954B75" w14:paraId="6171CF68"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1619/2012, de 30 de noviembre, por el que se aprueba el Reglamento por el que se regulan las obligaciones de facturación.</w:t>
      </w:r>
    </w:p>
    <w:p w:rsidRPr="001539B7" w:rsidR="00954B75" w:rsidP="00954B75" w:rsidRDefault="00954B75" w14:paraId="27357532" w14:textId="77777777">
      <w:pPr>
        <w:pStyle w:val="Prrafodelista"/>
        <w:rPr>
          <w:rFonts w:ascii="Arial" w:hAnsi="Arial" w:cs="Arial"/>
          <w:color w:val="auto"/>
        </w:rPr>
      </w:pPr>
    </w:p>
    <w:p w:rsidRPr="001539B7" w:rsidR="00954B75" w:rsidP="00637852" w:rsidRDefault="00954B75" w14:paraId="5954537E"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596/2016, de 2 de diciembre, para la modernización, mejora e impulso del uso de medios electrónicos en la gestión del Impuesto sobre el Valor Añadido, por el que se modifican el Reglamento del Impuesto sobre el Valor Añadido, aprobado por el Real Decreto 1624/1992, de 29 de diciembre, el Reglamento General de las actuaciones y los procedimientos de gestión e inspección tributaria y de desarrollo de las normas comunes de los procedimientos de aplicación de los tributos, aprobado por el Real Decreto 1065/2007, de 27 de julio, y el Reglamento por el que se regulan las obligaciones de facturación, aprobado por el Real Decreto 1619/2012, de 30 de noviembre.</w:t>
      </w:r>
    </w:p>
    <w:p w:rsidRPr="001539B7" w:rsidR="00954B75" w:rsidP="00954B75" w:rsidRDefault="00954B75" w14:paraId="07F023C8"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4CF8240C"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Orden EHA/962/2007, de 10 de abril, por la que se desarrollan determinadas disposiciones sobre facturación telemática y conservación electrónica de facturas, contenidas en el Real Decreto 1496/2003, de 28 de noviembre, por el que se aprueba el reglamento por el que se regulan las obligaciones de facturación.</w:t>
      </w:r>
    </w:p>
    <w:p w:rsidRPr="001539B7" w:rsidR="00954B75" w:rsidP="00954B75" w:rsidRDefault="00954B75" w14:paraId="4BDB5498"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01845EE3"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Orden PRE/2971/2007, de 5 de octubre, sobre la expedición de facturas por medios electrónicos cuando el destinatario de las mismas sea la Administración General del Estado u organismos públicos vinculados o dependientes de aquélla y sobre la presentación ante la Administración General del Estado o sus organismos públicos vinculados o dependientes de facturas expedidas entre particulares.</w:t>
      </w:r>
    </w:p>
    <w:p w:rsidRPr="001539B7" w:rsidR="00954B75" w:rsidP="00954B75" w:rsidRDefault="00954B75" w14:paraId="2916C19D"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44845561"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Orden 1424/2012, de 28 de junio, del Vicepresidente, Consejero de Cultura y Deporte y Portavoz del Gobierno, por la que se regula el contenido de la factura por los servicios de abastecimiento y saneamiento de agua.</w:t>
      </w:r>
    </w:p>
    <w:p w:rsidRPr="001539B7" w:rsidR="00954B75" w:rsidP="00954B75" w:rsidRDefault="00954B75" w14:paraId="74869460" w14:textId="77777777">
      <w:pPr>
        <w:autoSpaceDE w:val="0"/>
        <w:autoSpaceDN w:val="0"/>
        <w:adjustRightInd w:val="0"/>
        <w:spacing w:line="240" w:lineRule="auto"/>
        <w:rPr>
          <w:rFonts w:ascii="Arial" w:hAnsi="Arial" w:cs="Arial"/>
          <w:color w:val="auto"/>
        </w:rPr>
      </w:pPr>
    </w:p>
    <w:p w:rsidRPr="001539B7" w:rsidR="00954B75" w:rsidP="001539B7" w:rsidRDefault="00954B75" w14:paraId="31307DC5"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CONSUMIDORES Y USUARIOS</w:t>
      </w:r>
    </w:p>
    <w:p w:rsidRPr="001539B7" w:rsidR="00954B75" w:rsidP="00954B75" w:rsidRDefault="00954B75" w14:paraId="187F57B8" w14:textId="77777777">
      <w:pPr>
        <w:autoSpaceDE w:val="0"/>
        <w:autoSpaceDN w:val="0"/>
        <w:adjustRightInd w:val="0"/>
        <w:spacing w:line="240" w:lineRule="auto"/>
        <w:rPr>
          <w:rFonts w:ascii="Arial" w:hAnsi="Arial" w:cs="Arial"/>
          <w:b/>
          <w:color w:val="auto"/>
        </w:rPr>
      </w:pPr>
    </w:p>
    <w:p w:rsidRPr="001539B7" w:rsidR="00954B75" w:rsidP="00637852" w:rsidRDefault="00954B75" w14:paraId="42080CB4"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7/2017, de 2 de noviembre, por la que se incorpora al ordenamiento jurídico español la Directiva 2013/11/UE, del Parlamento Europeo y del Consejo, de 21 de mayo de 2013, relativa a la resolución alternativa de litigios en materia de consumo.</w:t>
      </w:r>
    </w:p>
    <w:p w:rsidRPr="001539B7" w:rsidR="00954B75" w:rsidP="00637852" w:rsidRDefault="00954B75" w14:paraId="251E5C15"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Legislativo 1/2007, de 16 de noviembre, por el que se aprueba el texto refundido de la Ley General para la Defensa de los Consumidores y Usuarios y otras leyes complementarias.</w:t>
      </w:r>
    </w:p>
    <w:p w:rsidRPr="001539B7" w:rsidR="00954B75" w:rsidP="00637852" w:rsidRDefault="00954B75" w14:paraId="61379411"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11/1998, de 9 de julio, de Protección de los Consumidores de la Comunidad de Madrid</w:t>
      </w:r>
    </w:p>
    <w:p w:rsidRPr="001539B7" w:rsidR="00954B75" w:rsidP="00637852" w:rsidRDefault="00954B75" w14:paraId="1F021501"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Decreto 1/2010, de 14 de enero, del Consejo de Gobierno, por el que se aprueba el Reglamento de la Ley 11/1998, de 9 de julio, de Protección de los Consumidores de la Comunidad de Madrid.</w:t>
      </w:r>
    </w:p>
    <w:p w:rsidRPr="001539B7" w:rsidR="00954B75" w:rsidP="00954B75" w:rsidRDefault="00954B75" w14:paraId="54738AF4" w14:textId="77777777">
      <w:pPr>
        <w:autoSpaceDE w:val="0"/>
        <w:autoSpaceDN w:val="0"/>
        <w:adjustRightInd w:val="0"/>
        <w:spacing w:line="240" w:lineRule="auto"/>
        <w:rPr>
          <w:rFonts w:ascii="Arial" w:hAnsi="Arial" w:cs="Arial"/>
          <w:b/>
          <w:color w:val="auto"/>
        </w:rPr>
      </w:pPr>
    </w:p>
    <w:p w:rsidRPr="001539B7" w:rsidR="00954B75" w:rsidP="001539B7" w:rsidRDefault="00954B75" w14:paraId="40FD9B0C"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NORMATIVA DE PROTECCIÓN DE DATOS</w:t>
      </w:r>
    </w:p>
    <w:p w:rsidRPr="001539B7" w:rsidR="00954B75" w:rsidP="00954B75" w:rsidRDefault="00954B75" w14:paraId="46ABBD8F" w14:textId="77777777">
      <w:pPr>
        <w:autoSpaceDE w:val="0"/>
        <w:autoSpaceDN w:val="0"/>
        <w:adjustRightInd w:val="0"/>
        <w:spacing w:line="240" w:lineRule="auto"/>
        <w:rPr>
          <w:rFonts w:ascii="Arial" w:hAnsi="Arial" w:cs="Arial"/>
          <w:color w:val="auto"/>
        </w:rPr>
      </w:pPr>
    </w:p>
    <w:p w:rsidRPr="001539B7" w:rsidR="00954B75" w:rsidP="00637852" w:rsidRDefault="00954B75" w14:paraId="0355982D"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Reglamento (UE) 2016/679 del Parlamento Europeo y del Consejo, de 27 de abril de 2016, relativo a la protección de las personas físicas en lo que respecta al tratamiento de datos personales y a la libre circulación de estos datos y por el que se deroga la Directiva 95/46/CE (Reglamento general de protección de datos).</w:t>
      </w:r>
    </w:p>
    <w:p w:rsidRPr="001539B7" w:rsidR="00954B75" w:rsidP="001539B7" w:rsidRDefault="00954B75" w14:paraId="06BBA33E"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6317DBEB"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Orgánica 3/2018, de 5 de diciembre, de Protección de Datos Personales y garantía de los derechos digitales.</w:t>
      </w:r>
    </w:p>
    <w:p w:rsidRPr="001539B7" w:rsidR="00954B75" w:rsidP="00954B75" w:rsidRDefault="00954B75" w14:paraId="464FCBC1" w14:textId="77777777">
      <w:pPr>
        <w:autoSpaceDE w:val="0"/>
        <w:autoSpaceDN w:val="0"/>
        <w:adjustRightInd w:val="0"/>
        <w:spacing w:line="240" w:lineRule="auto"/>
        <w:rPr>
          <w:rFonts w:ascii="Arial" w:hAnsi="Arial" w:cs="Arial"/>
          <w:color w:val="auto"/>
        </w:rPr>
      </w:pPr>
    </w:p>
    <w:p w:rsidRPr="001539B7" w:rsidR="00954B75" w:rsidP="00954B75" w:rsidRDefault="00954B75" w14:paraId="5C8C6B09" w14:textId="77777777">
      <w:pPr>
        <w:autoSpaceDE w:val="0"/>
        <w:autoSpaceDN w:val="0"/>
        <w:adjustRightInd w:val="0"/>
        <w:spacing w:line="240" w:lineRule="auto"/>
        <w:rPr>
          <w:rFonts w:ascii="Arial" w:hAnsi="Arial" w:cs="Arial"/>
          <w:color w:val="auto"/>
        </w:rPr>
      </w:pPr>
    </w:p>
    <w:p w:rsidRPr="001539B7" w:rsidR="00954B75" w:rsidP="001539B7" w:rsidRDefault="00954B75" w14:paraId="2C3415C5"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NORMATIVA TÉCNICA Y OTRA NORMATIVA</w:t>
      </w:r>
    </w:p>
    <w:p w:rsidRPr="001539B7" w:rsidR="00954B75" w:rsidP="001539B7" w:rsidRDefault="00954B75" w14:paraId="3382A365" w14:textId="77777777">
      <w:pPr>
        <w:pStyle w:val="Prrafodelista"/>
        <w:autoSpaceDE w:val="0"/>
        <w:autoSpaceDN w:val="0"/>
        <w:adjustRightInd w:val="0"/>
        <w:spacing w:line="240" w:lineRule="auto"/>
        <w:rPr>
          <w:rFonts w:ascii="Arial" w:hAnsi="Arial" w:cs="Arial"/>
          <w:color w:val="auto"/>
        </w:rPr>
      </w:pPr>
    </w:p>
    <w:p w:rsidRPr="001539B7" w:rsidR="00954B75" w:rsidP="00637852" w:rsidRDefault="00954B75" w14:paraId="60C69EB8"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22/2003, de 9 de julio, Concursal.</w:t>
      </w:r>
    </w:p>
    <w:p w:rsidRPr="001539B7" w:rsidR="00954B75" w:rsidP="001539B7" w:rsidRDefault="00954B75" w14:paraId="5C71F136"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595519D2"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314/2006, de 17 de marzo, por el que se aprueba el Código Técnico de la Edificación.</w:t>
      </w:r>
    </w:p>
    <w:p w:rsidRPr="001539B7" w:rsidR="00954B75" w:rsidP="001539B7" w:rsidRDefault="00954B75" w14:paraId="62199465"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6997B063" w14:textId="29EED532">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9/2001, de 17 de julio, del Suelo, de la Comunidad de Madrid.</w:t>
      </w:r>
    </w:p>
    <w:p w:rsidRPr="00C64F39" w:rsidR="00C64F39" w:rsidP="00C64F39" w:rsidRDefault="00C64F39" w14:paraId="1D3C5B98" w14:textId="77777777">
      <w:pPr>
        <w:pStyle w:val="Prrafodelista"/>
        <w:rPr>
          <w:rFonts w:ascii="Arial" w:hAnsi="Arial" w:cs="Arial"/>
          <w:color w:val="auto"/>
        </w:rPr>
      </w:pPr>
    </w:p>
    <w:p w:rsidRPr="00D0304B" w:rsidR="00C64F39" w:rsidP="00637852" w:rsidRDefault="00C64F39" w14:paraId="65247D3E" w14:textId="77777777">
      <w:pPr>
        <w:pStyle w:val="Prrafodelista"/>
        <w:numPr>
          <w:ilvl w:val="1"/>
          <w:numId w:val="45"/>
        </w:numPr>
        <w:autoSpaceDE w:val="0"/>
        <w:autoSpaceDN w:val="0"/>
        <w:adjustRightInd w:val="0"/>
        <w:spacing w:line="240" w:lineRule="auto"/>
        <w:rPr>
          <w:rFonts w:ascii="Arial" w:hAnsi="Arial" w:cs="Arial"/>
          <w:color w:val="auto"/>
        </w:rPr>
      </w:pPr>
      <w:r w:rsidRPr="00D0304B">
        <w:rPr>
          <w:rFonts w:ascii="Arial" w:hAnsi="Arial" w:cs="Arial"/>
          <w:color w:val="auto"/>
        </w:rPr>
        <w:t>Ley 10/1993, de 26 de octubre, sobre Vertidos Líquidos Industriales al Sistema Integral de Saneamiento de la Comunidad de Madrid.</w:t>
      </w:r>
    </w:p>
    <w:p w:rsidRPr="001539B7" w:rsidR="00C64F39" w:rsidP="00C64F39" w:rsidRDefault="00C64F39" w14:paraId="4A759E07" w14:textId="77777777">
      <w:pPr>
        <w:pStyle w:val="Prrafodelista"/>
        <w:autoSpaceDE w:val="0"/>
        <w:autoSpaceDN w:val="0"/>
        <w:adjustRightInd w:val="0"/>
        <w:spacing w:line="240" w:lineRule="auto"/>
        <w:ind w:left="1440"/>
        <w:rPr>
          <w:rFonts w:ascii="Arial" w:hAnsi="Arial" w:cs="Arial"/>
          <w:color w:val="auto"/>
        </w:rPr>
      </w:pPr>
    </w:p>
    <w:p w:rsidRPr="001539B7" w:rsidR="00954B75" w:rsidP="00954B75" w:rsidRDefault="00954B75" w14:paraId="0DA123B1" w14:textId="77777777">
      <w:pPr>
        <w:autoSpaceDE w:val="0"/>
        <w:autoSpaceDN w:val="0"/>
        <w:adjustRightInd w:val="0"/>
        <w:spacing w:line="240" w:lineRule="auto"/>
        <w:rPr>
          <w:rFonts w:ascii="Arial" w:hAnsi="Arial" w:cs="Arial"/>
          <w:color w:val="auto"/>
        </w:rPr>
      </w:pPr>
    </w:p>
    <w:p w:rsidRPr="001539B7" w:rsidR="00954B75" w:rsidP="001539B7" w:rsidRDefault="00954B75" w14:paraId="401C6A1A"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NORMATIVA PROPIEDAD INTELECTUAL</w:t>
      </w:r>
    </w:p>
    <w:p w:rsidRPr="001539B7" w:rsidR="00954B75" w:rsidP="00954B75" w:rsidRDefault="00954B75" w14:paraId="4C4CEA3D" w14:textId="77777777">
      <w:pPr>
        <w:autoSpaceDE w:val="0"/>
        <w:autoSpaceDN w:val="0"/>
        <w:adjustRightInd w:val="0"/>
        <w:spacing w:line="240" w:lineRule="auto"/>
        <w:rPr>
          <w:rFonts w:ascii="Arial" w:hAnsi="Arial" w:cs="Arial"/>
          <w:color w:val="auto"/>
        </w:rPr>
      </w:pPr>
    </w:p>
    <w:p w:rsidRPr="001539B7" w:rsidR="00954B75" w:rsidP="00637852" w:rsidRDefault="00954B75" w14:paraId="4DDB3122"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Legislativo 1/1996, de 12 de abril, por el que se aprueba el texto refundido de la Ley de Propiedad Intelectual, regularizando, aclarando y armonizando las disposiciones legales vigentes sobre la materia</w:t>
      </w:r>
    </w:p>
    <w:p w:rsidRPr="001539B7" w:rsidR="00954B75" w:rsidP="00954B75" w:rsidRDefault="00954B75" w14:paraId="50895670" w14:textId="77777777">
      <w:pPr>
        <w:autoSpaceDE w:val="0"/>
        <w:autoSpaceDN w:val="0"/>
        <w:adjustRightInd w:val="0"/>
        <w:spacing w:line="240" w:lineRule="auto"/>
        <w:rPr>
          <w:rFonts w:ascii="Arial" w:hAnsi="Arial" w:cs="Arial"/>
          <w:color w:val="auto"/>
        </w:rPr>
      </w:pPr>
    </w:p>
    <w:p w:rsidRPr="001539B7" w:rsidR="00954B75" w:rsidP="00954B75" w:rsidRDefault="00954B75" w14:paraId="38C1F859" w14:textId="77777777">
      <w:pPr>
        <w:autoSpaceDE w:val="0"/>
        <w:autoSpaceDN w:val="0"/>
        <w:adjustRightInd w:val="0"/>
        <w:spacing w:line="240" w:lineRule="auto"/>
        <w:rPr>
          <w:rFonts w:ascii="Arial" w:hAnsi="Arial" w:cs="Arial"/>
          <w:color w:val="auto"/>
        </w:rPr>
      </w:pPr>
    </w:p>
    <w:p w:rsidRPr="001539B7" w:rsidR="00954B75" w:rsidP="001539B7" w:rsidRDefault="00954B75" w14:paraId="763EA890" w14:textId="77777777">
      <w:pPr>
        <w:pStyle w:val="Prrafodelista"/>
        <w:autoSpaceDE w:val="0"/>
        <w:autoSpaceDN w:val="0"/>
        <w:adjustRightInd w:val="0"/>
        <w:spacing w:line="240" w:lineRule="auto"/>
        <w:rPr>
          <w:rFonts w:ascii="Arial" w:hAnsi="Arial" w:cs="Arial"/>
          <w:color w:val="auto"/>
        </w:rPr>
      </w:pPr>
      <w:r w:rsidRPr="001539B7">
        <w:rPr>
          <w:rFonts w:ascii="Arial" w:hAnsi="Arial" w:cs="Arial"/>
          <w:color w:val="auto"/>
        </w:rPr>
        <w:t>NORMATIVA SOCIEDAD DE LA INFORMACIÓN</w:t>
      </w:r>
    </w:p>
    <w:p w:rsidRPr="001539B7" w:rsidR="00954B75" w:rsidP="00954B75" w:rsidRDefault="00954B75" w14:paraId="0C8FE7CE" w14:textId="77777777">
      <w:pPr>
        <w:autoSpaceDE w:val="0"/>
        <w:autoSpaceDN w:val="0"/>
        <w:adjustRightInd w:val="0"/>
        <w:spacing w:line="240" w:lineRule="auto"/>
        <w:rPr>
          <w:rFonts w:ascii="Arial" w:hAnsi="Arial" w:cs="Arial"/>
          <w:b/>
          <w:color w:val="auto"/>
        </w:rPr>
      </w:pPr>
    </w:p>
    <w:p w:rsidRPr="001539B7" w:rsidR="00954B75" w:rsidP="00637852" w:rsidRDefault="00954B75" w14:paraId="50AB52B6"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3/2010, de 8 de enero, por el que se regula el Esquema Nacional de Seguridad en el ámbito de la Administración Electrónica</w:t>
      </w:r>
    </w:p>
    <w:p w:rsidRPr="001539B7" w:rsidR="00954B75" w:rsidP="001539B7" w:rsidRDefault="00954B75" w14:paraId="41004F19"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212F254B"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Real Decreto 4/2010, de 8 de enero, por el que se regula el Esquema Nacional de Interoperabilidad en el ámbito de la Administración Electrónica</w:t>
      </w:r>
    </w:p>
    <w:p w:rsidRPr="001539B7" w:rsidR="00954B75" w:rsidP="001539B7" w:rsidRDefault="00954B75" w14:paraId="67C0C651"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6C60FDEE"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56/2007, de 28 de diciembre, de Medidas de Impulso de la Sociedad de la Información</w:t>
      </w:r>
    </w:p>
    <w:p w:rsidRPr="001539B7" w:rsidR="00954B75" w:rsidP="001539B7" w:rsidRDefault="00954B75" w14:paraId="308D56CC" w14:textId="77777777">
      <w:pPr>
        <w:pStyle w:val="Prrafodelista"/>
        <w:autoSpaceDE w:val="0"/>
        <w:autoSpaceDN w:val="0"/>
        <w:adjustRightInd w:val="0"/>
        <w:spacing w:line="240" w:lineRule="auto"/>
        <w:ind w:left="1440"/>
        <w:rPr>
          <w:rFonts w:ascii="Arial" w:hAnsi="Arial" w:cs="Arial"/>
          <w:color w:val="auto"/>
        </w:rPr>
      </w:pPr>
    </w:p>
    <w:p w:rsidRPr="001539B7" w:rsidR="00954B75" w:rsidP="00637852" w:rsidRDefault="00954B75" w14:paraId="72DE3A8A" w14:textId="77777777">
      <w:pPr>
        <w:pStyle w:val="Prrafodelista"/>
        <w:numPr>
          <w:ilvl w:val="1"/>
          <w:numId w:val="45"/>
        </w:numPr>
        <w:autoSpaceDE w:val="0"/>
        <w:autoSpaceDN w:val="0"/>
        <w:adjustRightInd w:val="0"/>
        <w:spacing w:line="240" w:lineRule="auto"/>
        <w:rPr>
          <w:rFonts w:ascii="Arial" w:hAnsi="Arial" w:cs="Arial"/>
          <w:color w:val="auto"/>
        </w:rPr>
      </w:pPr>
      <w:r w:rsidRPr="001539B7">
        <w:rPr>
          <w:rFonts w:ascii="Arial" w:hAnsi="Arial" w:cs="Arial"/>
          <w:color w:val="auto"/>
        </w:rPr>
        <w:t>Ley 34/2002, de 11 de julio, de servicios de la sociedad de la información y de comercio electrónico</w:t>
      </w:r>
    </w:p>
    <w:p w:rsidRPr="003E7497" w:rsidR="00854E41" w:rsidP="00854E41" w:rsidRDefault="00854E41" w14:paraId="797E50C6" w14:textId="77777777">
      <w:pPr>
        <w:spacing w:before="100" w:beforeAutospacing="1" w:after="100" w:afterAutospacing="1" w:line="240" w:lineRule="auto"/>
        <w:contextualSpacing/>
        <w:rPr>
          <w:rFonts w:ascii="Arial" w:hAnsi="Arial" w:cs="Arial"/>
          <w:color w:val="auto"/>
          <w:szCs w:val="24"/>
        </w:rPr>
      </w:pPr>
    </w:p>
    <w:p w:rsidRPr="003E7497" w:rsidR="009A1C95" w:rsidP="009E41CB" w:rsidRDefault="009A1C95" w14:paraId="65A0015D" w14:textId="77777777">
      <w:pPr>
        <w:pStyle w:val="Ttulo2"/>
        <w:spacing w:before="100" w:beforeAutospacing="1" w:after="480"/>
        <w:ind w:left="578" w:hanging="578"/>
        <w:jc w:val="left"/>
        <w:rPr>
          <w:rFonts w:ascii="Arial" w:hAnsi="Arial" w:cs="Arial"/>
          <w:color w:val="auto"/>
        </w:rPr>
      </w:pPr>
      <w:bookmarkStart w:name="_Toc74749149" w:id="82"/>
      <w:r w:rsidRPr="003E7497">
        <w:rPr>
          <w:rFonts w:ascii="Arial" w:hAnsi="Arial" w:cs="Arial"/>
          <w:color w:val="auto"/>
        </w:rPr>
        <w:t>Convenios y agrupaciones:</w:t>
      </w:r>
      <w:bookmarkEnd w:id="82"/>
    </w:p>
    <w:p w:rsidRPr="003E7497" w:rsidR="009A1C95" w:rsidP="00131888" w:rsidRDefault="009A1C95" w14:paraId="5E24C7E1" w14:textId="77777777">
      <w:pPr>
        <w:pStyle w:val="Ttulo3"/>
        <w:spacing w:before="100" w:beforeAutospacing="1" w:after="360" w:line="240" w:lineRule="auto"/>
        <w:jc w:val="left"/>
        <w:rPr>
          <w:rFonts w:ascii="Arial" w:hAnsi="Arial" w:cs="Arial"/>
          <w:color w:val="auto"/>
        </w:rPr>
      </w:pPr>
      <w:bookmarkStart w:name="_Toc74749150" w:id="83"/>
      <w:r w:rsidRPr="72967477">
        <w:rPr>
          <w:rFonts w:ascii="Arial" w:hAnsi="Arial" w:cs="Arial"/>
          <w:color w:val="auto"/>
        </w:rPr>
        <w:t>Convenios con ayuntamientos y otras entidades públicas</w:t>
      </w:r>
      <w:bookmarkEnd w:id="83"/>
    </w:p>
    <w:p w:rsidR="72967477" w:rsidP="007E3238" w:rsidRDefault="009A1C95" w14:paraId="67707242" w14:textId="4A71B6C7">
      <w:pPr>
        <w:autoSpaceDE w:val="0"/>
        <w:autoSpaceDN w:val="0"/>
        <w:spacing w:before="100" w:beforeAutospacing="1" w:after="100" w:afterAutospacing="1" w:line="240" w:lineRule="auto"/>
        <w:rPr>
          <w:rFonts w:ascii="Arial" w:hAnsi="Arial" w:cs="Arial"/>
          <w:color w:val="auto"/>
        </w:rPr>
      </w:pPr>
      <w:r w:rsidRPr="72967477">
        <w:rPr>
          <w:rFonts w:ascii="Arial" w:hAnsi="Arial" w:cs="Arial"/>
          <w:color w:val="auto"/>
        </w:rPr>
        <w:t xml:space="preserve">El convenio de gestión es un acuerdo marco entre el Ayuntamiento y el Canal de Isabel II que regula las condiciones generales para la prestación de servicios relacionados con el ciclo integral de agua por el Canal de Isabel II en el municipio. </w:t>
      </w:r>
    </w:p>
    <w:p w:rsidRPr="003E7497" w:rsidR="009A1C95" w:rsidP="00854E41" w:rsidRDefault="009A1C95" w14:paraId="2CA7E205" w14:textId="77777777">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El sistema deberá contener una base de datos de Convenios con Ayuntamientos y/u otras entidades públicas, de los cuales derivarán funcionalidades parametrizables en base a la clasificación de los mismos. El sistema deberá contener la información y los datos de cada convenio, e incluirá además de los campos necesarios parametrizables para cada convenio, la descripción y el texto de los mismos.</w:t>
      </w:r>
    </w:p>
    <w:p w:rsidRPr="003E7497" w:rsidR="00770F0A" w:rsidP="00854E41" w:rsidRDefault="00770F0A" w14:paraId="7B04FA47"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007676DF" w:rsidRDefault="00B46902" w14:paraId="23A9980A" w14:textId="77777777">
      <w:pPr>
        <w:pStyle w:val="Ttulo4"/>
        <w:rPr>
          <w:rFonts w:ascii="Arial" w:hAnsi="Arial" w:cs="Arial"/>
          <w:color w:val="auto"/>
        </w:rPr>
      </w:pPr>
      <w:r w:rsidRPr="72967477">
        <w:rPr>
          <w:rFonts w:ascii="Arial" w:hAnsi="Arial" w:cs="Arial"/>
          <w:color w:val="auto"/>
        </w:rPr>
        <w:t>C</w:t>
      </w:r>
      <w:r w:rsidRPr="72967477" w:rsidR="009A1C95">
        <w:rPr>
          <w:rFonts w:ascii="Arial" w:hAnsi="Arial" w:cs="Arial"/>
          <w:color w:val="auto"/>
        </w:rPr>
        <w:t>lasificación actual de los Convenios</w:t>
      </w:r>
    </w:p>
    <w:p w:rsidRPr="003E7497" w:rsidR="009A1C95" w:rsidP="009A1C95" w:rsidRDefault="008C4223" w14:paraId="1B28956F" w14:textId="77777777">
      <w:pPr>
        <w:pStyle w:val="CANALTEXTOGRIS"/>
        <w:rPr>
          <w:noProof/>
          <w:color w:val="auto"/>
          <w:sz w:val="22"/>
          <w:szCs w:val="22"/>
        </w:rPr>
      </w:pPr>
      <w:r w:rsidRPr="003E7497">
        <w:rPr>
          <w:noProof/>
          <w:color w:val="auto"/>
        </w:rPr>
        <w:drawing>
          <wp:anchor distT="0" distB="0" distL="114300" distR="114300" simplePos="0" relativeHeight="251658244" behindDoc="0" locked="0" layoutInCell="1" allowOverlap="1" wp14:anchorId="7C6F1175" wp14:editId="07777777">
            <wp:simplePos x="0" y="0"/>
            <wp:positionH relativeFrom="margin">
              <wp:posOffset>-235585</wp:posOffset>
            </wp:positionH>
            <wp:positionV relativeFrom="paragraph">
              <wp:posOffset>243205</wp:posOffset>
            </wp:positionV>
            <wp:extent cx="6005830" cy="3377565"/>
            <wp:effectExtent l="0" t="0" r="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05830" cy="3377565"/>
                    </a:xfrm>
                    <a:prstGeom prst="rect">
                      <a:avLst/>
                    </a:prstGeom>
                    <a:noFill/>
                    <a:ln>
                      <a:noFill/>
                    </a:ln>
                  </pic:spPr>
                </pic:pic>
              </a:graphicData>
            </a:graphic>
          </wp:anchor>
        </w:drawing>
      </w:r>
    </w:p>
    <w:p w:rsidR="72967477" w:rsidP="007E3238" w:rsidRDefault="009A1C95" w14:paraId="5AE62178" w14:textId="077DDA9F">
      <w:pPr>
        <w:pStyle w:val="CANALTEXTOGRIS"/>
        <w:spacing w:before="100" w:beforeAutospacing="1" w:after="100" w:afterAutospacing="1" w:line="240" w:lineRule="auto"/>
        <w:rPr>
          <w:rFonts w:ascii="Arial" w:hAnsi="Arial" w:cs="Arial"/>
        </w:rPr>
      </w:pPr>
      <w:r w:rsidRPr="72967477">
        <w:rPr>
          <w:rFonts w:ascii="Arial" w:hAnsi="Arial" w:cs="Arial"/>
          <w:color w:val="auto"/>
        </w:rPr>
        <w:t>Los convenios actuales, sin perjuicio de otros nuevos que se suscriban en el futuro, son los siguientes:</w:t>
      </w:r>
    </w:p>
    <w:p w:rsidRPr="003E7497" w:rsidR="009A1C95" w:rsidP="00982C52" w:rsidRDefault="009A1C95" w14:paraId="7CD74AFD"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Convenio de incorporación al nuevo modelo de gestión</w:t>
      </w:r>
      <w:r w:rsidRPr="003E7497">
        <w:rPr>
          <w:rFonts w:ascii="Arial" w:hAnsi="Arial" w:cs="Arial"/>
          <w:color w:val="auto"/>
          <w:szCs w:val="20"/>
        </w:rPr>
        <w:t>: contemplan el compromiso conjunto de la Comunidad de Madrid, Canal de Isabel II y Ayuntamientos, para adherirse al modelo de gestión integrado del agua, mediante su participación en el accionariado de la sociedad anónima Canal de Isabel II. Se traducen en convenios de incorporación del municipio a la sociedad. Estos convenios serán parametrizables y de ellos derivarán determinados compromisos de carácter económico-financiero.</w:t>
      </w:r>
    </w:p>
    <w:p w:rsidRPr="003E7497" w:rsidR="00854E41" w:rsidP="00854E41" w:rsidRDefault="00854E41" w14:paraId="568C698B"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00982C52" w:rsidRDefault="009A1C95" w14:paraId="59992062"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 xml:space="preserve">Convenios de gestión de los servicios del ciclo integral del agua: </w:t>
      </w:r>
      <w:r w:rsidRPr="003E7497">
        <w:rPr>
          <w:rFonts w:ascii="Arial" w:hAnsi="Arial" w:cs="Arial"/>
          <w:color w:val="auto"/>
          <w:szCs w:val="20"/>
        </w:rPr>
        <w:t>son los acuerdos marco que regulan las condiciones generales para la prestación de servicios relacionados con el ciclo integral del agua por parte de Canal de Isabel II, en el ámbito de aplicación a que se refiera.</w:t>
      </w:r>
    </w:p>
    <w:p w:rsidRPr="003E7497" w:rsidR="00854E41" w:rsidP="00854E41" w:rsidRDefault="00854E41" w14:paraId="1A939487" w14:textId="77777777">
      <w:pPr>
        <w:pStyle w:val="CANALTEXTOGRIS"/>
        <w:spacing w:before="100" w:beforeAutospacing="1" w:after="100" w:afterAutospacing="1" w:line="240" w:lineRule="auto"/>
        <w:contextualSpacing/>
        <w:rPr>
          <w:rFonts w:ascii="Arial" w:hAnsi="Arial" w:cs="Arial"/>
          <w:color w:val="auto"/>
          <w:szCs w:val="20"/>
        </w:rPr>
      </w:pPr>
    </w:p>
    <w:p w:rsidR="72967477" w:rsidP="007E3238" w:rsidRDefault="009A1C95" w14:paraId="36B3EC7F" w14:textId="0238AF93">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De los convenios de gestión de servicios derivan las condiciones, necesariamente parametrizables, de los distintos servicios que se prestan, pudiendo verse afectados uno o varios servicios, con distinto grado en la prestación de los mismos. Para el mismo ámbito de aplicación puede haber uno o varios convenios, ya que la regulación de la prestación de cada servicio se establece en convenios distintos. </w:t>
      </w:r>
    </w:p>
    <w:p w:rsidRPr="003E7497" w:rsidR="00854E41" w:rsidP="00854E41" w:rsidRDefault="009A1C95" w14:paraId="0AE95849" w14:textId="77777777">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Las condiciones establecidas en los convenios de gestión afectan a todos los contratos del municipio, ámbito o servicio a que el convenio se refiera (excepto a las urbanizaciones que tengan convenio propio). De la combinación de los servicios prestados y el grado de prestación de los mismos se deriva la siguiente tipología y sus condiciones:</w:t>
      </w:r>
    </w:p>
    <w:p w:rsidRPr="003E7497" w:rsidR="00854E41" w:rsidP="00854E41" w:rsidRDefault="00854E41" w14:paraId="6AA258D8" w14:textId="77777777">
      <w:pPr>
        <w:pStyle w:val="CANALTEXTOGRIS"/>
        <w:spacing w:before="100" w:beforeAutospacing="1" w:after="100" w:afterAutospacing="1" w:line="240" w:lineRule="auto"/>
        <w:contextualSpacing/>
        <w:rPr>
          <w:rFonts w:ascii="Arial" w:hAnsi="Arial" w:cs="Arial"/>
          <w:color w:val="auto"/>
          <w:szCs w:val="20"/>
        </w:rPr>
      </w:pPr>
    </w:p>
    <w:tbl>
      <w:tblPr>
        <w:tblStyle w:val="Tablaconcuadrcula"/>
        <w:tblW w:w="0" w:type="auto"/>
        <w:tblBorders>
          <w:top w:val="single" w:color="244061" w:themeColor="accent1" w:themeShade="80" w:sz="12" w:space="0"/>
          <w:left w:val="single" w:color="244061" w:themeColor="accent1" w:themeShade="80" w:sz="12" w:space="0"/>
          <w:bottom w:val="single" w:color="244061" w:themeColor="accent1" w:themeShade="80" w:sz="12" w:space="0"/>
          <w:right w:val="single" w:color="244061" w:themeColor="accent1" w:themeShade="80" w:sz="12" w:space="0"/>
          <w:insideH w:val="single" w:color="FFFFFF" w:themeColor="background1" w:sz="12" w:space="0"/>
          <w:insideV w:val="single" w:color="FFFFFF" w:themeColor="background1" w:sz="12" w:space="0"/>
        </w:tblBorders>
        <w:tblLook w:val="0600" w:firstRow="0" w:lastRow="0" w:firstColumn="0" w:lastColumn="0" w:noHBand="1" w:noVBand="1"/>
      </w:tblPr>
      <w:tblGrid>
        <w:gridCol w:w="1938"/>
        <w:gridCol w:w="423"/>
        <w:gridCol w:w="423"/>
        <w:gridCol w:w="423"/>
        <w:gridCol w:w="423"/>
        <w:gridCol w:w="423"/>
        <w:gridCol w:w="423"/>
        <w:gridCol w:w="423"/>
        <w:gridCol w:w="423"/>
        <w:gridCol w:w="423"/>
        <w:gridCol w:w="423"/>
        <w:gridCol w:w="423"/>
        <w:gridCol w:w="423"/>
        <w:gridCol w:w="423"/>
        <w:gridCol w:w="461"/>
        <w:gridCol w:w="461"/>
        <w:gridCol w:w="423"/>
        <w:gridCol w:w="423"/>
      </w:tblGrid>
      <w:tr w:rsidRPr="003E7497" w:rsidR="003E7497" w:rsidTr="00CC0DCB" w14:paraId="14257F25" w14:textId="77777777">
        <w:trPr>
          <w:trHeight w:val="269"/>
        </w:trPr>
        <w:tc>
          <w:tcPr>
            <w:tcW w:w="0" w:type="auto"/>
            <w:gridSpan w:val="18"/>
            <w:hideMark/>
          </w:tcPr>
          <w:p w:rsidRPr="003E7497" w:rsidR="001612A1" w:rsidP="00FA36A4" w:rsidRDefault="001612A1" w14:paraId="14F43F18"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REGULACIÓN DE LA PRESTACIÓN DE SERVICIOS DE LOS CONVENIOS DE GESTIÓN</w:t>
            </w:r>
          </w:p>
          <w:p w:rsidRPr="003E7497" w:rsidR="001612A1" w:rsidP="00FA36A4" w:rsidRDefault="001612A1" w14:paraId="6E7BEAA2"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 </w:t>
            </w:r>
          </w:p>
        </w:tc>
      </w:tr>
      <w:tr w:rsidRPr="003E7497" w:rsidR="003E7497" w:rsidTr="00CC0DCB" w14:paraId="6F9C9C04" w14:textId="77777777">
        <w:trPr>
          <w:trHeight w:val="587"/>
        </w:trPr>
        <w:tc>
          <w:tcPr>
            <w:tcW w:w="0" w:type="auto"/>
            <w:vMerge w:val="restart"/>
            <w:shd w:val="clear" w:color="auto" w:fill="365F91" w:themeFill="accent1" w:themeFillShade="BF"/>
            <w:hideMark/>
          </w:tcPr>
          <w:p w:rsidRPr="003E7497" w:rsidR="001612A1" w:rsidP="00FA36A4" w:rsidRDefault="001612A1" w14:paraId="5A8C612F"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CONVENIOS DE GESTIÓN</w:t>
            </w:r>
          </w:p>
        </w:tc>
        <w:tc>
          <w:tcPr>
            <w:tcW w:w="0" w:type="auto"/>
            <w:vMerge w:val="restart"/>
            <w:shd w:val="clear" w:color="auto" w:fill="365F91" w:themeFill="accent1" w:themeFillShade="BF"/>
            <w:textDirection w:val="btLr"/>
            <w:hideMark/>
          </w:tcPr>
          <w:p w:rsidRPr="003E7497" w:rsidR="001612A1" w:rsidP="00FA36A4" w:rsidRDefault="001612A1" w14:paraId="32A86226"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Aducción</w:t>
            </w:r>
          </w:p>
        </w:tc>
        <w:tc>
          <w:tcPr>
            <w:tcW w:w="0" w:type="auto"/>
            <w:gridSpan w:val="5"/>
            <w:shd w:val="clear" w:color="auto" w:fill="365F91" w:themeFill="accent1" w:themeFillShade="BF"/>
            <w:hideMark/>
          </w:tcPr>
          <w:p w:rsidRPr="003E7497" w:rsidR="001612A1" w:rsidP="00FA36A4" w:rsidRDefault="001612A1" w14:paraId="78A4F1F3"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Distribución</w:t>
            </w:r>
          </w:p>
          <w:p w:rsidRPr="003E7497" w:rsidR="001612A1" w:rsidP="00FA36A4" w:rsidRDefault="001612A1" w14:paraId="63E4A9CD"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 </w:t>
            </w:r>
          </w:p>
        </w:tc>
        <w:tc>
          <w:tcPr>
            <w:tcW w:w="0" w:type="auto"/>
            <w:gridSpan w:val="6"/>
            <w:shd w:val="clear" w:color="auto" w:fill="365F91" w:themeFill="accent1" w:themeFillShade="BF"/>
            <w:hideMark/>
          </w:tcPr>
          <w:p w:rsidRPr="003E7497" w:rsidR="001612A1" w:rsidP="00FA36A4" w:rsidRDefault="001612A1" w14:paraId="6AC36DED"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Alcantarillado</w:t>
            </w:r>
          </w:p>
          <w:p w:rsidRPr="003E7497" w:rsidR="001612A1" w:rsidP="00FA36A4" w:rsidRDefault="001612A1" w14:paraId="4D17554C"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  </w:t>
            </w:r>
          </w:p>
        </w:tc>
        <w:tc>
          <w:tcPr>
            <w:tcW w:w="0" w:type="auto"/>
            <w:vMerge w:val="restart"/>
            <w:shd w:val="clear" w:color="auto" w:fill="365F91" w:themeFill="accent1" w:themeFillShade="BF"/>
            <w:textDirection w:val="btLr"/>
            <w:hideMark/>
          </w:tcPr>
          <w:p w:rsidRPr="003E7497" w:rsidR="001612A1" w:rsidP="00FA36A4" w:rsidRDefault="001612A1" w14:paraId="787DD29F"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Depuración</w:t>
            </w:r>
          </w:p>
        </w:tc>
        <w:tc>
          <w:tcPr>
            <w:tcW w:w="0" w:type="auto"/>
            <w:gridSpan w:val="2"/>
            <w:shd w:val="clear" w:color="auto" w:fill="365F91" w:themeFill="accent1" w:themeFillShade="BF"/>
            <w:hideMark/>
          </w:tcPr>
          <w:p w:rsidRPr="003E7497" w:rsidR="001612A1" w:rsidP="00FA36A4" w:rsidRDefault="001612A1" w14:paraId="5A68F8C5" w14:textId="77777777">
            <w:pPr>
              <w:textAlignment w:val="bottom"/>
              <w:rPr>
                <w:rFonts w:asciiTheme="minorHAnsi" w:hAnsiTheme="minorHAnsi" w:cstheme="minorHAnsi"/>
                <w:sz w:val="16"/>
              </w:rPr>
            </w:pPr>
            <w:r w:rsidRPr="003E7497">
              <w:rPr>
                <w:rFonts w:asciiTheme="minorHAnsi" w:hAnsiTheme="minorHAnsi" w:cstheme="minorHAnsi"/>
                <w:b/>
                <w:bCs/>
                <w:kern w:val="24"/>
                <w:sz w:val="16"/>
              </w:rPr>
              <w:t>Reutilización</w:t>
            </w:r>
          </w:p>
        </w:tc>
        <w:tc>
          <w:tcPr>
            <w:tcW w:w="0" w:type="auto"/>
            <w:vMerge w:val="restart"/>
            <w:shd w:val="clear" w:color="auto" w:fill="365F91" w:themeFill="accent1" w:themeFillShade="BF"/>
            <w:textDirection w:val="btLr"/>
          </w:tcPr>
          <w:p w:rsidRPr="003E7497" w:rsidR="001612A1" w:rsidP="00FA36A4" w:rsidRDefault="001612A1" w14:paraId="724AFAE4" w14:textId="77777777">
            <w:pPr>
              <w:textAlignment w:val="center"/>
              <w:rPr>
                <w:rFonts w:asciiTheme="minorHAnsi" w:hAnsiTheme="minorHAnsi" w:cstheme="minorHAnsi"/>
                <w:b/>
                <w:bCs/>
                <w:kern w:val="24"/>
                <w:sz w:val="16"/>
              </w:rPr>
            </w:pPr>
            <w:r w:rsidRPr="003E7497">
              <w:rPr>
                <w:rFonts w:asciiTheme="minorHAnsi" w:hAnsiTheme="minorHAnsi" w:cstheme="minorHAnsi"/>
                <w:b/>
                <w:bCs/>
                <w:kern w:val="24"/>
                <w:sz w:val="16"/>
              </w:rPr>
              <w:t>Gestión Comercial</w:t>
            </w:r>
          </w:p>
        </w:tc>
        <w:tc>
          <w:tcPr>
            <w:tcW w:w="0" w:type="auto"/>
            <w:vMerge w:val="restart"/>
            <w:shd w:val="clear" w:color="auto" w:fill="365F91" w:themeFill="accent1" w:themeFillShade="BF"/>
            <w:textDirection w:val="btLr"/>
            <w:hideMark/>
          </w:tcPr>
          <w:p w:rsidRPr="003E7497" w:rsidR="001612A1" w:rsidP="00FA36A4" w:rsidRDefault="001612A1" w14:paraId="4A7EF98A"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Servicios Comerciales</w:t>
            </w:r>
          </w:p>
        </w:tc>
      </w:tr>
      <w:tr w:rsidRPr="003E7497" w:rsidR="003E7497" w:rsidTr="00CC0DCB" w14:paraId="33B58F42" w14:textId="77777777">
        <w:trPr>
          <w:trHeight w:val="1687"/>
        </w:trPr>
        <w:tc>
          <w:tcPr>
            <w:tcW w:w="0" w:type="auto"/>
            <w:vMerge/>
            <w:hideMark/>
          </w:tcPr>
          <w:p w:rsidRPr="003E7497" w:rsidR="001612A1" w:rsidP="00FA36A4" w:rsidRDefault="001612A1" w14:paraId="6FFBD3EC" w14:textId="77777777">
            <w:pPr>
              <w:rPr>
                <w:rFonts w:asciiTheme="minorHAnsi" w:hAnsiTheme="minorHAnsi" w:cstheme="minorHAnsi"/>
                <w:sz w:val="16"/>
              </w:rPr>
            </w:pPr>
          </w:p>
        </w:tc>
        <w:tc>
          <w:tcPr>
            <w:tcW w:w="0" w:type="auto"/>
            <w:vMerge/>
            <w:hideMark/>
          </w:tcPr>
          <w:p w:rsidRPr="003E7497" w:rsidR="001612A1" w:rsidP="00FA36A4" w:rsidRDefault="001612A1" w14:paraId="30DCCCAD" w14:textId="77777777">
            <w:pPr>
              <w:rPr>
                <w:rFonts w:asciiTheme="minorHAnsi" w:hAnsiTheme="minorHAnsi" w:cstheme="minorHAnsi"/>
                <w:sz w:val="16"/>
              </w:rPr>
            </w:pPr>
          </w:p>
        </w:tc>
        <w:tc>
          <w:tcPr>
            <w:tcW w:w="0" w:type="auto"/>
            <w:shd w:val="clear" w:color="auto" w:fill="365F91" w:themeFill="accent1" w:themeFillShade="BF"/>
            <w:textDirection w:val="btLr"/>
            <w:hideMark/>
          </w:tcPr>
          <w:p w:rsidRPr="003E7497" w:rsidR="001612A1" w:rsidP="00FA36A4" w:rsidRDefault="001612A1" w14:paraId="56F5B8E5"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Tit. Red</w:t>
            </w:r>
          </w:p>
        </w:tc>
        <w:tc>
          <w:tcPr>
            <w:tcW w:w="0" w:type="auto"/>
            <w:shd w:val="clear" w:color="auto" w:fill="365F91" w:themeFill="accent1" w:themeFillShade="BF"/>
            <w:textDirection w:val="btLr"/>
            <w:hideMark/>
          </w:tcPr>
          <w:p w:rsidRPr="003E7497" w:rsidR="001612A1" w:rsidP="00FA36A4" w:rsidRDefault="001612A1" w14:paraId="3F0D84E2"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Mant. Red</w:t>
            </w:r>
          </w:p>
        </w:tc>
        <w:tc>
          <w:tcPr>
            <w:tcW w:w="0" w:type="auto"/>
            <w:shd w:val="clear" w:color="auto" w:fill="365F91" w:themeFill="accent1" w:themeFillShade="BF"/>
            <w:textDirection w:val="btLr"/>
            <w:hideMark/>
          </w:tcPr>
          <w:p w:rsidRPr="003E7497" w:rsidR="001612A1" w:rsidP="00FA36A4" w:rsidRDefault="001612A1" w14:paraId="4C8457AA"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Ejecu. Acometidas</w:t>
            </w:r>
          </w:p>
        </w:tc>
        <w:tc>
          <w:tcPr>
            <w:tcW w:w="0" w:type="auto"/>
            <w:shd w:val="clear" w:color="auto" w:fill="365F91" w:themeFill="accent1" w:themeFillShade="BF"/>
            <w:textDirection w:val="btLr"/>
            <w:hideMark/>
          </w:tcPr>
          <w:p w:rsidRPr="003E7497" w:rsidR="001612A1" w:rsidP="00FA36A4" w:rsidRDefault="001612A1" w14:paraId="7FFB8BCB"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Renov. Red</w:t>
            </w:r>
          </w:p>
        </w:tc>
        <w:tc>
          <w:tcPr>
            <w:tcW w:w="0" w:type="auto"/>
            <w:shd w:val="clear" w:color="auto" w:fill="365F91" w:themeFill="accent1" w:themeFillShade="BF"/>
            <w:textDirection w:val="btLr"/>
            <w:hideMark/>
          </w:tcPr>
          <w:p w:rsidRPr="003E7497" w:rsidR="001612A1" w:rsidP="00FA36A4" w:rsidRDefault="001612A1" w14:paraId="54CD44FA"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Cuota suplementaria</w:t>
            </w:r>
          </w:p>
        </w:tc>
        <w:tc>
          <w:tcPr>
            <w:tcW w:w="0" w:type="auto"/>
            <w:shd w:val="clear" w:color="auto" w:fill="365F91" w:themeFill="accent1" w:themeFillShade="BF"/>
            <w:textDirection w:val="btLr"/>
            <w:hideMark/>
          </w:tcPr>
          <w:p w:rsidRPr="003E7497" w:rsidR="001612A1" w:rsidP="00FA36A4" w:rsidRDefault="001612A1" w14:paraId="220B1A61"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Tit. Red</w:t>
            </w:r>
          </w:p>
        </w:tc>
        <w:tc>
          <w:tcPr>
            <w:tcW w:w="0" w:type="auto"/>
            <w:shd w:val="clear" w:color="auto" w:fill="365F91" w:themeFill="accent1" w:themeFillShade="BF"/>
            <w:textDirection w:val="btLr"/>
            <w:hideMark/>
          </w:tcPr>
          <w:p w:rsidRPr="003E7497" w:rsidR="001612A1" w:rsidP="00FA36A4" w:rsidRDefault="001612A1" w14:paraId="75F0AD16"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Mant. Red</w:t>
            </w:r>
          </w:p>
        </w:tc>
        <w:tc>
          <w:tcPr>
            <w:tcW w:w="0" w:type="auto"/>
            <w:shd w:val="clear" w:color="auto" w:fill="365F91" w:themeFill="accent1" w:themeFillShade="BF"/>
            <w:textDirection w:val="btLr"/>
            <w:hideMark/>
          </w:tcPr>
          <w:p w:rsidRPr="003E7497" w:rsidR="001612A1" w:rsidP="00FA36A4" w:rsidRDefault="001612A1" w14:paraId="2A1CE699"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Solicitud de autorización de conexión</w:t>
            </w:r>
          </w:p>
        </w:tc>
        <w:tc>
          <w:tcPr>
            <w:tcW w:w="0" w:type="auto"/>
            <w:shd w:val="clear" w:color="auto" w:fill="365F91" w:themeFill="accent1" w:themeFillShade="BF"/>
            <w:textDirection w:val="btLr"/>
            <w:hideMark/>
          </w:tcPr>
          <w:p w:rsidRPr="003E7497" w:rsidR="001612A1" w:rsidP="00FA36A4" w:rsidRDefault="001612A1" w14:paraId="05A8B521"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Ejecu. Acometidas</w:t>
            </w:r>
          </w:p>
        </w:tc>
        <w:tc>
          <w:tcPr>
            <w:tcW w:w="0" w:type="auto"/>
            <w:shd w:val="clear" w:color="auto" w:fill="365F91" w:themeFill="accent1" w:themeFillShade="BF"/>
            <w:textDirection w:val="btLr"/>
            <w:hideMark/>
          </w:tcPr>
          <w:p w:rsidRPr="003E7497" w:rsidR="001612A1" w:rsidP="00FA36A4" w:rsidRDefault="001612A1" w14:paraId="6E6E06F9"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Renov. Red</w:t>
            </w:r>
          </w:p>
        </w:tc>
        <w:tc>
          <w:tcPr>
            <w:tcW w:w="0" w:type="auto"/>
            <w:shd w:val="clear" w:color="auto" w:fill="365F91" w:themeFill="accent1" w:themeFillShade="BF"/>
            <w:textDirection w:val="btLr"/>
            <w:hideMark/>
          </w:tcPr>
          <w:p w:rsidRPr="003E7497" w:rsidR="001612A1" w:rsidP="00FA36A4" w:rsidRDefault="001612A1" w14:paraId="498E527E"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Cuota suplementaria</w:t>
            </w:r>
          </w:p>
        </w:tc>
        <w:tc>
          <w:tcPr>
            <w:tcW w:w="0" w:type="auto"/>
            <w:vMerge/>
            <w:hideMark/>
          </w:tcPr>
          <w:p w:rsidRPr="003E7497" w:rsidR="001612A1" w:rsidP="00FA36A4" w:rsidRDefault="001612A1" w14:paraId="36AF6883" w14:textId="77777777">
            <w:pPr>
              <w:rPr>
                <w:rFonts w:asciiTheme="minorHAnsi" w:hAnsiTheme="minorHAnsi" w:cstheme="minorHAnsi"/>
                <w:sz w:val="16"/>
              </w:rPr>
            </w:pPr>
          </w:p>
        </w:tc>
        <w:tc>
          <w:tcPr>
            <w:tcW w:w="0" w:type="auto"/>
            <w:shd w:val="clear" w:color="auto" w:fill="365F91" w:themeFill="accent1" w:themeFillShade="BF"/>
            <w:textDirection w:val="btLr"/>
            <w:hideMark/>
          </w:tcPr>
          <w:p w:rsidRPr="003E7497" w:rsidR="001612A1" w:rsidP="00FA36A4" w:rsidRDefault="001612A1" w14:paraId="376DF619"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Tit. Red</w:t>
            </w:r>
          </w:p>
        </w:tc>
        <w:tc>
          <w:tcPr>
            <w:tcW w:w="0" w:type="auto"/>
            <w:shd w:val="clear" w:color="auto" w:fill="365F91" w:themeFill="accent1" w:themeFillShade="BF"/>
            <w:textDirection w:val="btLr"/>
            <w:hideMark/>
          </w:tcPr>
          <w:p w:rsidRPr="003E7497" w:rsidR="001612A1" w:rsidP="00FA36A4" w:rsidRDefault="001612A1" w14:paraId="7821F195" w14:textId="77777777">
            <w:pPr>
              <w:textAlignment w:val="center"/>
              <w:rPr>
                <w:rFonts w:asciiTheme="minorHAnsi" w:hAnsiTheme="minorHAnsi" w:cstheme="minorHAnsi"/>
                <w:sz w:val="16"/>
              </w:rPr>
            </w:pPr>
            <w:r w:rsidRPr="003E7497">
              <w:rPr>
                <w:rFonts w:asciiTheme="minorHAnsi" w:hAnsiTheme="minorHAnsi" w:cstheme="minorHAnsi"/>
                <w:b/>
                <w:bCs/>
                <w:kern w:val="24"/>
                <w:sz w:val="16"/>
              </w:rPr>
              <w:t>Mant. Red</w:t>
            </w:r>
          </w:p>
        </w:tc>
        <w:tc>
          <w:tcPr>
            <w:tcW w:w="0" w:type="auto"/>
            <w:vMerge/>
          </w:tcPr>
          <w:p w:rsidRPr="003E7497" w:rsidR="001612A1" w:rsidP="00FA36A4" w:rsidRDefault="001612A1" w14:paraId="54C529ED" w14:textId="77777777">
            <w:pPr>
              <w:rPr>
                <w:rFonts w:asciiTheme="minorHAnsi" w:hAnsiTheme="minorHAnsi" w:cstheme="minorHAnsi"/>
                <w:sz w:val="16"/>
              </w:rPr>
            </w:pPr>
          </w:p>
        </w:tc>
        <w:tc>
          <w:tcPr>
            <w:tcW w:w="0" w:type="auto"/>
            <w:vMerge/>
            <w:hideMark/>
          </w:tcPr>
          <w:p w:rsidRPr="003E7497" w:rsidR="001612A1" w:rsidP="00FA36A4" w:rsidRDefault="001612A1" w14:paraId="1C0157D6" w14:textId="77777777">
            <w:pPr>
              <w:rPr>
                <w:rFonts w:asciiTheme="minorHAnsi" w:hAnsiTheme="minorHAnsi" w:cstheme="minorHAnsi"/>
                <w:sz w:val="16"/>
              </w:rPr>
            </w:pPr>
          </w:p>
        </w:tc>
      </w:tr>
      <w:tr w:rsidRPr="003E7497" w:rsidR="003E7497" w:rsidTr="00CC0DCB" w14:paraId="170C7F53" w14:textId="77777777">
        <w:trPr>
          <w:trHeight w:val="370"/>
        </w:trPr>
        <w:tc>
          <w:tcPr>
            <w:tcW w:w="0" w:type="auto"/>
            <w:shd w:val="clear" w:color="auto" w:fill="DBE5F1" w:themeFill="accent1" w:themeFillTint="33"/>
            <w:hideMark/>
          </w:tcPr>
          <w:p w:rsidRPr="003E7497" w:rsidR="001612A1" w:rsidP="00FA36A4" w:rsidRDefault="001612A1" w14:paraId="6B37C2E2" w14:textId="77777777">
            <w:pPr>
              <w:textAlignment w:val="center"/>
              <w:rPr>
                <w:rFonts w:asciiTheme="minorHAnsi" w:hAnsiTheme="minorHAnsi" w:cstheme="minorHAnsi"/>
                <w:sz w:val="16"/>
              </w:rPr>
            </w:pPr>
            <w:r w:rsidRPr="003E7497">
              <w:rPr>
                <w:rFonts w:asciiTheme="minorHAnsi" w:hAnsiTheme="minorHAnsi" w:cstheme="minorHAnsi"/>
                <w:kern w:val="24"/>
                <w:sz w:val="16"/>
              </w:rPr>
              <w:t>Gestión Integral de los Servicios de distribución y Alcantarillado</w:t>
            </w:r>
          </w:p>
        </w:tc>
        <w:tc>
          <w:tcPr>
            <w:tcW w:w="0" w:type="auto"/>
            <w:shd w:val="clear" w:color="auto" w:fill="DBE5F1" w:themeFill="accent1" w:themeFillTint="33"/>
          </w:tcPr>
          <w:p w:rsidRPr="003E7497" w:rsidR="001612A1" w:rsidP="00FA36A4" w:rsidRDefault="001612A1" w14:paraId="3691E7B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26770C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CBEED8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E36661F"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8645DC7"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35E58C4"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2EBF9A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C6C2CD5"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09E88E4"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08C98E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79F8E7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818863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4F69B9A"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F07D11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1508A3C"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3D6B1D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7DBC151" w14:textId="77777777">
            <w:pPr>
              <w:textAlignment w:val="center"/>
              <w:rPr>
                <w:rFonts w:asciiTheme="minorHAnsi" w:hAnsiTheme="minorHAnsi" w:cstheme="minorHAnsi"/>
                <w:sz w:val="16"/>
              </w:rPr>
            </w:pPr>
          </w:p>
        </w:tc>
      </w:tr>
      <w:tr w:rsidRPr="003E7497" w:rsidR="003E7497" w:rsidTr="00CC0DCB" w14:paraId="07FC81DE" w14:textId="77777777">
        <w:trPr>
          <w:trHeight w:val="230"/>
        </w:trPr>
        <w:tc>
          <w:tcPr>
            <w:tcW w:w="0" w:type="auto"/>
            <w:shd w:val="clear" w:color="auto" w:fill="B8CCE4" w:themeFill="accent1" w:themeFillTint="66"/>
            <w:hideMark/>
          </w:tcPr>
          <w:p w:rsidRPr="003E7497" w:rsidR="001612A1" w:rsidP="00FA36A4" w:rsidRDefault="001612A1" w14:paraId="06C74505" w14:textId="77777777">
            <w:pPr>
              <w:textAlignment w:val="center"/>
              <w:rPr>
                <w:rFonts w:asciiTheme="minorHAnsi" w:hAnsiTheme="minorHAnsi" w:cstheme="minorHAnsi"/>
                <w:sz w:val="16"/>
              </w:rPr>
            </w:pPr>
            <w:r w:rsidRPr="003E7497">
              <w:rPr>
                <w:rFonts w:asciiTheme="minorHAnsi" w:hAnsiTheme="minorHAnsi" w:cstheme="minorHAnsi"/>
                <w:kern w:val="24"/>
                <w:sz w:val="16"/>
              </w:rPr>
              <w:t>Gestión Integral de Distribución</w:t>
            </w:r>
          </w:p>
        </w:tc>
        <w:tc>
          <w:tcPr>
            <w:tcW w:w="0" w:type="auto"/>
            <w:shd w:val="clear" w:color="auto" w:fill="B8CCE4" w:themeFill="accent1" w:themeFillTint="66"/>
          </w:tcPr>
          <w:p w:rsidRPr="003E7497" w:rsidR="001612A1" w:rsidP="00FA36A4" w:rsidRDefault="001612A1" w14:paraId="6F8BD81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613E9C1"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037B8A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87C6DE0"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B2F9378"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8E6DD4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D3BEE8F"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B88899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9E2BB2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7C0D796"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D142F6F"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475AD1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20C4E9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2AFC42D"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71CA72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5FBE42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D3F0BEC" w14:textId="77777777">
            <w:pPr>
              <w:textAlignment w:val="center"/>
              <w:rPr>
                <w:rFonts w:asciiTheme="minorHAnsi" w:hAnsiTheme="minorHAnsi" w:cstheme="minorHAnsi"/>
                <w:sz w:val="16"/>
              </w:rPr>
            </w:pPr>
          </w:p>
        </w:tc>
      </w:tr>
      <w:tr w:rsidRPr="003E7497" w:rsidR="003E7497" w:rsidTr="00CC0DCB" w14:paraId="524C7AE8" w14:textId="77777777">
        <w:trPr>
          <w:trHeight w:val="404"/>
        </w:trPr>
        <w:tc>
          <w:tcPr>
            <w:tcW w:w="0" w:type="auto"/>
            <w:shd w:val="clear" w:color="auto" w:fill="DBE5F1" w:themeFill="accent1" w:themeFillTint="33"/>
            <w:hideMark/>
          </w:tcPr>
          <w:p w:rsidRPr="003E7497" w:rsidR="001612A1" w:rsidP="00FA36A4" w:rsidRDefault="001612A1" w14:paraId="18A93638" w14:textId="77777777">
            <w:pPr>
              <w:textAlignment w:val="center"/>
              <w:rPr>
                <w:rFonts w:asciiTheme="minorHAnsi" w:hAnsiTheme="minorHAnsi" w:cstheme="minorHAnsi"/>
                <w:sz w:val="16"/>
              </w:rPr>
            </w:pPr>
            <w:r w:rsidRPr="003E7497">
              <w:rPr>
                <w:rFonts w:asciiTheme="minorHAnsi" w:hAnsiTheme="minorHAnsi" w:cstheme="minorHAnsi"/>
                <w:kern w:val="24"/>
                <w:sz w:val="16"/>
              </w:rPr>
              <w:t>Gestión Integral de distribución con cuota suplementaria</w:t>
            </w:r>
          </w:p>
        </w:tc>
        <w:tc>
          <w:tcPr>
            <w:tcW w:w="0" w:type="auto"/>
            <w:shd w:val="clear" w:color="auto" w:fill="DBE5F1" w:themeFill="accent1" w:themeFillTint="33"/>
          </w:tcPr>
          <w:p w:rsidRPr="003E7497" w:rsidR="001612A1" w:rsidP="00FA36A4" w:rsidRDefault="001612A1" w14:paraId="75CF4315"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CB648E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C178E9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C0395D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254BC2F"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51E959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69E314A"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734134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2EF208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B40C95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B4D723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093CA67"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503B197"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828874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0BD9A1A"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C136CF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A392C6A" w14:textId="77777777">
            <w:pPr>
              <w:textAlignment w:val="center"/>
              <w:rPr>
                <w:rFonts w:asciiTheme="minorHAnsi" w:hAnsiTheme="minorHAnsi" w:cstheme="minorHAnsi"/>
                <w:sz w:val="16"/>
              </w:rPr>
            </w:pPr>
          </w:p>
        </w:tc>
      </w:tr>
      <w:tr w:rsidRPr="003E7497" w:rsidR="003E7497" w:rsidTr="00CC0DCB" w14:paraId="2F50F21C" w14:textId="77777777">
        <w:trPr>
          <w:trHeight w:val="326"/>
        </w:trPr>
        <w:tc>
          <w:tcPr>
            <w:tcW w:w="0" w:type="auto"/>
            <w:shd w:val="clear" w:color="auto" w:fill="B8CCE4" w:themeFill="accent1" w:themeFillTint="66"/>
            <w:hideMark/>
          </w:tcPr>
          <w:p w:rsidRPr="003E7497" w:rsidR="001612A1" w:rsidP="00FA36A4" w:rsidRDefault="001612A1" w14:paraId="009C9B43" w14:textId="77777777">
            <w:pPr>
              <w:textAlignment w:val="center"/>
              <w:rPr>
                <w:rFonts w:asciiTheme="minorHAnsi" w:hAnsiTheme="minorHAnsi" w:cstheme="minorHAnsi"/>
                <w:sz w:val="16"/>
              </w:rPr>
            </w:pPr>
            <w:r w:rsidRPr="003E7497">
              <w:rPr>
                <w:rFonts w:asciiTheme="minorHAnsi" w:hAnsiTheme="minorHAnsi" w:cstheme="minorHAnsi"/>
                <w:kern w:val="24"/>
                <w:sz w:val="16"/>
              </w:rPr>
              <w:t xml:space="preserve">Gestión Técnico-Comercial de distribución </w:t>
            </w:r>
          </w:p>
        </w:tc>
        <w:tc>
          <w:tcPr>
            <w:tcW w:w="0" w:type="auto"/>
            <w:shd w:val="clear" w:color="auto" w:fill="B8CCE4" w:themeFill="accent1" w:themeFillTint="66"/>
          </w:tcPr>
          <w:p w:rsidRPr="003E7497" w:rsidR="001612A1" w:rsidP="00FA36A4" w:rsidRDefault="001612A1" w14:paraId="290583F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8F21D90"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3C326F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853B841"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0125231"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A25747A"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9B8D95D"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8BEFD2A"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7A76422"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9206A88"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7B7A70C"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1887C7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B7FD67C"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8D6B9B6"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2F860B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98536F5"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BC1BAF2" w14:textId="77777777">
            <w:pPr>
              <w:textAlignment w:val="center"/>
              <w:rPr>
                <w:rFonts w:asciiTheme="minorHAnsi" w:hAnsiTheme="minorHAnsi" w:cstheme="minorHAnsi"/>
                <w:sz w:val="16"/>
              </w:rPr>
            </w:pPr>
          </w:p>
        </w:tc>
      </w:tr>
      <w:tr w:rsidRPr="003E7497" w:rsidR="003E7497" w:rsidTr="00CC0DCB" w14:paraId="5C6A5EC7" w14:textId="77777777">
        <w:trPr>
          <w:trHeight w:val="274"/>
        </w:trPr>
        <w:tc>
          <w:tcPr>
            <w:tcW w:w="0" w:type="auto"/>
            <w:shd w:val="clear" w:color="auto" w:fill="DBE5F1" w:themeFill="accent1" w:themeFillTint="33"/>
            <w:hideMark/>
          </w:tcPr>
          <w:p w:rsidRPr="003E7497" w:rsidR="001612A1" w:rsidP="00FA36A4" w:rsidRDefault="001612A1" w14:paraId="6CBFF5DC" w14:textId="77777777">
            <w:pPr>
              <w:textAlignment w:val="center"/>
              <w:rPr>
                <w:rFonts w:asciiTheme="minorHAnsi" w:hAnsiTheme="minorHAnsi" w:cstheme="minorHAnsi"/>
                <w:sz w:val="16"/>
              </w:rPr>
            </w:pPr>
            <w:r w:rsidRPr="003E7497">
              <w:rPr>
                <w:rFonts w:asciiTheme="minorHAnsi" w:hAnsiTheme="minorHAnsi" w:cstheme="minorHAnsi"/>
                <w:kern w:val="24"/>
                <w:sz w:val="16"/>
              </w:rPr>
              <w:t>Gestión Comercial</w:t>
            </w:r>
          </w:p>
        </w:tc>
        <w:tc>
          <w:tcPr>
            <w:tcW w:w="0" w:type="auto"/>
            <w:shd w:val="clear" w:color="auto" w:fill="DBE5F1" w:themeFill="accent1" w:themeFillTint="33"/>
          </w:tcPr>
          <w:p w:rsidRPr="003E7497" w:rsidR="001612A1" w:rsidP="00FA36A4" w:rsidRDefault="001612A1" w14:paraId="61C988F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B22BB7D"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7B246DD"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BF89DA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C3E0E74"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6A1FAB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6BB753C"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13DA1E0"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5CAC6F5"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6060428"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D0656F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B37605A"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94798F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889A505"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9079D35"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7686DC7"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3BD644D" w14:textId="77777777">
            <w:pPr>
              <w:textAlignment w:val="center"/>
              <w:rPr>
                <w:rFonts w:asciiTheme="minorHAnsi" w:hAnsiTheme="minorHAnsi" w:cstheme="minorHAnsi"/>
                <w:sz w:val="16"/>
              </w:rPr>
            </w:pPr>
          </w:p>
        </w:tc>
      </w:tr>
      <w:tr w:rsidRPr="003E7497" w:rsidR="003E7497" w:rsidTr="00CC0DCB" w14:paraId="5A7252A9" w14:textId="77777777">
        <w:trPr>
          <w:trHeight w:val="250"/>
        </w:trPr>
        <w:tc>
          <w:tcPr>
            <w:tcW w:w="0" w:type="auto"/>
            <w:shd w:val="clear" w:color="auto" w:fill="B8CCE4" w:themeFill="accent1" w:themeFillTint="66"/>
            <w:hideMark/>
          </w:tcPr>
          <w:p w:rsidRPr="003E7497" w:rsidR="001612A1" w:rsidP="00FA36A4" w:rsidRDefault="001612A1" w14:paraId="20D7E75A" w14:textId="77777777">
            <w:pPr>
              <w:textAlignment w:val="center"/>
              <w:rPr>
                <w:rFonts w:asciiTheme="minorHAnsi" w:hAnsiTheme="minorHAnsi" w:cstheme="minorHAnsi"/>
                <w:sz w:val="16"/>
              </w:rPr>
            </w:pPr>
            <w:r w:rsidRPr="003E7497">
              <w:rPr>
                <w:rFonts w:asciiTheme="minorHAnsi" w:hAnsiTheme="minorHAnsi" w:cstheme="minorHAnsi"/>
                <w:kern w:val="24"/>
                <w:sz w:val="16"/>
              </w:rPr>
              <w:t>Servicios Comerciales</w:t>
            </w:r>
          </w:p>
        </w:tc>
        <w:tc>
          <w:tcPr>
            <w:tcW w:w="0" w:type="auto"/>
            <w:shd w:val="clear" w:color="auto" w:fill="B8CCE4" w:themeFill="accent1" w:themeFillTint="66"/>
          </w:tcPr>
          <w:p w:rsidRPr="003E7497" w:rsidR="001612A1" w:rsidP="00FA36A4" w:rsidRDefault="001612A1" w14:paraId="1A3FAC4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BBD94B2"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854DE7F"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CA7ADD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14EE24A"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661466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759004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C5B615A"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92F1AA2"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A499DFC"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E7E3C41"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3F828E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AC57CB0"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186B13D"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C57C43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D404BC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1319B8A" w14:textId="77777777">
            <w:pPr>
              <w:textAlignment w:val="center"/>
              <w:rPr>
                <w:rFonts w:asciiTheme="minorHAnsi" w:hAnsiTheme="minorHAnsi" w:cstheme="minorHAnsi"/>
                <w:sz w:val="16"/>
              </w:rPr>
            </w:pPr>
          </w:p>
        </w:tc>
      </w:tr>
      <w:tr w:rsidRPr="003E7497" w:rsidR="003E7497" w:rsidTr="00CC0DCB" w14:paraId="40D55465" w14:textId="77777777">
        <w:trPr>
          <w:trHeight w:val="254"/>
        </w:trPr>
        <w:tc>
          <w:tcPr>
            <w:tcW w:w="0" w:type="auto"/>
            <w:shd w:val="clear" w:color="auto" w:fill="DBE5F1" w:themeFill="accent1" w:themeFillTint="33"/>
            <w:hideMark/>
          </w:tcPr>
          <w:p w:rsidRPr="003E7497" w:rsidR="001612A1" w:rsidP="00FA36A4" w:rsidRDefault="001612A1" w14:paraId="2E4B1C3D" w14:textId="77777777">
            <w:pPr>
              <w:textAlignment w:val="center"/>
              <w:rPr>
                <w:rFonts w:asciiTheme="minorHAnsi" w:hAnsiTheme="minorHAnsi" w:cstheme="minorHAnsi"/>
                <w:sz w:val="16"/>
              </w:rPr>
            </w:pPr>
            <w:r w:rsidRPr="003E7497">
              <w:rPr>
                <w:rFonts w:asciiTheme="minorHAnsi" w:hAnsiTheme="minorHAnsi" w:cstheme="minorHAnsi"/>
                <w:kern w:val="24"/>
                <w:sz w:val="16"/>
              </w:rPr>
              <w:t>Contratos en Alta</w:t>
            </w:r>
          </w:p>
        </w:tc>
        <w:tc>
          <w:tcPr>
            <w:tcW w:w="0" w:type="auto"/>
            <w:shd w:val="clear" w:color="auto" w:fill="DBE5F1" w:themeFill="accent1" w:themeFillTint="33"/>
          </w:tcPr>
          <w:p w:rsidRPr="003E7497" w:rsidR="001612A1" w:rsidP="00FA36A4" w:rsidRDefault="001612A1" w14:paraId="31A560F4"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0DF735C"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A413BF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3D28B4B"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7EFA3E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1C6AC2A"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DC4458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FFCBC07"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728B4D0"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4959D4B"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BD58BA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357A96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469066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4539910"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5A7E0CF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0FA656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1AC5CDBE" w14:textId="77777777">
            <w:pPr>
              <w:textAlignment w:val="center"/>
              <w:rPr>
                <w:rFonts w:asciiTheme="minorHAnsi" w:hAnsiTheme="minorHAnsi" w:cstheme="minorHAnsi"/>
                <w:sz w:val="16"/>
              </w:rPr>
            </w:pPr>
          </w:p>
        </w:tc>
      </w:tr>
      <w:tr w:rsidRPr="003E7497" w:rsidR="003E7497" w:rsidTr="00CC0DCB" w14:paraId="5AB122F7" w14:textId="77777777">
        <w:trPr>
          <w:trHeight w:val="258"/>
        </w:trPr>
        <w:tc>
          <w:tcPr>
            <w:tcW w:w="0" w:type="auto"/>
            <w:shd w:val="clear" w:color="auto" w:fill="B8CCE4" w:themeFill="accent1" w:themeFillTint="66"/>
            <w:hideMark/>
          </w:tcPr>
          <w:p w:rsidRPr="003E7497" w:rsidR="001612A1" w:rsidP="00FA36A4" w:rsidRDefault="001612A1" w14:paraId="449E353F" w14:textId="77777777">
            <w:pPr>
              <w:textAlignment w:val="center"/>
              <w:rPr>
                <w:rFonts w:asciiTheme="minorHAnsi" w:hAnsiTheme="minorHAnsi" w:cstheme="minorHAnsi"/>
                <w:sz w:val="16"/>
              </w:rPr>
            </w:pPr>
            <w:r w:rsidRPr="003E7497">
              <w:rPr>
                <w:rFonts w:asciiTheme="minorHAnsi" w:hAnsiTheme="minorHAnsi" w:cstheme="minorHAnsi"/>
                <w:kern w:val="24"/>
                <w:sz w:val="16"/>
              </w:rPr>
              <w:t>Gestión en UTE</w:t>
            </w:r>
          </w:p>
        </w:tc>
        <w:tc>
          <w:tcPr>
            <w:tcW w:w="0" w:type="auto"/>
            <w:shd w:val="clear" w:color="auto" w:fill="B8CCE4" w:themeFill="accent1" w:themeFillTint="66"/>
          </w:tcPr>
          <w:p w:rsidRPr="003E7497" w:rsidR="001612A1" w:rsidP="00FA36A4" w:rsidRDefault="001612A1" w14:paraId="342D4C27"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572E39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CEB15C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6518E3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E75FCD0"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0FDAA0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74AF2BF"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A292896"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191599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673E5AE"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41D98D7"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AB7C0C5"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5B3369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455F193"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C2776E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15342E60"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EB89DE8" w14:textId="77777777">
            <w:pPr>
              <w:textAlignment w:val="center"/>
              <w:rPr>
                <w:rFonts w:asciiTheme="minorHAnsi" w:hAnsiTheme="minorHAnsi" w:cstheme="minorHAnsi"/>
                <w:sz w:val="16"/>
              </w:rPr>
            </w:pPr>
          </w:p>
        </w:tc>
      </w:tr>
      <w:tr w:rsidRPr="003E7497" w:rsidR="003E7497" w:rsidTr="00CC0DCB" w14:paraId="21DD0CEB" w14:textId="77777777">
        <w:trPr>
          <w:trHeight w:val="262"/>
        </w:trPr>
        <w:tc>
          <w:tcPr>
            <w:tcW w:w="0" w:type="auto"/>
            <w:shd w:val="clear" w:color="auto" w:fill="DBE5F1" w:themeFill="accent1" w:themeFillTint="33"/>
            <w:hideMark/>
          </w:tcPr>
          <w:p w:rsidRPr="003E7497" w:rsidR="001612A1" w:rsidP="00FA36A4" w:rsidRDefault="001612A1" w14:paraId="6A880EE4" w14:textId="77777777">
            <w:pPr>
              <w:textAlignment w:val="center"/>
              <w:rPr>
                <w:rFonts w:asciiTheme="minorHAnsi" w:hAnsiTheme="minorHAnsi" w:cstheme="minorHAnsi"/>
                <w:sz w:val="16"/>
              </w:rPr>
            </w:pPr>
            <w:r w:rsidRPr="003E7497">
              <w:rPr>
                <w:rFonts w:asciiTheme="minorHAnsi" w:hAnsiTheme="minorHAnsi" w:cstheme="minorHAnsi"/>
                <w:kern w:val="24"/>
                <w:sz w:val="16"/>
              </w:rPr>
              <w:t>Mantenimiento de Alcantarillado</w:t>
            </w:r>
          </w:p>
        </w:tc>
        <w:tc>
          <w:tcPr>
            <w:tcW w:w="0" w:type="auto"/>
            <w:shd w:val="clear" w:color="auto" w:fill="DBE5F1" w:themeFill="accent1" w:themeFillTint="33"/>
          </w:tcPr>
          <w:p w:rsidRPr="003E7497" w:rsidR="001612A1" w:rsidP="00FA36A4" w:rsidRDefault="001612A1" w14:paraId="7D62D461"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78B034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92506DD"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1CD0C16"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7FD8715F"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BDFDFC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1F9AE5E"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0F03A6D"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930E82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0E36DAB"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2D85219"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0CE19BC3"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63966B7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3536548"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271AE1F2"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4AE5B7AF" w14:textId="77777777">
            <w:pPr>
              <w:textAlignment w:val="center"/>
              <w:rPr>
                <w:rFonts w:asciiTheme="minorHAnsi" w:hAnsiTheme="minorHAnsi" w:cstheme="minorHAnsi"/>
                <w:sz w:val="16"/>
              </w:rPr>
            </w:pPr>
          </w:p>
        </w:tc>
        <w:tc>
          <w:tcPr>
            <w:tcW w:w="0" w:type="auto"/>
            <w:shd w:val="clear" w:color="auto" w:fill="DBE5F1" w:themeFill="accent1" w:themeFillTint="33"/>
          </w:tcPr>
          <w:p w:rsidRPr="003E7497" w:rsidR="001612A1" w:rsidP="00FA36A4" w:rsidRDefault="001612A1" w14:paraId="3955E093" w14:textId="77777777">
            <w:pPr>
              <w:textAlignment w:val="center"/>
              <w:rPr>
                <w:rFonts w:asciiTheme="minorHAnsi" w:hAnsiTheme="minorHAnsi" w:cstheme="minorHAnsi"/>
                <w:sz w:val="16"/>
              </w:rPr>
            </w:pPr>
          </w:p>
        </w:tc>
      </w:tr>
      <w:tr w:rsidRPr="003E7497" w:rsidR="003E7497" w:rsidTr="00CC0DCB" w14:paraId="21687C8C" w14:textId="77777777">
        <w:trPr>
          <w:trHeight w:val="252"/>
        </w:trPr>
        <w:tc>
          <w:tcPr>
            <w:tcW w:w="0" w:type="auto"/>
            <w:shd w:val="clear" w:color="auto" w:fill="B8CCE4" w:themeFill="accent1" w:themeFillTint="66"/>
            <w:hideMark/>
          </w:tcPr>
          <w:p w:rsidRPr="003E7497" w:rsidR="001612A1" w:rsidP="00FA36A4" w:rsidRDefault="001612A1" w14:paraId="706FAA90" w14:textId="77777777">
            <w:pPr>
              <w:textAlignment w:val="center"/>
              <w:rPr>
                <w:rFonts w:asciiTheme="minorHAnsi" w:hAnsiTheme="minorHAnsi" w:cstheme="minorHAnsi"/>
                <w:sz w:val="16"/>
              </w:rPr>
            </w:pPr>
            <w:r w:rsidRPr="003E7497">
              <w:rPr>
                <w:rFonts w:asciiTheme="minorHAnsi" w:hAnsiTheme="minorHAnsi" w:cstheme="minorHAnsi"/>
                <w:kern w:val="24"/>
                <w:sz w:val="16"/>
              </w:rPr>
              <w:t>Reutilización</w:t>
            </w:r>
          </w:p>
        </w:tc>
        <w:tc>
          <w:tcPr>
            <w:tcW w:w="0" w:type="auto"/>
            <w:shd w:val="clear" w:color="auto" w:fill="B8CCE4" w:themeFill="accent1" w:themeFillTint="66"/>
          </w:tcPr>
          <w:p w:rsidRPr="003E7497" w:rsidR="001612A1" w:rsidP="00FA36A4" w:rsidRDefault="001612A1" w14:paraId="12C4242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79CA55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ABF93C4"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1DCB018"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B644A8D"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82C48E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677290C"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249BF8C6"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0EF46479"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AB58C42"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4EA9BA15"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7332107B"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D98A3F1"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0C86B8C"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60EDCC55"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3BBB8815" w14:textId="77777777">
            <w:pPr>
              <w:textAlignment w:val="center"/>
              <w:rPr>
                <w:rFonts w:asciiTheme="minorHAnsi" w:hAnsiTheme="minorHAnsi" w:cstheme="minorHAnsi"/>
                <w:sz w:val="16"/>
              </w:rPr>
            </w:pPr>
          </w:p>
        </w:tc>
        <w:tc>
          <w:tcPr>
            <w:tcW w:w="0" w:type="auto"/>
            <w:shd w:val="clear" w:color="auto" w:fill="B8CCE4" w:themeFill="accent1" w:themeFillTint="66"/>
          </w:tcPr>
          <w:p w:rsidRPr="003E7497" w:rsidR="001612A1" w:rsidP="00FA36A4" w:rsidRDefault="001612A1" w14:paraId="55B91B0D" w14:textId="77777777">
            <w:pPr>
              <w:textAlignment w:val="center"/>
              <w:rPr>
                <w:rFonts w:asciiTheme="minorHAnsi" w:hAnsiTheme="minorHAnsi" w:cstheme="minorHAnsi"/>
                <w:sz w:val="16"/>
              </w:rPr>
            </w:pPr>
          </w:p>
        </w:tc>
      </w:tr>
    </w:tbl>
    <w:p w:rsidRPr="003E7497" w:rsidR="009A1C95" w:rsidP="00854E41" w:rsidRDefault="009A1C95" w14:paraId="6810F0D1" w14:textId="77777777">
      <w:pPr>
        <w:rPr>
          <w:color w:val="auto"/>
        </w:rPr>
      </w:pPr>
    </w:p>
    <w:p w:rsidR="72967477" w:rsidP="007E3238" w:rsidRDefault="009A1C95" w14:paraId="7E749290" w14:textId="53B45B84">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Existirán distintas opciones parametrizables para cada tipo de convenio. Por ejemplo, el servicio de aducción actualmente puede ser C (Canal), M (municipal) o X (mixto). Del seguimiento de cada convenio derivarán funcionalidades para su control económico- financiero. </w:t>
      </w:r>
    </w:p>
    <w:p w:rsidRPr="003E7497" w:rsidR="009A1C95" w:rsidP="00982C52" w:rsidRDefault="009A1C95" w14:paraId="1C06DC1E"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 xml:space="preserve">Convenios de ejecución de infraestructuras hidráulicas: </w:t>
      </w:r>
      <w:r w:rsidRPr="003E7497">
        <w:rPr>
          <w:rFonts w:ascii="Arial" w:hAnsi="Arial" w:cs="Arial"/>
          <w:color w:val="auto"/>
          <w:szCs w:val="20"/>
        </w:rPr>
        <w:t>se trata de acuerdos en los que se establecen las condiciones para la ejecución y financiación de las infraestructuras hidráulicas generales de abastecimiento y saneamiento necesarias para los nuevos desarrollos urbanísticos.</w:t>
      </w:r>
      <w:r w:rsidRPr="003E7497" w:rsidR="005A063C">
        <w:rPr>
          <w:rFonts w:ascii="Arial" w:hAnsi="Arial" w:cs="Arial"/>
          <w:b/>
          <w:color w:val="auto"/>
          <w:szCs w:val="20"/>
        </w:rPr>
        <w:t xml:space="preserve"> </w:t>
      </w:r>
      <w:r w:rsidRPr="003E7497">
        <w:rPr>
          <w:rFonts w:ascii="Arial" w:hAnsi="Arial" w:cs="Arial"/>
          <w:color w:val="auto"/>
          <w:szCs w:val="20"/>
        </w:rPr>
        <w:t>De ellos derivan también distintas condiciones económicas que deberán ser parametrizables.</w:t>
      </w:r>
    </w:p>
    <w:p w:rsidRPr="003E7497" w:rsidR="00854E41" w:rsidP="00854E41" w:rsidRDefault="00854E41" w14:paraId="74E797DC"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854E41" w:rsidP="00982C52" w:rsidRDefault="009A1C95" w14:paraId="025E4F95"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 xml:space="preserve">Convenios de gestión de infraestructuras de saneamiento: </w:t>
      </w:r>
      <w:r w:rsidRPr="003E7497">
        <w:rPr>
          <w:rFonts w:ascii="Arial" w:hAnsi="Arial" w:cs="Arial"/>
          <w:color w:val="auto"/>
          <w:szCs w:val="20"/>
        </w:rPr>
        <w:t xml:space="preserve">nacen del acuerdo firmado entre la Dirección General de Calidad y Evaluación Ambiental, Canal de Isabel II y los Ayuntamientos, según lo establecido en el Decreto 170/1998 de 1 de octubre, sobre gestión de las infraestructuras de saneamiento de aguas residuales de la Comunidad de Madrid. En estos convenios se delimitan las competencias entre los diferentes entes gestores del saneamiento, para el mantenimiento y explotación de los servicios que lo componen. Estos convenios no tienen repercusión comercial. </w:t>
      </w:r>
    </w:p>
    <w:p w:rsidRPr="003E7497" w:rsidR="005652E6" w:rsidP="005652E6" w:rsidRDefault="005652E6" w14:paraId="25AF7EAE" w14:textId="77777777">
      <w:pPr>
        <w:pStyle w:val="CANALTEXTOGRIS"/>
        <w:spacing w:before="100" w:beforeAutospacing="1" w:after="100" w:afterAutospacing="1" w:line="240" w:lineRule="auto"/>
        <w:contextualSpacing/>
        <w:rPr>
          <w:rFonts w:ascii="Arial" w:hAnsi="Arial" w:cs="Arial"/>
          <w:color w:val="auto"/>
          <w:szCs w:val="20"/>
        </w:rPr>
      </w:pPr>
    </w:p>
    <w:p w:rsidRPr="003E7497" w:rsidR="00854E41" w:rsidP="00982C52" w:rsidRDefault="009A1C95" w14:paraId="52EF398A"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 xml:space="preserve">Acuerdos de aplazamientos de deuda: </w:t>
      </w:r>
      <w:r w:rsidRPr="003E7497">
        <w:rPr>
          <w:rFonts w:ascii="Arial" w:hAnsi="Arial" w:cs="Arial"/>
          <w:color w:val="auto"/>
          <w:szCs w:val="20"/>
        </w:rPr>
        <w:t xml:space="preserve">son acuerdos de aplazamientos de pago que afectan, en este caso, a los contratos de titularidad municipal. </w:t>
      </w:r>
    </w:p>
    <w:p w:rsidRPr="003E7497" w:rsidR="00854E41" w:rsidP="00854E41" w:rsidRDefault="00854E41" w14:paraId="2633CEB9"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00982C52" w:rsidRDefault="009A1C95" w14:paraId="33EB1349" w14:textId="77777777">
      <w:pPr>
        <w:pStyle w:val="CANALTEXTOGRIS"/>
        <w:numPr>
          <w:ilvl w:val="0"/>
          <w:numId w:val="13"/>
        </w:numPr>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b/>
          <w:color w:val="auto"/>
          <w:szCs w:val="20"/>
        </w:rPr>
        <w:t xml:space="preserve">Otros convenios y acuerdos: </w:t>
      </w:r>
      <w:r w:rsidRPr="003E7497">
        <w:rPr>
          <w:rFonts w:ascii="Arial" w:hAnsi="Arial" w:cs="Arial"/>
          <w:color w:val="auto"/>
          <w:szCs w:val="20"/>
        </w:rPr>
        <w:t>cualquier otro tipo de acuerdo o convenio que en el futuro se pueda firmar y regule obras, prestación de servicios o condiciones económicas para Ayuntamientos y otras entidades. Todos ellos deberán poder incluir condiciones económico-financieras parametrizables.</w:t>
      </w:r>
    </w:p>
    <w:p w:rsidRPr="003E7497" w:rsidR="008F58A5" w:rsidP="009A1C95" w:rsidRDefault="008F58A5" w14:paraId="4B1D477B" w14:textId="77777777">
      <w:pPr>
        <w:pStyle w:val="CANALTEXTOGRIS"/>
        <w:spacing w:after="60" w:line="240" w:lineRule="auto"/>
        <w:rPr>
          <w:rFonts w:eastAsia="Calibri"/>
          <w:b/>
          <w:color w:val="auto"/>
          <w:szCs w:val="20"/>
          <w:lang w:eastAsia="en-US"/>
        </w:rPr>
      </w:pPr>
    </w:p>
    <w:p w:rsidRPr="003E7497" w:rsidR="005A063C" w:rsidP="005A063C" w:rsidRDefault="009A1C95" w14:paraId="662B0DD7" w14:textId="77777777">
      <w:pPr>
        <w:pStyle w:val="Ttulo4"/>
        <w:rPr>
          <w:rFonts w:ascii="Arial" w:hAnsi="Arial" w:cs="Arial"/>
          <w:color w:val="auto"/>
        </w:rPr>
      </w:pPr>
      <w:r w:rsidRPr="72967477">
        <w:rPr>
          <w:rFonts w:ascii="Arial" w:hAnsi="Arial" w:cs="Arial"/>
          <w:color w:val="auto"/>
        </w:rPr>
        <w:t>Negociación, alta, derogación y modificación</w:t>
      </w:r>
    </w:p>
    <w:p w:rsidR="72967477" w:rsidP="72967477" w:rsidRDefault="72967477" w14:paraId="7BD66171" w14:textId="5A1F0585"/>
    <w:p w:rsidR="72967477" w:rsidP="007E3238" w:rsidRDefault="009A1C95" w14:paraId="4DF754C5" w14:textId="4927AAE0">
      <w:pPr>
        <w:pStyle w:val="Ttulo4"/>
        <w:numPr>
          <w:ilvl w:val="3"/>
          <w:numId w:val="0"/>
        </w:numPr>
        <w:spacing w:before="100" w:beforeAutospacing="1" w:after="100" w:afterAutospacing="1" w:line="240" w:lineRule="auto"/>
      </w:pPr>
      <w:r w:rsidRPr="72967477">
        <w:rPr>
          <w:rFonts w:ascii="Arial" w:hAnsi="Arial" w:eastAsia="Calibri" w:cs="Arial"/>
          <w:i w:val="0"/>
          <w:iCs w:val="0"/>
          <w:color w:val="auto"/>
          <w:lang w:eastAsia="en-US"/>
        </w:rPr>
        <w:t>Dentro de las funcionalidades específicas inherentes a la categoría de Ayuntamientos se encuentra la negociación de convenios. Es el proceso mediante el cual se consensuan y negocian nuevas condiciones de gestión con los Ayuntamientos, que concluyen con la aprobación de un nuevo convenio, comprendiendo el conjunto de actuaciones necesarias para su aprobación y publicación. El sistema deberá dejar traza de todo el proceso de negociación y reflejar los cambios que este implique en las condiciones contractuales con los clientes (por ejemplo, la negociación de un convenio de cuota suplementaria de alcantarillado implicaría el aumento o creación del concepto de cuota suplementaria de alcantarillado en las facturas de los clientes del municipio que se trate).</w:t>
      </w:r>
    </w:p>
    <w:p w:rsidR="72967477" w:rsidP="007E3238" w:rsidRDefault="009A1C95" w14:paraId="1FC6AF61" w14:textId="11D32EA4">
      <w:pPr>
        <w:pStyle w:val="CANALTEXTOGRIS"/>
        <w:spacing w:before="100" w:beforeAutospacing="1" w:after="100" w:afterAutospacing="1" w:line="240" w:lineRule="auto"/>
        <w:rPr>
          <w:rFonts w:ascii="Arial" w:hAnsi="Arial" w:cs="Arial"/>
        </w:rPr>
      </w:pPr>
      <w:r w:rsidRPr="72967477">
        <w:rPr>
          <w:rFonts w:ascii="Arial" w:hAnsi="Arial" w:cs="Arial"/>
          <w:color w:val="auto"/>
        </w:rPr>
        <w:t>El sistema permitirá el alta de nuevos convenios, la derogación de convenios en vigor y la modificación de las condiciones establecidas para cada uno de ellos.</w:t>
      </w:r>
    </w:p>
    <w:p w:rsidRPr="003E7497" w:rsidR="009A1C95" w:rsidP="007F4DA9" w:rsidRDefault="009A1C95" w14:paraId="5299137A" w14:textId="77777777">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Es importante destacar la </w:t>
      </w:r>
      <w:r w:rsidRPr="003E7497">
        <w:rPr>
          <w:rFonts w:ascii="Arial" w:hAnsi="Arial" w:cs="Arial"/>
          <w:b/>
          <w:color w:val="auto"/>
          <w:szCs w:val="20"/>
        </w:rPr>
        <w:t>relevancia de este esquema de convenios</w:t>
      </w:r>
      <w:r w:rsidRPr="003E7497">
        <w:rPr>
          <w:rFonts w:ascii="Arial" w:hAnsi="Arial" w:cs="Arial"/>
          <w:color w:val="auto"/>
          <w:szCs w:val="20"/>
        </w:rPr>
        <w:t xml:space="preserve">, pues de él deriva la forma en que </w:t>
      </w:r>
      <w:r w:rsidRPr="003E7497">
        <w:rPr>
          <w:rFonts w:ascii="Arial" w:hAnsi="Arial" w:cs="Arial"/>
          <w:b/>
          <w:color w:val="auto"/>
          <w:szCs w:val="20"/>
        </w:rPr>
        <w:t>1) se realiza la gestión y atención comercial, 2) se factura y 3) se liquida el pago a cada uno de los ayuntamientos o entidades públicas a los que Canal de Isabel II presta sus servicios.</w:t>
      </w:r>
      <w:r w:rsidRPr="003E7497">
        <w:rPr>
          <w:rFonts w:ascii="Arial" w:hAnsi="Arial" w:cs="Arial"/>
          <w:color w:val="auto"/>
          <w:szCs w:val="20"/>
        </w:rPr>
        <w:t xml:space="preserve"> El sistema debería ser capaz de mostrar un </w:t>
      </w:r>
      <w:r w:rsidRPr="003E7497">
        <w:rPr>
          <w:rFonts w:ascii="Arial" w:hAnsi="Arial" w:cs="Arial"/>
          <w:b/>
          <w:color w:val="auto"/>
          <w:szCs w:val="20"/>
        </w:rPr>
        <w:t>mapa</w:t>
      </w:r>
      <w:r w:rsidRPr="003E7497">
        <w:rPr>
          <w:rFonts w:ascii="Arial" w:hAnsi="Arial" w:cs="Arial"/>
          <w:color w:val="auto"/>
          <w:szCs w:val="20"/>
        </w:rPr>
        <w:t xml:space="preserve"> con la situación para cada uno de los municipios que tienen algún tipo de convenio con Canal, lo que facilitaría la gestión del día a día con los mismos.</w:t>
      </w:r>
    </w:p>
    <w:p w:rsidRPr="003E7497" w:rsidR="007F4DA9" w:rsidP="007F4DA9" w:rsidRDefault="007F4DA9" w14:paraId="65BE1F1D"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00131888" w:rsidRDefault="009A1C95" w14:paraId="0A3AD5BB" w14:textId="77777777">
      <w:pPr>
        <w:pStyle w:val="Ttulo3"/>
        <w:spacing w:before="100" w:beforeAutospacing="1" w:after="360" w:line="240" w:lineRule="auto"/>
        <w:jc w:val="left"/>
        <w:rPr>
          <w:rFonts w:ascii="Arial" w:hAnsi="Arial" w:cs="Arial"/>
          <w:color w:val="auto"/>
        </w:rPr>
      </w:pPr>
      <w:bookmarkStart w:name="_Toc74749151" w:id="84"/>
      <w:r w:rsidRPr="72967477">
        <w:rPr>
          <w:rFonts w:ascii="Arial" w:hAnsi="Arial" w:cs="Arial"/>
          <w:color w:val="auto"/>
        </w:rPr>
        <w:t>Codificación de los contratos de Entidades públicas</w:t>
      </w:r>
      <w:bookmarkEnd w:id="84"/>
      <w:r w:rsidRPr="72967477">
        <w:rPr>
          <w:rFonts w:ascii="Arial" w:hAnsi="Arial" w:cs="Arial"/>
          <w:color w:val="auto"/>
        </w:rPr>
        <w:t xml:space="preserve"> </w:t>
      </w:r>
    </w:p>
    <w:p w:rsidR="72967477" w:rsidP="007E3238" w:rsidRDefault="009A1C95" w14:paraId="6162EE1D" w14:textId="6DB10631">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deberá proveer la posibilidad de agrupar contratos de un mismo </w:t>
      </w:r>
      <w:r w:rsidRPr="72967477">
        <w:rPr>
          <w:rFonts w:ascii="Arial" w:hAnsi="Arial" w:cs="Arial"/>
          <w:b/>
          <w:bCs/>
          <w:color w:val="auto"/>
        </w:rPr>
        <w:t>tramitador de pagos</w:t>
      </w:r>
      <w:r w:rsidRPr="72967477">
        <w:rPr>
          <w:rFonts w:ascii="Arial" w:hAnsi="Arial" w:cs="Arial"/>
          <w:color w:val="auto"/>
        </w:rPr>
        <w:t xml:space="preserve"> que pueda coincidir o no con el titular y por lo tanto pueda tener el mismo o varios CIF dentro de un mismo grupo. Será necesario disponer de las funcionalidades de creación, modificación y asignación a cada contrato, así como las de anulación de la asociación a uno o varios contratos.</w:t>
      </w:r>
    </w:p>
    <w:p w:rsidRPr="003E7497" w:rsidR="009A1C95" w:rsidP="007F4DA9" w:rsidRDefault="009A1C95" w14:paraId="377EC603"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Estas funciones habrán de poder hacerse tanto individual como masivamente. </w:t>
      </w:r>
    </w:p>
    <w:p w:rsidRPr="003E7497" w:rsidR="007F4DA9" w:rsidP="007F4DA9" w:rsidRDefault="007F4DA9" w14:paraId="6AFAB436" w14:textId="77777777">
      <w:pPr>
        <w:spacing w:before="100" w:beforeAutospacing="1" w:after="100" w:afterAutospacing="1" w:line="240" w:lineRule="auto"/>
        <w:contextualSpacing/>
        <w:rPr>
          <w:rFonts w:ascii="Arial" w:hAnsi="Arial" w:cs="Arial"/>
          <w:color w:val="auto"/>
        </w:rPr>
      </w:pPr>
    </w:p>
    <w:p w:rsidRPr="003E7497" w:rsidR="009A1C95" w:rsidP="00131888" w:rsidRDefault="009A1C95" w14:paraId="4D8B4587" w14:textId="77777777">
      <w:pPr>
        <w:pStyle w:val="Ttulo3"/>
        <w:spacing w:before="100" w:beforeAutospacing="1" w:after="360" w:line="240" w:lineRule="auto"/>
        <w:jc w:val="left"/>
        <w:rPr>
          <w:rFonts w:ascii="Arial" w:hAnsi="Arial" w:cs="Arial"/>
          <w:color w:val="auto"/>
        </w:rPr>
      </w:pPr>
      <w:bookmarkStart w:name="_Toc74749152" w:id="85"/>
      <w:r w:rsidRPr="72967477">
        <w:rPr>
          <w:rFonts w:ascii="Arial" w:hAnsi="Arial" w:cs="Arial"/>
          <w:color w:val="auto"/>
        </w:rPr>
        <w:t>Zonas verdes</w:t>
      </w:r>
      <w:bookmarkEnd w:id="85"/>
    </w:p>
    <w:p w:rsidR="72967477" w:rsidP="007E3238" w:rsidRDefault="009A1C95" w14:paraId="5DFCD17E" w14:textId="3B4783FB">
      <w:pPr>
        <w:spacing w:before="100" w:beforeAutospacing="1" w:after="100" w:afterAutospacing="1" w:line="240" w:lineRule="auto"/>
        <w:rPr>
          <w:rFonts w:ascii="Arial" w:hAnsi="Arial" w:cs="Arial"/>
          <w:color w:val="auto"/>
        </w:rPr>
      </w:pPr>
      <w:r w:rsidRPr="72967477">
        <w:rPr>
          <w:rFonts w:ascii="Arial" w:hAnsi="Arial" w:cs="Arial"/>
          <w:color w:val="auto"/>
        </w:rPr>
        <w:t>Una zona verde es una extensión, normalmente de titularidad pública, que recoge parques y jardines. Dentro del sistema se hace necesario poder dar de alta un agrupador denominado Zonas</w:t>
      </w:r>
      <w:r w:rsidRPr="72967477" w:rsidR="003A01F4">
        <w:rPr>
          <w:rFonts w:ascii="Arial" w:hAnsi="Arial" w:cs="Arial"/>
          <w:color w:val="auto"/>
        </w:rPr>
        <w:t xml:space="preserve"> verdes, pudiendo especificar la</w:t>
      </w:r>
      <w:r w:rsidRPr="72967477">
        <w:rPr>
          <w:rFonts w:ascii="Arial" w:hAnsi="Arial" w:cs="Arial"/>
          <w:color w:val="auto"/>
        </w:rPr>
        <w:t xml:space="preserve">s hectáreas que abastecen, tipo de convenio, contactos en Ayuntamiento, etc. Es necesario tenerlas </w:t>
      </w:r>
      <w:r w:rsidRPr="72967477">
        <w:rPr>
          <w:rFonts w:ascii="Arial" w:hAnsi="Arial" w:cs="Arial"/>
          <w:b/>
          <w:bCs/>
          <w:color w:val="auto"/>
        </w:rPr>
        <w:t>actualizadas y agrupadas</w:t>
      </w:r>
      <w:r w:rsidRPr="72967477">
        <w:rPr>
          <w:rFonts w:ascii="Arial" w:hAnsi="Arial" w:cs="Arial"/>
          <w:color w:val="auto"/>
        </w:rPr>
        <w:t xml:space="preserve"> por cada uno de los municipios. Las zonas verdes se podrán vincular a los suministros de riegos, así como a los suministros que pertenecen a parques de agua regenerada. </w:t>
      </w:r>
    </w:p>
    <w:p w:rsidRPr="006D0237" w:rsidR="006D0237" w:rsidP="006D0237" w:rsidRDefault="009A1C95" w14:paraId="042C5D41" w14:textId="419F098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Es necesario que cada </w:t>
      </w:r>
      <w:r w:rsidRPr="003E7497">
        <w:rPr>
          <w:rFonts w:ascii="Arial" w:hAnsi="Arial" w:cs="Arial"/>
          <w:b/>
          <w:color w:val="auto"/>
        </w:rPr>
        <w:t>acometida de un parque</w:t>
      </w:r>
      <w:r w:rsidRPr="003E7497">
        <w:rPr>
          <w:rFonts w:ascii="Arial" w:hAnsi="Arial" w:cs="Arial"/>
          <w:color w:val="auto"/>
        </w:rPr>
        <w:t xml:space="preserve"> tenga un identificador que la diferencie del resto y que nos permita asociarlas a las acometidas que aparecen en el plano del proyecto del parque. Por ejemplo: P1, P2, P</w:t>
      </w:r>
      <w:r w:rsidRPr="003E7497" w:rsidR="003A01F4">
        <w:rPr>
          <w:rFonts w:ascii="Arial" w:hAnsi="Arial" w:cs="Arial"/>
          <w:color w:val="auto"/>
        </w:rPr>
        <w:t>3, …</w:t>
      </w:r>
      <w:r w:rsidRPr="003E7497">
        <w:rPr>
          <w:rFonts w:ascii="Arial" w:hAnsi="Arial" w:cs="Arial"/>
          <w:color w:val="auto"/>
        </w:rPr>
        <w:t xml:space="preserve"> para las de agua potable, R1, R2, R3,</w:t>
      </w:r>
      <w:r w:rsidRPr="003E7497" w:rsidR="003A01F4">
        <w:rPr>
          <w:rFonts w:ascii="Arial" w:hAnsi="Arial" w:cs="Arial"/>
          <w:color w:val="auto"/>
        </w:rPr>
        <w:t xml:space="preserve"> </w:t>
      </w:r>
      <w:r w:rsidRPr="003E7497">
        <w:rPr>
          <w:rFonts w:ascii="Arial" w:hAnsi="Arial" w:cs="Arial"/>
          <w:color w:val="auto"/>
        </w:rPr>
        <w:t>… para las de agua regenerada y OBRA para las que son de agua potable provisionales (a condenar con la puesta en servicio del parque).</w:t>
      </w:r>
    </w:p>
    <w:p w:rsidRPr="003E7497" w:rsidR="00D72559" w:rsidP="007F4DA9" w:rsidRDefault="00D72559" w14:paraId="6D747758" w14:textId="77777777">
      <w:pPr>
        <w:spacing w:before="100" w:beforeAutospacing="1" w:after="100" w:afterAutospacing="1" w:line="240" w:lineRule="auto"/>
        <w:contextualSpacing/>
        <w:rPr>
          <w:rFonts w:ascii="Arial" w:hAnsi="Arial" w:cs="Arial"/>
          <w:color w:val="auto"/>
        </w:rPr>
      </w:pPr>
    </w:p>
    <w:p w:rsidRPr="003E7497" w:rsidR="008E2C18" w:rsidP="00131888" w:rsidRDefault="009A1C95" w14:paraId="6F8A249B" w14:textId="77777777">
      <w:pPr>
        <w:pStyle w:val="Ttulo3"/>
        <w:spacing w:before="100" w:beforeAutospacing="1" w:after="360" w:line="240" w:lineRule="auto"/>
        <w:jc w:val="left"/>
        <w:rPr>
          <w:rFonts w:ascii="Arial" w:hAnsi="Arial" w:cs="Arial"/>
          <w:color w:val="auto"/>
        </w:rPr>
      </w:pPr>
      <w:bookmarkStart w:name="_Toc74749153" w:id="86"/>
      <w:r w:rsidRPr="72967477">
        <w:rPr>
          <w:rFonts w:ascii="Arial" w:hAnsi="Arial" w:cs="Arial"/>
          <w:color w:val="auto"/>
        </w:rPr>
        <w:t>Colectivos de gestión</w:t>
      </w:r>
      <w:bookmarkEnd w:id="86"/>
    </w:p>
    <w:p w:rsidR="72967477" w:rsidP="007E3238" w:rsidRDefault="009A1C95" w14:paraId="35EFCC31" w14:textId="0D3D559D">
      <w:pPr>
        <w:spacing w:before="100" w:beforeAutospacing="1" w:after="100" w:afterAutospacing="1" w:line="240" w:lineRule="auto"/>
        <w:rPr>
          <w:rFonts w:ascii="Arial" w:hAnsi="Arial" w:cs="Arial"/>
          <w:color w:val="auto"/>
        </w:rPr>
      </w:pPr>
      <w:r w:rsidRPr="72967477">
        <w:rPr>
          <w:rFonts w:ascii="Arial" w:hAnsi="Arial" w:cs="Arial"/>
          <w:color w:val="auto"/>
        </w:rPr>
        <w:t xml:space="preserve">Un colectivo de gestión sirve para gestionar aquellos suministros que tengan un rasgo especial o común, que necesitan de una atención o seguimiento especial. Será necesario crear distintas </w:t>
      </w:r>
      <w:r w:rsidRPr="72967477">
        <w:rPr>
          <w:rFonts w:ascii="Arial" w:hAnsi="Arial" w:cs="Arial"/>
          <w:b/>
          <w:bCs/>
          <w:color w:val="auto"/>
        </w:rPr>
        <w:t>categorías</w:t>
      </w:r>
      <w:r w:rsidRPr="72967477">
        <w:rPr>
          <w:rFonts w:ascii="Arial" w:hAnsi="Arial" w:cs="Arial"/>
          <w:color w:val="auto"/>
        </w:rPr>
        <w:t xml:space="preserve"> en las que clasificar los colectivos de gestión existentes y nuevos. Se podrán modificar las categorías existentes, </w:t>
      </w:r>
      <w:r w:rsidRPr="72967477">
        <w:rPr>
          <w:rFonts w:ascii="Arial" w:hAnsi="Arial" w:cs="Arial"/>
          <w:color w:val="auto"/>
        </w:rPr>
        <w:t>así como anularlas en caso de que ya no sean necesarias. Asimismo, deberá ser posible la</w:t>
      </w:r>
      <w:r w:rsidRPr="72967477">
        <w:rPr>
          <w:rFonts w:ascii="Arial" w:hAnsi="Arial" w:cs="Arial"/>
          <w:b/>
          <w:bCs/>
          <w:color w:val="auto"/>
        </w:rPr>
        <w:t xml:space="preserve"> </w:t>
      </w:r>
      <w:r w:rsidRPr="72967477">
        <w:rPr>
          <w:rFonts w:ascii="Arial" w:hAnsi="Arial" w:cs="Arial"/>
          <w:color w:val="auto"/>
        </w:rPr>
        <w:t xml:space="preserve">creación, modificación y anulación de colectivos de gestión, en función de las necesidades de agrupación de los puntos de suministro. </w:t>
      </w:r>
    </w:p>
    <w:p w:rsidR="72967477" w:rsidP="007E3238" w:rsidRDefault="009A1C95" w14:paraId="38C9C0C5" w14:textId="050A2C26">
      <w:pPr>
        <w:spacing w:before="100" w:beforeAutospacing="1" w:after="100" w:afterAutospacing="1" w:line="240" w:lineRule="auto"/>
        <w:rPr>
          <w:rFonts w:ascii="Arial" w:hAnsi="Arial" w:cs="Arial"/>
          <w:color w:val="auto"/>
        </w:rPr>
      </w:pPr>
      <w:r w:rsidRPr="72967477">
        <w:rPr>
          <w:rFonts w:ascii="Arial" w:hAnsi="Arial" w:cs="Arial"/>
          <w:color w:val="auto"/>
        </w:rPr>
        <w:t xml:space="preserve">Los colectivos de gestión deben poder </w:t>
      </w:r>
      <w:r w:rsidRPr="72967477">
        <w:rPr>
          <w:rFonts w:ascii="Arial" w:hAnsi="Arial" w:cs="Arial"/>
          <w:b/>
          <w:bCs/>
          <w:color w:val="auto"/>
        </w:rPr>
        <w:t>asignarse y desasignarse a los puntos de suministro</w:t>
      </w:r>
      <w:r w:rsidRPr="72967477">
        <w:rPr>
          <w:rFonts w:ascii="Arial" w:hAnsi="Arial" w:cs="Arial"/>
          <w:color w:val="auto"/>
        </w:rPr>
        <w:t>. Será necesaria la opción de asignarlos individualmente (un colectivo de gestión para un punto de suministro), así como la opción de asignarlos masivamente (uno o varios colectivos de gestión para varios puntos de suministro).</w:t>
      </w:r>
    </w:p>
    <w:p w:rsidR="72967477" w:rsidP="007E3238" w:rsidRDefault="009A1C95" w14:paraId="36D71570" w14:textId="724C658C">
      <w:pPr>
        <w:spacing w:before="100" w:beforeAutospacing="1" w:after="100" w:afterAutospacing="1" w:line="240" w:lineRule="auto"/>
        <w:rPr>
          <w:rFonts w:ascii="Arial" w:hAnsi="Arial" w:cs="Arial"/>
          <w:color w:val="auto"/>
        </w:rPr>
      </w:pPr>
      <w:bookmarkStart w:name="_Hlk511996159" w:id="87"/>
      <w:r w:rsidRPr="72967477">
        <w:rPr>
          <w:rFonts w:ascii="Arial" w:hAnsi="Arial" w:cs="Arial"/>
          <w:color w:val="auto"/>
        </w:rPr>
        <w:t xml:space="preserve">También podrán crearse </w:t>
      </w:r>
      <w:r w:rsidRPr="72967477">
        <w:rPr>
          <w:rFonts w:ascii="Arial" w:hAnsi="Arial" w:cs="Arial"/>
          <w:b/>
          <w:bCs/>
          <w:color w:val="auto"/>
        </w:rPr>
        <w:t>colectivos de gestión para clientes.</w:t>
      </w:r>
      <w:r w:rsidRPr="72967477">
        <w:rPr>
          <w:rFonts w:ascii="Arial" w:hAnsi="Arial" w:cs="Arial"/>
          <w:color w:val="auto"/>
        </w:rPr>
        <w:t xml:space="preserve"> En este caso se realizaría una asociación (manual o automática) de un grupo de clientes para la realización de cualquier tipo de gestión. Estas agrupaciones podrán tener carácter definitivo o provisional, para una acción concreta.</w:t>
      </w:r>
    </w:p>
    <w:p w:rsidR="72967477" w:rsidP="007E3238" w:rsidRDefault="009A1C95" w14:paraId="469D4D89" w14:textId="77E0B174">
      <w:pPr>
        <w:spacing w:before="100" w:beforeAutospacing="1" w:after="100" w:afterAutospacing="1" w:line="240" w:lineRule="auto"/>
        <w:rPr>
          <w:rFonts w:ascii="Arial" w:hAnsi="Arial" w:cs="Arial"/>
          <w:color w:val="auto"/>
        </w:rPr>
      </w:pPr>
      <w:r w:rsidRPr="72967477">
        <w:rPr>
          <w:rFonts w:ascii="Arial" w:hAnsi="Arial" w:cs="Arial"/>
          <w:color w:val="auto"/>
        </w:rPr>
        <w:t xml:space="preserve">La creación de colectivos de gestión de clientes o suministros podrá generarse también </w:t>
      </w:r>
      <w:r w:rsidRPr="72967477">
        <w:rPr>
          <w:rFonts w:ascii="Arial" w:hAnsi="Arial" w:cs="Arial"/>
          <w:b/>
          <w:bCs/>
          <w:color w:val="auto"/>
        </w:rPr>
        <w:t>automáticamente</w:t>
      </w:r>
      <w:r w:rsidRPr="72967477">
        <w:rPr>
          <w:rFonts w:ascii="Arial" w:hAnsi="Arial" w:cs="Arial"/>
          <w:color w:val="auto"/>
        </w:rPr>
        <w:t xml:space="preserve"> con criterios parametrizables. (</w:t>
      </w:r>
      <w:r w:rsidRPr="72967477" w:rsidR="003A01F4">
        <w:rPr>
          <w:rFonts w:ascii="Arial" w:hAnsi="Arial" w:cs="Arial"/>
          <w:color w:val="auto"/>
        </w:rPr>
        <w:t>Ej.</w:t>
      </w:r>
      <w:r w:rsidRPr="72967477">
        <w:rPr>
          <w:rFonts w:ascii="Arial" w:hAnsi="Arial" w:cs="Arial"/>
          <w:color w:val="auto"/>
        </w:rPr>
        <w:t>: creación de un colectivo de gestión de clientes que en un periodo de tiempo se hayan visto afectados por un problema de calidad de agua). El colectivo permitirá realizar acciones específicas con estos clientes y ver su comportamiento.</w:t>
      </w:r>
    </w:p>
    <w:p w:rsidR="72967477" w:rsidP="007E3238" w:rsidRDefault="009A1C95" w14:paraId="6B7BF461" w14:textId="0204AA40">
      <w:pPr>
        <w:spacing w:before="100" w:beforeAutospacing="1" w:after="100" w:afterAutospacing="1" w:line="240" w:lineRule="auto"/>
        <w:rPr>
          <w:rFonts w:ascii="Arial" w:hAnsi="Arial" w:cs="Arial"/>
          <w:color w:val="auto"/>
        </w:rPr>
      </w:pPr>
      <w:r w:rsidRPr="72967477">
        <w:rPr>
          <w:rFonts w:ascii="Arial" w:hAnsi="Arial" w:cs="Arial"/>
          <w:color w:val="auto"/>
        </w:rPr>
        <w:t xml:space="preserve">Asimismo, deberá existir la posibilidad de crear </w:t>
      </w:r>
      <w:r w:rsidRPr="72967477">
        <w:rPr>
          <w:rFonts w:ascii="Arial" w:hAnsi="Arial" w:cs="Arial"/>
          <w:b/>
          <w:bCs/>
          <w:color w:val="auto"/>
        </w:rPr>
        <w:t>reglas</w:t>
      </w:r>
      <w:r w:rsidRPr="72967477">
        <w:rPr>
          <w:rFonts w:ascii="Arial" w:hAnsi="Arial" w:cs="Arial"/>
          <w:color w:val="auto"/>
        </w:rPr>
        <w:t xml:space="preserve"> para que los colectivos de gestión se asignen automáticamente, mediante parámetros previamente definidos.</w:t>
      </w:r>
      <w:bookmarkEnd w:id="87"/>
    </w:p>
    <w:p w:rsidRPr="003E7497" w:rsidR="009A1C95" w:rsidP="00DB31AE" w:rsidRDefault="009A1C95" w14:paraId="1AE2F0AC"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Existen colectivos de gestión </w:t>
      </w:r>
      <w:r w:rsidRPr="003E7497">
        <w:rPr>
          <w:rFonts w:ascii="Arial" w:hAnsi="Arial" w:cs="Arial"/>
          <w:b/>
          <w:color w:val="auto"/>
        </w:rPr>
        <w:t>incompatibles</w:t>
      </w:r>
      <w:r w:rsidRPr="003E7497">
        <w:rPr>
          <w:rFonts w:ascii="Arial" w:hAnsi="Arial" w:cs="Arial"/>
          <w:color w:val="auto"/>
        </w:rPr>
        <w:t>, siendo necesario crear reglas de incompatibilidad de colectivos que permitan que el sistema lo detecte automáticamente e impida que puedan ser asignados a la vez a un mismo punto de suministro. Un ejemplo sería el siguiente: pues un punto de suministro no puede estar asignado al colectivo de gestión que identifica los nuevos suministros solicitados por un Ayuntamiento, y a la vez al colectivo de gestión que identifica los suministros existentes y fraudulentos de ese mismo Ayuntamiento.</w:t>
      </w:r>
    </w:p>
    <w:p w:rsidRPr="003E7497" w:rsidR="009A1C95" w:rsidP="009A1C95" w:rsidRDefault="009A1C95" w14:paraId="4D2E12B8" w14:textId="77777777">
      <w:pPr>
        <w:spacing w:after="160" w:line="259" w:lineRule="auto"/>
        <w:rPr>
          <w:rFonts w:ascii="Arial" w:hAnsi="Arial" w:cs="Arial"/>
          <w:color w:val="auto"/>
        </w:rPr>
      </w:pPr>
    </w:p>
    <w:p w:rsidRPr="003E7497" w:rsidR="009A1C95" w:rsidP="00131888" w:rsidRDefault="007676DF" w14:paraId="22DC63B2" w14:textId="77777777">
      <w:pPr>
        <w:pStyle w:val="Ttulo3"/>
        <w:spacing w:before="100" w:beforeAutospacing="1" w:after="360" w:line="240" w:lineRule="auto"/>
        <w:jc w:val="left"/>
        <w:rPr>
          <w:rFonts w:ascii="Arial" w:hAnsi="Arial" w:cs="Arial"/>
          <w:color w:val="auto"/>
        </w:rPr>
      </w:pPr>
      <w:bookmarkStart w:name="_Toc74749154" w:id="88"/>
      <w:r w:rsidRPr="72967477">
        <w:rPr>
          <w:rFonts w:ascii="Arial" w:hAnsi="Arial" w:cs="Arial"/>
          <w:color w:val="auto"/>
        </w:rPr>
        <w:t>Colectivos de contratación</w:t>
      </w:r>
      <w:bookmarkEnd w:id="88"/>
    </w:p>
    <w:p w:rsidR="72967477" w:rsidP="007E3238" w:rsidRDefault="009A1C95" w14:paraId="467A7DBA" w14:textId="08041D83">
      <w:pPr>
        <w:spacing w:before="100" w:beforeAutospacing="1" w:after="100" w:afterAutospacing="1" w:line="240" w:lineRule="auto"/>
        <w:rPr>
          <w:rFonts w:ascii="Arial" w:hAnsi="Arial" w:cs="Arial"/>
          <w:color w:val="auto"/>
        </w:rPr>
      </w:pPr>
      <w:r w:rsidRPr="72967477">
        <w:rPr>
          <w:rFonts w:ascii="Arial" w:hAnsi="Arial" w:cs="Arial"/>
          <w:color w:val="auto"/>
        </w:rPr>
        <w:t xml:space="preserve">Los colectivos de contratación permiten aplicar reglas especiales relacionadas con los derechos de contratación. El sistema deberá permitir la creación, modificación y anulación de colectivos de contratación, en función de las necesidades de información relativas a un nuevo contrato. </w:t>
      </w:r>
    </w:p>
    <w:p w:rsidRPr="003E7497" w:rsidR="009A1C95" w:rsidP="00644EFB" w:rsidRDefault="009A1C95" w14:paraId="6F28234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Deberá existir la posibilidad de </w:t>
      </w:r>
      <w:r w:rsidRPr="003E7497">
        <w:rPr>
          <w:rFonts w:ascii="Arial" w:hAnsi="Arial" w:cs="Arial"/>
          <w:b/>
          <w:color w:val="auto"/>
        </w:rPr>
        <w:t>asignar y desasignar los colectivos de contratación a los puntos de suministro o contratos</w:t>
      </w:r>
      <w:r w:rsidRPr="003E7497">
        <w:rPr>
          <w:rFonts w:ascii="Arial" w:hAnsi="Arial" w:cs="Arial"/>
          <w:color w:val="auto"/>
        </w:rPr>
        <w:t xml:space="preserve">, tanto de forma individual como masiva. Las contrataciones masivas se realizarán, por lo general, a partir de ficheros facilitados previamente por el cliente, ya sea una Entidad pública o un Gran cliente (Ej. cuando se incorporan municipios o urbanizaciones). El sistema deberá validar los datos mínimos exigidos en un maestro de ficheros, generar los expedientes individuales y permitir la creación del código del colectivo. Deberá mantener identificada la información aportada en la contratación (Ej. índice y fecha de lectura). Este tipo de contratación deberá tener su reflejo explícito en la </w:t>
      </w:r>
      <w:r w:rsidRPr="003E7497">
        <w:rPr>
          <w:rFonts w:ascii="Arial" w:hAnsi="Arial" w:cs="Arial"/>
          <w:b/>
          <w:color w:val="auto"/>
        </w:rPr>
        <w:t>cartografía</w:t>
      </w:r>
      <w:r w:rsidRPr="003E7497">
        <w:rPr>
          <w:rFonts w:ascii="Arial" w:hAnsi="Arial" w:cs="Arial"/>
          <w:color w:val="auto"/>
        </w:rPr>
        <w:t>, con expresa indicación de su origen (Ej. Fichero: incorporación municipal, o Fichero: adenda de renovación de red, etc.).</w:t>
      </w:r>
    </w:p>
    <w:p w:rsidRPr="003E7497" w:rsidR="007676DF" w:rsidP="007676DF" w:rsidRDefault="007676DF" w14:paraId="308F224F" w14:textId="77777777">
      <w:pPr>
        <w:rPr>
          <w:color w:val="auto"/>
        </w:rPr>
      </w:pPr>
    </w:p>
    <w:p w:rsidRPr="003E7497" w:rsidR="009A1C95" w:rsidP="00B06661" w:rsidRDefault="009A1C95" w14:paraId="0C10A708" w14:textId="77777777">
      <w:pPr>
        <w:pStyle w:val="Ttulo3"/>
        <w:spacing w:before="100" w:beforeAutospacing="1" w:after="360" w:line="240" w:lineRule="auto"/>
        <w:jc w:val="left"/>
        <w:rPr>
          <w:rFonts w:ascii="Arial" w:hAnsi="Arial" w:cs="Arial"/>
          <w:color w:val="auto"/>
        </w:rPr>
      </w:pPr>
      <w:bookmarkStart w:name="_Toc74749155" w:id="89"/>
      <w:r w:rsidRPr="72967477">
        <w:rPr>
          <w:rFonts w:ascii="Arial" w:hAnsi="Arial" w:cs="Arial"/>
          <w:color w:val="auto"/>
        </w:rPr>
        <w:t>Incorporación de urbanizaciones al sistema Canal</w:t>
      </w:r>
      <w:bookmarkEnd w:id="89"/>
    </w:p>
    <w:p w:rsidR="72967477" w:rsidP="007E3238" w:rsidRDefault="009A1C95" w14:paraId="4935D177" w14:textId="20ECF047">
      <w:pPr>
        <w:pStyle w:val="CANALTEXTOGRIS"/>
        <w:spacing w:before="100" w:beforeAutospacing="1" w:after="100" w:afterAutospacing="1" w:line="240" w:lineRule="auto"/>
        <w:rPr>
          <w:rFonts w:ascii="Arial" w:hAnsi="Arial" w:cs="Arial"/>
        </w:rPr>
      </w:pPr>
      <w:r w:rsidRPr="72967477">
        <w:rPr>
          <w:rFonts w:ascii="Arial" w:hAnsi="Arial" w:eastAsia="Calibri" w:cs="Arial"/>
          <w:b/>
          <w:bCs/>
          <w:color w:val="auto"/>
          <w:lang w:eastAsia="en-US"/>
        </w:rPr>
        <w:t xml:space="preserve">Alta de convenios, tipo de gestión y parametrización de los tipos de convenios: </w:t>
      </w:r>
      <w:r w:rsidRPr="72967477">
        <w:rPr>
          <w:rFonts w:ascii="Arial" w:hAnsi="Arial" w:eastAsia="Calibri" w:cs="Arial"/>
          <w:color w:val="auto"/>
          <w:lang w:eastAsia="en-US"/>
        </w:rPr>
        <w:t>e</w:t>
      </w:r>
      <w:r w:rsidRPr="72967477">
        <w:rPr>
          <w:rFonts w:ascii="Arial" w:hAnsi="Arial" w:cs="Arial"/>
          <w:color w:val="auto"/>
        </w:rPr>
        <w:t>l sistema contendrá un maestro de convenios en el que se detallarán los distintos tipos, con las actuaciones y particularidades de gestión asociadas a cada uno de ellos.</w:t>
      </w:r>
    </w:p>
    <w:p w:rsidR="72967477" w:rsidP="007E3238" w:rsidRDefault="009A1C95" w14:paraId="055F3E02" w14:textId="3CCA9B6A">
      <w:pPr>
        <w:spacing w:before="100" w:beforeAutospacing="1" w:after="100" w:afterAutospacing="1" w:line="240" w:lineRule="auto"/>
        <w:rPr>
          <w:rFonts w:ascii="Arial" w:hAnsi="Arial" w:cs="Arial"/>
          <w:color w:val="auto"/>
        </w:rPr>
      </w:pPr>
      <w:r w:rsidRPr="72967477">
        <w:rPr>
          <w:rFonts w:ascii="Arial" w:hAnsi="Arial" w:cs="Arial"/>
          <w:color w:val="auto"/>
        </w:rPr>
        <w:t>El sistema permitirá la generación de informes por los diferentes tipos de gestión, servicios prestados etc., que deberán ser exporta</w:t>
      </w:r>
      <w:r w:rsidRPr="72967477" w:rsidR="003A01F4">
        <w:rPr>
          <w:rFonts w:ascii="Arial" w:hAnsi="Arial" w:cs="Arial"/>
          <w:color w:val="auto"/>
        </w:rPr>
        <w:t>bles a otras plataformas (Ej.</w:t>
      </w:r>
      <w:r w:rsidRPr="72967477">
        <w:rPr>
          <w:rFonts w:ascii="Arial" w:hAnsi="Arial" w:cs="Arial"/>
          <w:color w:val="auto"/>
        </w:rPr>
        <w:t xml:space="preserve"> a GAYTA para la correcta atención de incidencias).</w:t>
      </w:r>
    </w:p>
    <w:p w:rsidRPr="003E7497" w:rsidR="009A1C95" w:rsidP="00B06661" w:rsidRDefault="009A1C95" w14:paraId="47FA0686" w14:textId="77777777">
      <w:pPr>
        <w:pStyle w:val="CANALTEXTOGRI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Asimismo, el sistema debe ser capaz de permitir al usuario redactar un convenio o editar uno existente, manteniendo la trazabilidad de los cambios y un control del alcance de las modificaciones.</w:t>
      </w:r>
    </w:p>
    <w:p w:rsidR="72967477" w:rsidP="007E3238" w:rsidRDefault="008E2C18" w14:paraId="3C85D3B9" w14:textId="43B914F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Se deberá poder mantener un </w:t>
      </w:r>
      <w:r w:rsidRPr="72967477">
        <w:rPr>
          <w:rFonts w:ascii="Arial" w:hAnsi="Arial" w:cs="Arial"/>
          <w:b/>
          <w:bCs/>
          <w:color w:val="auto"/>
        </w:rPr>
        <w:t>histórico</w:t>
      </w:r>
      <w:r w:rsidRPr="72967477">
        <w:rPr>
          <w:rFonts w:ascii="Arial" w:hAnsi="Arial" w:cs="Arial"/>
          <w:color w:val="auto"/>
        </w:rPr>
        <w:t xml:space="preserve"> con, al menos, los siguientes aspectos:</w:t>
      </w:r>
    </w:p>
    <w:p w:rsidRPr="003E7497" w:rsidR="008E2C18" w:rsidP="00982C52" w:rsidRDefault="008E2C18" w14:paraId="0A3326B7"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Contactos.</w:t>
      </w:r>
    </w:p>
    <w:p w:rsidRPr="003E7497" w:rsidR="008E2C18" w:rsidP="00982C52" w:rsidRDefault="008E2C18" w14:paraId="686A92FC"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Negociaciones, con inclusión de actas de reuniones.</w:t>
      </w:r>
    </w:p>
    <w:p w:rsidRPr="003E7497" w:rsidR="008E2C18" w:rsidP="00982C52" w:rsidRDefault="008E2C18" w14:paraId="7D67734D"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Documentación intercambiada entre las partes.</w:t>
      </w:r>
    </w:p>
    <w:p w:rsidRPr="003E7497" w:rsidR="008E2C18" w:rsidP="00982C52" w:rsidRDefault="008E2C18" w14:paraId="6E34E081"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Informes internos emitidos, que podrán cruzarse con otras áreas dentro de la empresa y permitir la incorporación del visto bueno de los mismos, así como el seguimiento de su tramitación.</w:t>
      </w:r>
    </w:p>
    <w:p w:rsidRPr="003E7497" w:rsidR="008E2C18" w:rsidP="00982C52" w:rsidRDefault="008E2C18" w14:paraId="7B632641" w14:textId="77777777">
      <w:pPr>
        <w:pStyle w:val="Prrafodelista"/>
        <w:numPr>
          <w:ilvl w:val="0"/>
          <w:numId w:val="17"/>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Archivo documental de los borradores intercambiados y textos sometidos a aprobación en diferentes formatos, así como de las comunicaciones remitidas a la urbanización y/o el Ayuntamiento.</w:t>
      </w:r>
    </w:p>
    <w:p w:rsidRPr="007E3238" w:rsidR="72967477" w:rsidP="007E3238" w:rsidRDefault="008E2C18" w14:paraId="5C97F73E" w14:textId="2E668659">
      <w:pPr>
        <w:pStyle w:val="Prrafodelista"/>
        <w:numPr>
          <w:ilvl w:val="0"/>
          <w:numId w:val="17"/>
        </w:numPr>
        <w:spacing w:before="100" w:beforeAutospacing="1" w:after="100" w:afterAutospacing="1" w:line="240" w:lineRule="auto"/>
        <w:ind w:left="714" w:hanging="357"/>
        <w:rPr>
          <w:rFonts w:ascii="Arial" w:hAnsi="Arial" w:cs="Arial"/>
          <w:color w:val="auto"/>
        </w:rPr>
      </w:pPr>
      <w:r w:rsidRPr="72967477">
        <w:rPr>
          <w:rFonts w:ascii="Arial" w:hAnsi="Arial" w:cs="Arial"/>
          <w:color w:val="auto"/>
        </w:rPr>
        <w:t>Documentación anexa a los convenios: convenios municipales, actas de aprobación, texto aprobado en BOCM, Decreto de cuota suplementaria aprobado, etc.</w:t>
      </w:r>
    </w:p>
    <w:p w:rsidR="72967477" w:rsidP="007E3238" w:rsidRDefault="00B92B26" w14:paraId="36799D26" w14:textId="2E3CE1C5">
      <w:pPr>
        <w:spacing w:before="100" w:beforeAutospacing="1" w:after="100" w:afterAutospacing="1" w:line="240" w:lineRule="auto"/>
        <w:rPr>
          <w:rFonts w:ascii="Arial" w:hAnsi="Arial" w:cs="Arial"/>
          <w:color w:val="auto"/>
        </w:rPr>
      </w:pPr>
      <w:r w:rsidRPr="72967477">
        <w:rPr>
          <w:rFonts w:ascii="Arial" w:hAnsi="Arial" w:cs="Arial"/>
          <w:color w:val="auto"/>
        </w:rPr>
        <w:t xml:space="preserve">Para los convenios que </w:t>
      </w:r>
      <w:r w:rsidRPr="72967477">
        <w:rPr>
          <w:rFonts w:ascii="Arial" w:hAnsi="Arial" w:cs="Arial"/>
          <w:b/>
          <w:bCs/>
          <w:color w:val="auto"/>
        </w:rPr>
        <w:t>no lleven aparejada la ejecución de obras</w:t>
      </w:r>
      <w:r w:rsidRPr="72967477">
        <w:rPr>
          <w:rFonts w:ascii="Arial" w:hAnsi="Arial" w:cs="Arial"/>
          <w:color w:val="auto"/>
        </w:rPr>
        <w:t>, se deberá permitir un seguimiento de los contratos y puntos de suministro asociados, las intervenciones sobre los mismos y la facturación emitida. Con la periodicidad que se determine en cada caso, se remitirá al contacto del convenio, de manera automática, un informe que contendrá, como mínimo, el número de contratos asociados, con indicación de su estado, las lecturas de cada suministro y el rendimiento de la red (consumos, diferencia, porcentaje de pérdidas de la red, etc.).</w:t>
      </w:r>
    </w:p>
    <w:p w:rsidR="72967477" w:rsidP="007E3238" w:rsidRDefault="00E8434C" w14:paraId="495D8A42" w14:textId="70AE0972">
      <w:pPr>
        <w:spacing w:before="100" w:beforeAutospacing="1" w:after="100" w:afterAutospacing="1" w:line="240" w:lineRule="auto"/>
        <w:rPr>
          <w:rFonts w:ascii="Arial" w:hAnsi="Arial" w:cs="Arial"/>
          <w:color w:val="auto"/>
        </w:rPr>
      </w:pPr>
      <w:r w:rsidRPr="72967477">
        <w:rPr>
          <w:rFonts w:ascii="Arial" w:hAnsi="Arial" w:cs="Arial"/>
          <w:color w:val="auto"/>
        </w:rPr>
        <w:t xml:space="preserve">En los convenios que </w:t>
      </w:r>
      <w:r w:rsidRPr="72967477">
        <w:rPr>
          <w:rFonts w:ascii="Arial" w:hAnsi="Arial" w:cs="Arial"/>
          <w:b/>
          <w:bCs/>
          <w:color w:val="auto"/>
        </w:rPr>
        <w:t>lleven aparejada la ejecución de obras</w:t>
      </w:r>
      <w:r w:rsidRPr="72967477">
        <w:rPr>
          <w:rFonts w:ascii="Arial" w:hAnsi="Arial" w:cs="Arial"/>
          <w:color w:val="auto"/>
        </w:rPr>
        <w:t>, el sistema permitirá:</w:t>
      </w:r>
    </w:p>
    <w:p w:rsidRPr="003E7497" w:rsidR="00E8434C" w:rsidP="00982C52" w:rsidRDefault="00E8434C" w14:paraId="48813D5D"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Consultar el estado de la obra.</w:t>
      </w:r>
    </w:p>
    <w:p w:rsidRPr="003E7497" w:rsidR="00E8434C" w:rsidP="00982C52" w:rsidRDefault="00E8434C" w14:paraId="4EE158FD"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Obtener el importe de las inversiones efectuadas, con su desglose.</w:t>
      </w:r>
    </w:p>
    <w:p w:rsidRPr="003E7497" w:rsidR="00E8434C" w:rsidP="00982C52" w:rsidRDefault="00E8434C" w14:paraId="7422C6E7"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 xml:space="preserve">Calcular las cuotas suplementarias según los términos de cada convenio. Igualmente debe llevar un control del importe de las cantidades recuperadas, y su desglose por contrato. </w:t>
      </w:r>
    </w:p>
    <w:p w:rsidRPr="003E7497" w:rsidR="00E8434C" w:rsidP="00982C52" w:rsidRDefault="00E8434C" w14:paraId="563A47D4"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Conocer la evolución del rendimiento de la red (consumos diferencia).</w:t>
      </w:r>
    </w:p>
    <w:p w:rsidRPr="003E7497" w:rsidR="00E8434C" w:rsidP="00982C52" w:rsidRDefault="00E8434C" w14:paraId="7779A292"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Remitir informes con esta información y la periodicidad que se determine, automáticos o manuales</w:t>
      </w:r>
    </w:p>
    <w:p w:rsidRPr="003E7497" w:rsidR="00E8434C" w:rsidP="00982C52" w:rsidRDefault="00E8434C" w14:paraId="6B272827"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Establecer un sistema de alarmas o avisos para la programación de las diferentes tablas de facturación</w:t>
      </w:r>
    </w:p>
    <w:p w:rsidRPr="007E3238" w:rsidR="72967477" w:rsidP="007E3238" w:rsidRDefault="00E8434C" w14:paraId="569C6C67" w14:textId="5FAD542C">
      <w:pPr>
        <w:pStyle w:val="Prrafodelista"/>
        <w:numPr>
          <w:ilvl w:val="0"/>
          <w:numId w:val="18"/>
        </w:numPr>
        <w:spacing w:before="100" w:beforeAutospacing="1" w:after="100" w:afterAutospacing="1" w:line="240" w:lineRule="auto"/>
        <w:contextualSpacing w:val="0"/>
        <w:rPr>
          <w:rFonts w:ascii="Arial" w:hAnsi="Arial" w:cs="Arial"/>
          <w:color w:val="auto"/>
        </w:rPr>
      </w:pPr>
      <w:r w:rsidRPr="72967477">
        <w:rPr>
          <w:rFonts w:ascii="Arial" w:hAnsi="Arial" w:cs="Arial"/>
          <w:color w:val="auto"/>
        </w:rPr>
        <w:t>Archivo documental de todas las comunicaciones relacionadas con la vida del convenio</w:t>
      </w:r>
    </w:p>
    <w:p w:rsidR="72967477" w:rsidP="007E3238" w:rsidRDefault="00E8434C" w14:paraId="7EC06065" w14:textId="1782FC45">
      <w:pPr>
        <w:spacing w:before="100" w:beforeAutospacing="1" w:after="100" w:afterAutospacing="1" w:line="240" w:lineRule="auto"/>
        <w:rPr>
          <w:rFonts w:ascii="Arial" w:hAnsi="Arial" w:cs="Arial"/>
          <w:color w:val="auto"/>
        </w:rPr>
      </w:pPr>
      <w:r w:rsidRPr="72967477">
        <w:rPr>
          <w:rFonts w:ascii="Arial" w:hAnsi="Arial" w:cs="Arial"/>
          <w:color w:val="auto"/>
        </w:rPr>
        <w:t xml:space="preserve">Lo anteriormente indicado se aplicará también a las </w:t>
      </w:r>
      <w:r w:rsidRPr="72967477">
        <w:rPr>
          <w:rFonts w:ascii="Arial" w:hAnsi="Arial" w:cs="Arial"/>
          <w:b/>
          <w:bCs/>
          <w:color w:val="auto"/>
        </w:rPr>
        <w:t>contrataciones masivas</w:t>
      </w:r>
      <w:r w:rsidRPr="72967477">
        <w:rPr>
          <w:rFonts w:ascii="Arial" w:hAnsi="Arial" w:cs="Arial"/>
          <w:color w:val="auto"/>
        </w:rPr>
        <w:t xml:space="preserve"> con vinculación a uno o varios contadores principales y/o un convenio suscrito.</w:t>
      </w:r>
    </w:p>
    <w:p w:rsidR="72967477" w:rsidP="007E3238" w:rsidRDefault="00E8434C" w14:paraId="4510E9B2" w14:textId="1714A634">
      <w:pPr>
        <w:spacing w:before="100" w:beforeAutospacing="1" w:after="100" w:afterAutospacing="1" w:line="240" w:lineRule="auto"/>
        <w:rPr>
          <w:rFonts w:ascii="Arial" w:hAnsi="Arial" w:cs="Arial"/>
          <w:color w:val="auto"/>
        </w:rPr>
      </w:pPr>
      <w:r w:rsidRPr="72967477">
        <w:rPr>
          <w:rFonts w:ascii="Arial" w:hAnsi="Arial" w:cs="Arial"/>
          <w:color w:val="auto"/>
        </w:rPr>
        <w:t xml:space="preserve">Se deberá facilitar la </w:t>
      </w:r>
      <w:r w:rsidRPr="72967477">
        <w:rPr>
          <w:rFonts w:ascii="Arial" w:hAnsi="Arial" w:cs="Arial"/>
          <w:b/>
          <w:bCs/>
          <w:color w:val="auto"/>
        </w:rPr>
        <w:t>consulta</w:t>
      </w:r>
      <w:r w:rsidRPr="72967477">
        <w:rPr>
          <w:rFonts w:ascii="Arial" w:hAnsi="Arial" w:cs="Arial"/>
          <w:color w:val="auto"/>
        </w:rPr>
        <w:t xml:space="preserve"> de un histórico de actuaciones y documental, en base al convenio en vigor, navegando por una ficha que permita definir distintos criterios de búsqueda</w:t>
      </w:r>
      <w:r w:rsidRPr="72967477" w:rsidR="63B9B86E">
        <w:rPr>
          <w:rFonts w:ascii="Arial" w:hAnsi="Arial" w:cs="Arial"/>
          <w:color w:val="auto"/>
        </w:rPr>
        <w:t>.</w:t>
      </w:r>
    </w:p>
    <w:p w:rsidR="72967477" w:rsidP="007E3238" w:rsidRDefault="00E8434C" w14:paraId="335BA9C4" w14:textId="0E38E924">
      <w:pPr>
        <w:spacing w:before="100" w:beforeAutospacing="1" w:after="100" w:afterAutospacing="1" w:line="240" w:lineRule="auto"/>
        <w:rPr>
          <w:rFonts w:ascii="Arial" w:hAnsi="Arial" w:cs="Arial"/>
          <w:color w:val="auto"/>
        </w:rPr>
      </w:pPr>
      <w:r w:rsidRPr="72967477">
        <w:rPr>
          <w:rFonts w:ascii="Arial" w:hAnsi="Arial" w:cs="Arial"/>
          <w:color w:val="auto"/>
        </w:rPr>
        <w:t>El alta de un convenio de este tipo, así como su desarrollo, debe quedar reflejado también en el sistema de cartografía:</w:t>
      </w:r>
    </w:p>
    <w:p w:rsidRPr="003E7497" w:rsidR="00E8434C" w:rsidP="00982C52" w:rsidRDefault="00E8434C" w14:paraId="48DD0299"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Delimitación de ámbitos.</w:t>
      </w:r>
    </w:p>
    <w:p w:rsidRPr="003E7497" w:rsidR="00E8434C" w:rsidP="00982C52" w:rsidRDefault="00E8434C" w14:paraId="378D5B3A"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Gestiones que llevar a cabo o ya realizadas sobre el punto de suministro.</w:t>
      </w:r>
    </w:p>
    <w:p w:rsidRPr="003E7497" w:rsidR="00E8434C" w:rsidP="00982C52" w:rsidRDefault="00E8434C" w14:paraId="0A8383F0" w14:textId="77777777">
      <w:pPr>
        <w:pStyle w:val="Prrafodelista"/>
        <w:numPr>
          <w:ilvl w:val="0"/>
          <w:numId w:val="18"/>
        </w:numPr>
        <w:spacing w:before="100" w:beforeAutospacing="1" w:after="100" w:afterAutospacing="1" w:line="240" w:lineRule="auto"/>
        <w:contextualSpacing w:val="0"/>
        <w:rPr>
          <w:rFonts w:ascii="Arial" w:hAnsi="Arial" w:cs="Arial"/>
          <w:color w:val="auto"/>
        </w:rPr>
      </w:pPr>
      <w:r w:rsidRPr="003E7497">
        <w:rPr>
          <w:rFonts w:ascii="Arial" w:hAnsi="Arial" w:cs="Arial"/>
          <w:color w:val="auto"/>
        </w:rPr>
        <w:t>Incorporación de actuaciones efectuadas: renovación de red, instalación de elementos, etc.</w:t>
      </w:r>
    </w:p>
    <w:p w:rsidRPr="007E3238" w:rsidR="72967477" w:rsidP="007E3238" w:rsidRDefault="00E8434C" w14:paraId="29448E68" w14:textId="3854D229">
      <w:pPr>
        <w:pStyle w:val="Prrafodelista"/>
        <w:numPr>
          <w:ilvl w:val="0"/>
          <w:numId w:val="18"/>
        </w:numPr>
        <w:spacing w:before="100" w:beforeAutospacing="1" w:after="100" w:afterAutospacing="1" w:line="240" w:lineRule="auto"/>
        <w:contextualSpacing w:val="0"/>
        <w:rPr>
          <w:rFonts w:ascii="Arial" w:hAnsi="Arial" w:cs="Arial"/>
          <w:color w:val="auto"/>
        </w:rPr>
      </w:pPr>
      <w:r w:rsidRPr="72967477">
        <w:rPr>
          <w:rFonts w:ascii="Arial" w:hAnsi="Arial" w:cs="Arial"/>
          <w:color w:val="auto"/>
        </w:rPr>
        <w:t>Servicios facturados.</w:t>
      </w:r>
    </w:p>
    <w:p w:rsidRPr="003E7497" w:rsidR="00E8434C" w:rsidP="00E8434C" w:rsidRDefault="00E8434C" w14:paraId="060B6CC7" w14:textId="77777777">
      <w:pPr>
        <w:spacing w:before="100" w:beforeAutospacing="1" w:after="100" w:afterAutospacing="1" w:line="240" w:lineRule="auto"/>
        <w:rPr>
          <w:rFonts w:ascii="Arial" w:hAnsi="Arial" w:cs="Arial"/>
          <w:color w:val="auto"/>
        </w:rPr>
      </w:pPr>
      <w:r w:rsidRPr="003E7497">
        <w:rPr>
          <w:rFonts w:ascii="Arial" w:hAnsi="Arial" w:cs="Arial"/>
          <w:color w:val="auto"/>
        </w:rPr>
        <w:t>Se permitirá la generación de planos y ficheros que incluyan la información anterior.</w:t>
      </w:r>
    </w:p>
    <w:p w:rsidR="72967477" w:rsidP="007E3238" w:rsidRDefault="00E8434C" w14:paraId="1C2BB3EE" w14:textId="290F3EB2">
      <w:pPr>
        <w:spacing w:before="100" w:beforeAutospacing="1" w:after="100" w:afterAutospacing="1" w:line="240" w:lineRule="auto"/>
        <w:rPr>
          <w:rFonts w:ascii="Arial" w:hAnsi="Arial" w:cs="Arial"/>
          <w:color w:val="auto"/>
        </w:rPr>
      </w:pPr>
      <w:r w:rsidRPr="72967477">
        <w:rPr>
          <w:rFonts w:ascii="Arial" w:hAnsi="Arial" w:cs="Arial"/>
          <w:color w:val="auto"/>
        </w:rPr>
        <w:t>En base al convenio en vigor, el sistema deberá facilitar la emisión de campañas de comunicación a los clientes asociados</w:t>
      </w:r>
      <w:r w:rsidRPr="72967477" w:rsidR="143161F0">
        <w:rPr>
          <w:rFonts w:ascii="Arial" w:hAnsi="Arial" w:cs="Arial"/>
          <w:color w:val="auto"/>
        </w:rPr>
        <w:t>.</w:t>
      </w:r>
    </w:p>
    <w:p w:rsidRPr="003E7497" w:rsidR="00E8434C" w:rsidP="00030F07" w:rsidRDefault="00E8434C" w14:paraId="41C88694" w14:textId="77777777">
      <w:pPr>
        <w:pStyle w:val="Ttulo3"/>
        <w:spacing w:before="100" w:beforeAutospacing="1" w:after="360" w:line="240" w:lineRule="auto"/>
        <w:jc w:val="left"/>
        <w:rPr>
          <w:rFonts w:ascii="Arial" w:hAnsi="Arial" w:cs="Arial"/>
          <w:color w:val="auto"/>
        </w:rPr>
      </w:pPr>
      <w:bookmarkStart w:name="_Toc74749156" w:id="90"/>
      <w:r w:rsidRPr="72967477">
        <w:rPr>
          <w:rFonts w:ascii="Arial" w:hAnsi="Arial" w:cs="Arial"/>
          <w:color w:val="auto"/>
        </w:rPr>
        <w:t>Proyectos de Conformidad Técnica</w:t>
      </w:r>
      <w:bookmarkEnd w:id="90"/>
    </w:p>
    <w:p w:rsidRPr="003E7497" w:rsidR="00FB11AF" w:rsidP="00FB11AF" w:rsidRDefault="00FB11AF" w14:paraId="490D912B" w14:textId="77777777">
      <w:pPr>
        <w:rPr>
          <w:rFonts w:ascii="Arial" w:hAnsi="Arial" w:cs="Arial"/>
          <w:color w:val="auto"/>
        </w:rPr>
      </w:pPr>
      <w:r w:rsidRPr="003E7497">
        <w:rPr>
          <w:rFonts w:ascii="Arial" w:hAnsi="Arial" w:cs="Arial"/>
          <w:color w:val="auto"/>
        </w:rPr>
        <w:t>Un procedimiento de conformidad técnica (</w:t>
      </w:r>
      <w:r w:rsidRPr="003E7497">
        <w:rPr>
          <w:rFonts w:ascii="Arial" w:hAnsi="Arial" w:cs="Arial"/>
          <w:b/>
          <w:color w:val="auto"/>
        </w:rPr>
        <w:t>PCT</w:t>
      </w:r>
      <w:r w:rsidRPr="003E7497">
        <w:rPr>
          <w:rFonts w:ascii="Arial" w:hAnsi="Arial" w:cs="Arial"/>
          <w:color w:val="auto"/>
        </w:rPr>
        <w:t xml:space="preserve">) conlleva el proceso por el cual Canal aprueba un proyecto de obra de construcción de red de distribución (tanto agua potable como regenerada) o saneamiento, realizado por un </w:t>
      </w:r>
      <w:r w:rsidRPr="003E7497">
        <w:rPr>
          <w:rFonts w:ascii="Arial" w:hAnsi="Arial" w:cs="Arial"/>
          <w:b/>
          <w:color w:val="auto"/>
        </w:rPr>
        <w:t xml:space="preserve">tercero </w:t>
      </w:r>
      <w:r w:rsidRPr="003E7497">
        <w:rPr>
          <w:rFonts w:ascii="Arial" w:hAnsi="Arial" w:cs="Arial"/>
          <w:color w:val="auto"/>
        </w:rPr>
        <w:t xml:space="preserve">(promotor), determinando previamente los puntos de conexión a las redes existentes y definiendo, en su caso, las modificaciones necesarias. </w:t>
      </w:r>
    </w:p>
    <w:p w:rsidRPr="003E7497" w:rsidR="00FB11AF" w:rsidP="00FB11AF" w:rsidRDefault="00FB11AF" w14:paraId="5E6D6F63" w14:textId="77777777">
      <w:pPr>
        <w:rPr>
          <w:rFonts w:ascii="Arial" w:hAnsi="Arial" w:cs="Arial"/>
          <w:color w:val="auto"/>
        </w:rPr>
      </w:pPr>
    </w:p>
    <w:p w:rsidRPr="003E7497" w:rsidR="00FB11AF" w:rsidP="00FB11AF" w:rsidRDefault="00FB11AF" w14:paraId="0DE5C684" w14:textId="724E6815">
      <w:pPr>
        <w:rPr>
          <w:rFonts w:ascii="Arial" w:hAnsi="Arial" w:cs="Arial"/>
          <w:color w:val="auto"/>
        </w:rPr>
      </w:pPr>
      <w:r w:rsidRPr="003E7497">
        <w:rPr>
          <w:rFonts w:ascii="Arial" w:hAnsi="Arial" w:cs="Arial"/>
          <w:color w:val="auto"/>
        </w:rPr>
        <w:t>Esto ocurre en los nuevos desarrollos urbanísticos, donde se deben instalar todos los servicios. El promotor presenta un/os proyecto/s de obra/s a Canal, quien debe dar la conformidad técnica al mismo/s, ya que en el futuro pasará a ser el explotador de la/s red/es. Si el proyecto se aprueba por Canal se firmará en caso procedente un convenio con el promotor, en el que se recogerán las condiciones técnicas, económicas y patrimoniales en cuya virtud se vigila la obra aprobada para dotar de servicio a un determinado sector. Una vez finalizada la obra objeto del PCT,</w:t>
      </w:r>
      <w:r w:rsidR="00D72559">
        <w:rPr>
          <w:rFonts w:ascii="Arial" w:hAnsi="Arial" w:cs="Arial"/>
          <w:color w:val="auto"/>
        </w:rPr>
        <w:t xml:space="preserve"> </w:t>
      </w:r>
      <w:r w:rsidRPr="003E7497">
        <w:rPr>
          <w:rFonts w:ascii="Arial" w:hAnsi="Arial" w:cs="Arial"/>
          <w:color w:val="auto"/>
        </w:rPr>
        <w:t xml:space="preserve">y se considere apta para su explotación la red pasará a gestionarse por Canal. </w:t>
      </w:r>
    </w:p>
    <w:p w:rsidRPr="003E7497" w:rsidR="00FB11AF" w:rsidP="00FB11AF" w:rsidRDefault="00FB11AF" w14:paraId="7B969857" w14:textId="77777777">
      <w:pPr>
        <w:rPr>
          <w:rFonts w:ascii="Arial" w:hAnsi="Arial" w:cs="Arial"/>
          <w:color w:val="auto"/>
        </w:rPr>
      </w:pPr>
    </w:p>
    <w:p w:rsidRPr="003E7497" w:rsidR="00FB11AF" w:rsidP="00FB11AF" w:rsidRDefault="00FB11AF" w14:paraId="4E478F2A" w14:textId="77777777">
      <w:pPr>
        <w:rPr>
          <w:rFonts w:ascii="Arial" w:hAnsi="Arial" w:cs="Arial"/>
          <w:color w:val="auto"/>
        </w:rPr>
      </w:pPr>
      <w:r w:rsidRPr="003E7497">
        <w:rPr>
          <w:rFonts w:ascii="Arial" w:hAnsi="Arial" w:cs="Arial"/>
          <w:color w:val="auto"/>
        </w:rPr>
        <w:t xml:space="preserve">Se debe poder dar de </w:t>
      </w:r>
      <w:r w:rsidRPr="003E7497">
        <w:rPr>
          <w:rFonts w:ascii="Arial" w:hAnsi="Arial" w:cs="Arial"/>
          <w:b/>
          <w:color w:val="auto"/>
        </w:rPr>
        <w:t xml:space="preserve">alta un expediente de PCT </w:t>
      </w:r>
      <w:r w:rsidRPr="003E7497">
        <w:rPr>
          <w:rFonts w:ascii="Arial" w:hAnsi="Arial" w:cs="Arial"/>
          <w:color w:val="auto"/>
        </w:rPr>
        <w:t xml:space="preserve">(con un identificador único), una ampliación o una o varias fases del mismo en el sistema, en el que se anexará la documentación aportada por el promotor, junto a la que se genere en los distintos momentos por parte de Canal. El PCT debe tener al menos un </w:t>
      </w:r>
      <w:r w:rsidRPr="003E7497">
        <w:rPr>
          <w:rFonts w:ascii="Arial" w:hAnsi="Arial" w:cs="Arial"/>
          <w:b/>
          <w:color w:val="auto"/>
        </w:rPr>
        <w:t>promotor</w:t>
      </w:r>
      <w:r w:rsidRPr="003E7497">
        <w:rPr>
          <w:rFonts w:ascii="Arial" w:hAnsi="Arial" w:cs="Arial"/>
          <w:color w:val="auto"/>
        </w:rPr>
        <w:t xml:space="preserve"> (Gran cliente) asociado, con su </w:t>
      </w:r>
      <w:r w:rsidRPr="003E7497">
        <w:rPr>
          <w:rFonts w:ascii="Arial" w:hAnsi="Arial" w:cs="Arial"/>
          <w:b/>
          <w:color w:val="auto"/>
        </w:rPr>
        <w:t xml:space="preserve">representante y contratista </w:t>
      </w:r>
      <w:r w:rsidRPr="003E7497">
        <w:rPr>
          <w:rFonts w:ascii="Arial" w:hAnsi="Arial" w:cs="Arial"/>
          <w:color w:val="auto"/>
        </w:rPr>
        <w:t>correspondientes, al que ha sido encargada la ejecución de la obra. En esta fase de alta del proyecto, se deberá verificar la viabilidad de las actuaciones, y también si el promotor tiene que abonar previamente obras que hubiera realizado Canal en el marco de infraestructuras generales, de las que el promotor se pueda beneficiar. Si dichas obras de infraestructuras generales no estuvieran realizadas, el promotor podrá negociar su ejecución en sustitución de Canal.</w:t>
      </w:r>
    </w:p>
    <w:p w:rsidRPr="003E7497" w:rsidR="00FB11AF" w:rsidP="00FB11AF" w:rsidRDefault="00FB11AF" w14:paraId="0FE634FD" w14:textId="77777777">
      <w:pPr>
        <w:rPr>
          <w:rFonts w:ascii="Arial" w:hAnsi="Arial" w:cs="Arial"/>
          <w:color w:val="auto"/>
        </w:rPr>
      </w:pPr>
    </w:p>
    <w:p w:rsidRPr="003E7497" w:rsidR="00FB11AF" w:rsidP="00FB11AF" w:rsidRDefault="00FB11AF" w14:paraId="460D2E46" w14:textId="77777777">
      <w:pPr>
        <w:rPr>
          <w:rFonts w:ascii="Arial" w:hAnsi="Arial" w:cs="Arial"/>
          <w:color w:val="auto"/>
        </w:rPr>
      </w:pPr>
      <w:r w:rsidRPr="003E7497">
        <w:rPr>
          <w:rFonts w:ascii="Arial" w:hAnsi="Arial" w:cs="Arial"/>
          <w:color w:val="auto"/>
        </w:rPr>
        <w:t xml:space="preserve">Este PCT es una entidad que tendrá información propia y que generará en su desarrollo varios </w:t>
      </w:r>
      <w:r w:rsidRPr="003E7497">
        <w:rPr>
          <w:rFonts w:ascii="Arial" w:hAnsi="Arial" w:cs="Arial"/>
          <w:b/>
          <w:color w:val="auto"/>
        </w:rPr>
        <w:t xml:space="preserve">flujos </w:t>
      </w:r>
      <w:r w:rsidRPr="003E7497">
        <w:rPr>
          <w:rFonts w:ascii="Arial" w:hAnsi="Arial" w:cs="Arial"/>
          <w:color w:val="auto"/>
        </w:rPr>
        <w:t>de trabajo a distintas áreas de Canal, con distintos</w:t>
      </w:r>
      <w:r w:rsidRPr="003E7497">
        <w:rPr>
          <w:rFonts w:ascii="Arial" w:hAnsi="Arial" w:cs="Arial"/>
          <w:b/>
          <w:color w:val="auto"/>
        </w:rPr>
        <w:t xml:space="preserve"> estados </w:t>
      </w:r>
      <w:r w:rsidRPr="003E7497">
        <w:rPr>
          <w:rFonts w:ascii="Arial" w:hAnsi="Arial" w:cs="Arial"/>
          <w:color w:val="auto"/>
        </w:rPr>
        <w:t xml:space="preserve">asociados (en función de su tipología, normalmente), que será necesario tener en cuenta para su finalización, con sus respectivos </w:t>
      </w:r>
      <w:r w:rsidRPr="003E7497">
        <w:rPr>
          <w:rFonts w:ascii="Arial" w:hAnsi="Arial" w:cs="Arial"/>
          <w:b/>
          <w:color w:val="auto"/>
        </w:rPr>
        <w:t xml:space="preserve">avisos, alarmas comunicaciones a distintas áreas afectadas </w:t>
      </w:r>
      <w:r w:rsidRPr="003E7497">
        <w:rPr>
          <w:rFonts w:ascii="Arial" w:hAnsi="Arial" w:cs="Arial"/>
          <w:color w:val="auto"/>
        </w:rPr>
        <w:t xml:space="preserve">y acceso a información </w:t>
      </w:r>
      <w:r w:rsidRPr="003E7497">
        <w:rPr>
          <w:rFonts w:ascii="Arial" w:hAnsi="Arial" w:cs="Arial"/>
          <w:b/>
          <w:color w:val="auto"/>
        </w:rPr>
        <w:t>histórica</w:t>
      </w:r>
      <w:r w:rsidRPr="003E7497">
        <w:rPr>
          <w:rFonts w:ascii="Arial" w:hAnsi="Arial" w:cs="Arial"/>
          <w:color w:val="auto"/>
        </w:rPr>
        <w:t>. Asimismo, el sistema también debe ser capaz de gestionar PCTs divididos en fases, así como PCTs en los que sólo se ejecutará la red o la red y las acometidas.</w:t>
      </w:r>
    </w:p>
    <w:p w:rsidRPr="003E7497" w:rsidR="00FB11AF" w:rsidP="00FB11AF" w:rsidRDefault="00FB11AF" w14:paraId="62A1F980" w14:textId="77777777">
      <w:pPr>
        <w:rPr>
          <w:rFonts w:ascii="Arial" w:hAnsi="Arial" w:cs="Arial"/>
          <w:color w:val="auto"/>
        </w:rPr>
      </w:pPr>
    </w:p>
    <w:p w:rsidRPr="003E7497" w:rsidR="00FB11AF" w:rsidP="00FB11AF" w:rsidRDefault="00FB11AF" w14:paraId="44233100" w14:textId="77777777">
      <w:pPr>
        <w:rPr>
          <w:rFonts w:ascii="Arial" w:hAnsi="Arial" w:cs="Arial"/>
          <w:color w:val="auto"/>
        </w:rPr>
      </w:pPr>
      <w:r w:rsidRPr="003E7497">
        <w:rPr>
          <w:rFonts w:ascii="Arial" w:hAnsi="Arial" w:cs="Arial"/>
          <w:color w:val="auto"/>
        </w:rPr>
        <w:t xml:space="preserve">El expediente de PCT debe tener la posibilidad de almacenar </w:t>
      </w:r>
      <w:r w:rsidRPr="003E7497">
        <w:rPr>
          <w:rFonts w:ascii="Arial" w:hAnsi="Arial" w:cs="Arial"/>
          <w:b/>
          <w:color w:val="auto"/>
        </w:rPr>
        <w:t>información general</w:t>
      </w:r>
      <w:r w:rsidRPr="003E7497">
        <w:rPr>
          <w:rFonts w:ascii="Arial" w:hAnsi="Arial" w:cs="Arial"/>
          <w:color w:val="auto"/>
        </w:rPr>
        <w:t xml:space="preserve"> y técnica sobre el mismo (Ej. localización, planos, presupuesto, materiales, longitud de red, etc.). Además, el sistema comercial tiene que ser capaz de gestionar y almacenar </w:t>
      </w:r>
      <w:r w:rsidRPr="003E7497">
        <w:rPr>
          <w:rFonts w:ascii="Arial" w:hAnsi="Arial" w:cs="Arial"/>
          <w:b/>
          <w:color w:val="auto"/>
        </w:rPr>
        <w:t>información</w:t>
      </w:r>
      <w:r w:rsidRPr="003E7497">
        <w:rPr>
          <w:rFonts w:ascii="Arial" w:hAnsi="Arial" w:cs="Arial"/>
          <w:color w:val="auto"/>
        </w:rPr>
        <w:t xml:space="preserve"> </w:t>
      </w:r>
      <w:r w:rsidRPr="003E7497">
        <w:rPr>
          <w:rFonts w:ascii="Arial" w:hAnsi="Arial" w:cs="Arial"/>
          <w:b/>
          <w:color w:val="auto"/>
        </w:rPr>
        <w:t>adicional</w:t>
      </w:r>
      <w:r w:rsidRPr="003E7497">
        <w:rPr>
          <w:rFonts w:ascii="Arial" w:hAnsi="Arial" w:cs="Arial"/>
          <w:color w:val="auto"/>
        </w:rPr>
        <w:t xml:space="preserve"> sobre: adendas, estudios técnicos, informes emitidos por organismos afectados, costes de obras, informes de seguimiento de obras, contratistas, listados de seguimiento de saldos deudores y acreedores, reclamaciones de deuda al cliente, reclamaciones judiciales, avales, datos urbanísticos, comunicaciones, etc.</w:t>
      </w:r>
    </w:p>
    <w:p w:rsidRPr="003E7497" w:rsidR="00FB11AF" w:rsidP="00FB11AF" w:rsidRDefault="00FB11AF" w14:paraId="300079F4" w14:textId="77777777">
      <w:pPr>
        <w:rPr>
          <w:rFonts w:ascii="Arial" w:hAnsi="Arial" w:cs="Arial"/>
          <w:color w:val="auto"/>
        </w:rPr>
      </w:pPr>
    </w:p>
    <w:p w:rsidRPr="003E7497" w:rsidR="00FB11AF" w:rsidP="00FB11AF" w:rsidRDefault="00FB11AF" w14:paraId="1606A748" w14:textId="77777777">
      <w:pPr>
        <w:rPr>
          <w:rFonts w:ascii="Arial" w:hAnsi="Arial" w:cs="Arial"/>
          <w:color w:val="auto"/>
        </w:rPr>
      </w:pPr>
      <w:r w:rsidRPr="003E7497">
        <w:rPr>
          <w:rFonts w:ascii="Arial" w:hAnsi="Arial" w:cs="Arial"/>
          <w:color w:val="auto"/>
        </w:rPr>
        <w:t xml:space="preserve">El sistema permitirá generar, editar y consultar los correspondientes </w:t>
      </w:r>
      <w:r w:rsidRPr="003E7497">
        <w:rPr>
          <w:rFonts w:ascii="Arial" w:hAnsi="Arial" w:cs="Arial"/>
          <w:b/>
          <w:color w:val="auto"/>
        </w:rPr>
        <w:t>convenios</w:t>
      </w:r>
      <w:r w:rsidRPr="003E7497">
        <w:rPr>
          <w:rFonts w:ascii="Arial" w:hAnsi="Arial" w:cs="Arial"/>
          <w:color w:val="auto"/>
        </w:rPr>
        <w:t xml:space="preserve">, que recojan toda la información y acuerdos alcanzados, con distintos criterios de búsqueda: promotor, municipio, ámbito de actuación, tipología, etc. y de las obligaciones económicas dimanantes de los mismos, en base a los criterios de aplicación del convenio. También se deberá contemplar un histórico de las actuaciones relativas a los mismos. Se deberá permitir la gestión de prórrogas de la vigencia del convenio, con la emisión de documentos informativos al respecto, y recepción de documentación, cuando proceda, así como la elaboración y firma de las actas de reconocimiento final de obras. </w:t>
      </w:r>
    </w:p>
    <w:p w:rsidRPr="003E7497" w:rsidR="00FB11AF" w:rsidP="00FB11AF" w:rsidRDefault="00FB11AF" w14:paraId="299D8616" w14:textId="77777777">
      <w:pPr>
        <w:rPr>
          <w:rFonts w:ascii="Arial" w:hAnsi="Arial" w:cs="Arial"/>
          <w:color w:val="auto"/>
        </w:rPr>
      </w:pPr>
    </w:p>
    <w:p w:rsidRPr="003E7497" w:rsidR="00FB11AF" w:rsidP="00FB11AF" w:rsidRDefault="00FB11AF" w14:paraId="51F20EF9" w14:textId="77777777">
      <w:pPr>
        <w:pStyle w:val="Prrafodelista"/>
        <w:spacing w:after="160" w:line="259" w:lineRule="auto"/>
        <w:ind w:left="0"/>
        <w:rPr>
          <w:rFonts w:ascii="Arial" w:hAnsi="Arial" w:eastAsia="Calibri" w:cs="Arial"/>
          <w:color w:val="auto"/>
        </w:rPr>
      </w:pPr>
      <w:r w:rsidRPr="72967477">
        <w:rPr>
          <w:rFonts w:ascii="Arial" w:hAnsi="Arial" w:eastAsia="Calibri" w:cs="Arial"/>
          <w:color w:val="auto"/>
        </w:rPr>
        <w:t xml:space="preserve">Se debe contemplar la posibilidad de registrar </w:t>
      </w:r>
      <w:r w:rsidRPr="72967477">
        <w:rPr>
          <w:rFonts w:ascii="Arial" w:hAnsi="Arial" w:eastAsia="Calibri" w:cs="Arial"/>
          <w:b/>
          <w:bCs/>
          <w:color w:val="auto"/>
        </w:rPr>
        <w:t>avales</w:t>
      </w:r>
      <w:r w:rsidRPr="72967477">
        <w:rPr>
          <w:rFonts w:ascii="Arial" w:hAnsi="Arial" w:eastAsia="Calibri" w:cs="Arial"/>
          <w:color w:val="auto"/>
        </w:rPr>
        <w:t>, generar</w:t>
      </w:r>
      <w:r w:rsidRPr="72967477">
        <w:rPr>
          <w:rFonts w:ascii="Arial" w:hAnsi="Arial" w:eastAsia="Calibri" w:cs="Arial"/>
          <w:b/>
          <w:bCs/>
          <w:color w:val="auto"/>
        </w:rPr>
        <w:t xml:space="preserve"> presupuestos y facturas </w:t>
      </w:r>
      <w:r w:rsidRPr="72967477">
        <w:rPr>
          <w:rFonts w:ascii="Arial" w:hAnsi="Arial" w:eastAsia="Calibri" w:cs="Arial"/>
          <w:color w:val="auto"/>
        </w:rPr>
        <w:t>y mantener un saldo actualizado de los pagos efectuados y pendientes. En el proceso del expediente se emitirán distintas facturas (Ej. vigilancia de la obra, factura de consumo de agua en limpieza, factura de vigilancia de las acometidas, factura de cierre, etc.). Los procesos de pago de las facturas que se emitirán permitirán el avance del proceso de recepción al siguiente estado del PCT.</w:t>
      </w:r>
      <w:r w:rsidRPr="72967477">
        <w:rPr>
          <w:rFonts w:ascii="Arial" w:hAnsi="Arial" w:cs="Arial"/>
          <w:color w:val="auto"/>
        </w:rPr>
        <w:t xml:space="preserve"> El sistema deberá permitir </w:t>
      </w:r>
      <w:r w:rsidRPr="72967477">
        <w:rPr>
          <w:rFonts w:ascii="Arial" w:hAnsi="Arial" w:cs="Arial"/>
          <w:b/>
          <w:bCs/>
          <w:color w:val="auto"/>
        </w:rPr>
        <w:t>liquidar</w:t>
      </w:r>
      <w:r w:rsidRPr="72967477">
        <w:rPr>
          <w:rFonts w:ascii="Arial" w:hAnsi="Arial" w:cs="Arial"/>
          <w:color w:val="auto"/>
        </w:rPr>
        <w:t xml:space="preserve"> los </w:t>
      </w:r>
      <w:r w:rsidRPr="72967477">
        <w:rPr>
          <w:rFonts w:ascii="Arial" w:hAnsi="Arial" w:cs="Arial"/>
          <w:color w:val="auto"/>
        </w:rPr>
        <w:t xml:space="preserve">avales aportados como previsión de condena de acometidas, en caso de que finalmente los puntos de suministro no sean contratados. En ningún caso se gestionará desde el sistema comercial la propia ejecución de las obras, pero sí se deberá poder consultar toda la información acerca de la evolución de las mismas. </w:t>
      </w:r>
    </w:p>
    <w:p w:rsidRPr="003E7497" w:rsidR="00FB11AF" w:rsidP="00FB11AF" w:rsidRDefault="00FB11AF" w14:paraId="491D2769" w14:textId="77777777">
      <w:pPr>
        <w:pStyle w:val="Prrafodelista"/>
        <w:spacing w:after="160" w:line="259" w:lineRule="auto"/>
        <w:ind w:left="0"/>
        <w:rPr>
          <w:rFonts w:ascii="Arial" w:hAnsi="Arial" w:cs="Arial"/>
          <w:color w:val="auto"/>
          <w:szCs w:val="24"/>
        </w:rPr>
      </w:pPr>
    </w:p>
    <w:p w:rsidRPr="003E7497" w:rsidR="00FB11AF" w:rsidP="00FB11AF" w:rsidRDefault="00FB11AF" w14:paraId="45E44091" w14:textId="77777777">
      <w:pPr>
        <w:pStyle w:val="Prrafodelista"/>
        <w:spacing w:after="160" w:line="259" w:lineRule="auto"/>
        <w:ind w:left="0"/>
        <w:rPr>
          <w:rFonts w:ascii="Arial" w:hAnsi="Arial" w:eastAsia="Calibri" w:cs="Arial"/>
          <w:color w:val="auto"/>
        </w:rPr>
      </w:pPr>
      <w:r w:rsidRPr="003E7497">
        <w:rPr>
          <w:rFonts w:ascii="Arial" w:hAnsi="Arial" w:eastAsia="Calibri" w:cs="Arial"/>
          <w:color w:val="auto"/>
        </w:rPr>
        <w:t xml:space="preserve">Al finalizar las obras del PCT, se deben identificar, en caso de existir, las </w:t>
      </w:r>
      <w:r w:rsidRPr="003E7497">
        <w:rPr>
          <w:rFonts w:ascii="Arial" w:hAnsi="Arial" w:eastAsia="Calibri" w:cs="Arial"/>
          <w:b/>
          <w:color w:val="auto"/>
        </w:rPr>
        <w:t>acometidas</w:t>
      </w:r>
      <w:r w:rsidRPr="003E7497">
        <w:rPr>
          <w:rFonts w:ascii="Arial" w:hAnsi="Arial" w:eastAsia="Calibri" w:cs="Arial"/>
          <w:color w:val="auto"/>
        </w:rPr>
        <w:t xml:space="preserve"> que se han ejecutado (y puntos de suministro asociados), además de un plano de la red que se haya construido. Esta información quedará disponible para el equipo de </w:t>
      </w:r>
      <w:r w:rsidRPr="003E7497">
        <w:rPr>
          <w:rFonts w:ascii="Arial" w:hAnsi="Arial" w:eastAsia="Calibri" w:cs="Arial"/>
          <w:b/>
          <w:color w:val="auto"/>
        </w:rPr>
        <w:t xml:space="preserve">cartografía, </w:t>
      </w:r>
      <w:r w:rsidRPr="003E7497">
        <w:rPr>
          <w:rFonts w:ascii="Arial" w:hAnsi="Arial" w:eastAsia="Calibri" w:cs="Arial"/>
          <w:color w:val="auto"/>
        </w:rPr>
        <w:t xml:space="preserve">que incluirá las obras ejecutadas en el GIS, así como para el equipo de </w:t>
      </w:r>
      <w:r w:rsidRPr="003E7497">
        <w:rPr>
          <w:rFonts w:ascii="Arial" w:hAnsi="Arial" w:eastAsia="Calibri" w:cs="Arial"/>
          <w:b/>
          <w:color w:val="auto"/>
        </w:rPr>
        <w:t>gestión patrimonial</w:t>
      </w:r>
      <w:r w:rsidRPr="003E7497">
        <w:rPr>
          <w:rFonts w:ascii="Arial" w:hAnsi="Arial" w:eastAsia="Calibri" w:cs="Arial"/>
          <w:color w:val="auto"/>
        </w:rPr>
        <w:t>, que custodiará los convenios y registrará la recepción final de las obras ejecutadas. Por todo ello, el sistema deberá soportar diferentes tipos</w:t>
      </w:r>
      <w:r w:rsidRPr="003E7497">
        <w:rPr>
          <w:rFonts w:ascii="Arial" w:hAnsi="Arial" w:eastAsia="Calibri" w:cs="Arial"/>
          <w:b/>
          <w:color w:val="auto"/>
        </w:rPr>
        <w:t xml:space="preserve"> </w:t>
      </w:r>
      <w:r w:rsidRPr="003E7497">
        <w:rPr>
          <w:rFonts w:ascii="Arial" w:hAnsi="Arial" w:eastAsia="Calibri" w:cs="Arial"/>
          <w:color w:val="auto"/>
        </w:rPr>
        <w:t>de</w:t>
      </w:r>
      <w:r w:rsidRPr="003E7497">
        <w:rPr>
          <w:rFonts w:ascii="Arial" w:hAnsi="Arial" w:eastAsia="Calibri" w:cs="Arial"/>
          <w:b/>
          <w:color w:val="auto"/>
        </w:rPr>
        <w:t xml:space="preserve"> formatos </w:t>
      </w:r>
      <w:r w:rsidRPr="003E7497">
        <w:rPr>
          <w:rFonts w:ascii="Arial" w:hAnsi="Arial" w:eastAsia="Calibri" w:cs="Arial"/>
          <w:color w:val="auto"/>
        </w:rPr>
        <w:t xml:space="preserve">de ficheros (Ej. dxf). </w:t>
      </w:r>
    </w:p>
    <w:p w:rsidRPr="003E7497" w:rsidR="00FB11AF" w:rsidP="00FB11AF" w:rsidRDefault="00FB11AF" w14:paraId="4EE30883" w14:textId="77777777">
      <w:pPr>
        <w:rPr>
          <w:rFonts w:ascii="Arial" w:hAnsi="Arial" w:eastAsia="Calibri" w:cs="Arial"/>
          <w:color w:val="auto"/>
        </w:rPr>
      </w:pPr>
      <w:r w:rsidRPr="003E7497">
        <w:rPr>
          <w:rFonts w:ascii="Arial" w:hAnsi="Arial" w:eastAsia="Calibri" w:cs="Arial"/>
          <w:color w:val="auto"/>
        </w:rPr>
        <w:t xml:space="preserve">Por otro lado, se debe permitir la generación de </w:t>
      </w:r>
      <w:r w:rsidRPr="003E7497">
        <w:rPr>
          <w:rFonts w:ascii="Arial" w:hAnsi="Arial" w:eastAsia="Calibri" w:cs="Arial"/>
          <w:b/>
          <w:color w:val="auto"/>
        </w:rPr>
        <w:t>órdenes de trabajo</w:t>
      </w:r>
      <w:r w:rsidRPr="003E7497">
        <w:rPr>
          <w:rFonts w:ascii="Arial" w:hAnsi="Arial" w:eastAsia="Calibri" w:cs="Arial"/>
          <w:color w:val="auto"/>
        </w:rPr>
        <w:t xml:space="preserve"> para la instalación de contadores, inspecciones, vigilancia, etc.</w:t>
      </w:r>
    </w:p>
    <w:p w:rsidRPr="003E7497" w:rsidR="00FB11AF" w:rsidP="00FB11AF" w:rsidRDefault="00FB11AF" w14:paraId="6F5CD9ED" w14:textId="77777777">
      <w:pPr>
        <w:rPr>
          <w:rFonts w:ascii="Arial" w:hAnsi="Arial" w:eastAsia="Calibri" w:cs="Arial"/>
          <w:color w:val="auto"/>
        </w:rPr>
      </w:pPr>
    </w:p>
    <w:p w:rsidRPr="003E7497" w:rsidR="00E8434C" w:rsidP="00FB11AF" w:rsidRDefault="00FB11AF" w14:paraId="069C4266" w14:textId="77777777">
      <w:pPr>
        <w:rPr>
          <w:rFonts w:ascii="Arial" w:hAnsi="Arial" w:cs="Arial"/>
          <w:color w:val="auto"/>
        </w:rPr>
      </w:pPr>
      <w:r w:rsidRPr="003E7497">
        <w:rPr>
          <w:rFonts w:ascii="Arial" w:hAnsi="Arial" w:cs="Arial"/>
          <w:color w:val="auto"/>
        </w:rPr>
        <w:t xml:space="preserve">Se debe permitir generar y hacer un seguimiento de las inspecciones de </w:t>
      </w:r>
      <w:r w:rsidRPr="003E7497">
        <w:rPr>
          <w:rFonts w:ascii="Arial" w:hAnsi="Arial" w:cs="Arial"/>
          <w:b/>
          <w:color w:val="auto"/>
        </w:rPr>
        <w:t xml:space="preserve">vigilancia </w:t>
      </w:r>
      <w:r w:rsidRPr="003E7497">
        <w:rPr>
          <w:rFonts w:ascii="Arial" w:hAnsi="Arial" w:cs="Arial"/>
          <w:color w:val="auto"/>
        </w:rPr>
        <w:t xml:space="preserve">asociada a las obras. Estas inspecciones generarán </w:t>
      </w:r>
      <w:r w:rsidRPr="003E7497">
        <w:rPr>
          <w:rFonts w:ascii="Arial" w:hAnsi="Arial" w:cs="Arial"/>
          <w:b/>
          <w:color w:val="auto"/>
        </w:rPr>
        <w:t xml:space="preserve">informes </w:t>
      </w:r>
      <w:r w:rsidRPr="003E7497">
        <w:rPr>
          <w:rFonts w:ascii="Arial" w:hAnsi="Arial" w:cs="Arial"/>
          <w:color w:val="auto"/>
        </w:rPr>
        <w:t>y, en su caso,</w:t>
      </w:r>
      <w:r w:rsidRPr="003E7497">
        <w:rPr>
          <w:rFonts w:ascii="Arial" w:hAnsi="Arial" w:cs="Arial"/>
          <w:b/>
          <w:color w:val="auto"/>
        </w:rPr>
        <w:t xml:space="preserve"> facturas</w:t>
      </w:r>
      <w:r w:rsidRPr="003E7497">
        <w:rPr>
          <w:rFonts w:ascii="Arial" w:hAnsi="Arial" w:cs="Arial"/>
          <w:color w:val="auto"/>
        </w:rPr>
        <w:t xml:space="preserve">, que deben residir en el sistema comercial. Además, se deberá permitir la gestión de otro tipo de </w:t>
      </w:r>
      <w:r w:rsidRPr="003E7497">
        <w:rPr>
          <w:rFonts w:ascii="Arial" w:hAnsi="Arial" w:cs="Arial"/>
          <w:b/>
          <w:color w:val="auto"/>
        </w:rPr>
        <w:t>asistencias técnicas</w:t>
      </w:r>
      <w:r w:rsidRPr="003E7497">
        <w:rPr>
          <w:rFonts w:ascii="Arial" w:hAnsi="Arial" w:cs="Arial"/>
          <w:color w:val="auto"/>
        </w:rPr>
        <w:t>, que también generarán los correspondientes informes.</w:t>
      </w:r>
    </w:p>
    <w:tbl>
      <w:tblPr>
        <w:tblW w:w="8980" w:type="dxa"/>
        <w:tblCellMar>
          <w:left w:w="70" w:type="dxa"/>
          <w:right w:w="70" w:type="dxa"/>
        </w:tblCellMar>
        <w:tblLook w:val="04A0" w:firstRow="1" w:lastRow="0" w:firstColumn="1" w:lastColumn="0" w:noHBand="0" w:noVBand="1"/>
      </w:tblPr>
      <w:tblGrid>
        <w:gridCol w:w="8980"/>
      </w:tblGrid>
      <w:tr w:rsidRPr="003E7497" w:rsidR="003E7497" w:rsidTr="00415D76" w14:paraId="4EF7FBD7" w14:textId="77777777">
        <w:trPr>
          <w:trHeight w:val="300"/>
        </w:trPr>
        <w:tc>
          <w:tcPr>
            <w:tcW w:w="8980" w:type="dxa"/>
            <w:tcBorders>
              <w:top w:val="nil"/>
              <w:left w:val="nil"/>
              <w:bottom w:val="nil"/>
              <w:right w:val="nil"/>
            </w:tcBorders>
            <w:shd w:val="clear" w:color="auto" w:fill="auto"/>
            <w:vAlign w:val="center"/>
          </w:tcPr>
          <w:p w:rsidRPr="003E7497" w:rsidR="00B06661" w:rsidP="00E8434C" w:rsidRDefault="00B06661" w14:paraId="740C982E" w14:textId="77777777">
            <w:pPr>
              <w:rPr>
                <w:rFonts w:ascii="Arial" w:hAnsi="Arial" w:cs="Arial"/>
                <w:color w:val="auto"/>
              </w:rPr>
            </w:pPr>
          </w:p>
        </w:tc>
      </w:tr>
    </w:tbl>
    <w:p w:rsidRPr="003E7497" w:rsidR="009A1C95" w:rsidP="009A1C95" w:rsidRDefault="009A1C95" w14:paraId="15C78039" w14:textId="77777777">
      <w:pPr>
        <w:spacing w:line="240" w:lineRule="auto"/>
        <w:rPr>
          <w:rFonts w:ascii="Arial" w:hAnsi="Arial" w:cs="Arial"/>
          <w:b/>
          <w:color w:val="auto"/>
          <w:sz w:val="24"/>
          <w:szCs w:val="24"/>
        </w:rPr>
      </w:pPr>
      <w:r w:rsidRPr="003E7497">
        <w:rPr>
          <w:rFonts w:cs="Arial"/>
          <w:b/>
          <w:color w:val="auto"/>
          <w:sz w:val="24"/>
        </w:rPr>
        <w:br w:type="page"/>
      </w:r>
    </w:p>
    <w:p w:rsidRPr="003E7497" w:rsidR="005D7421" w:rsidP="006F23A3" w:rsidRDefault="009A1C95" w14:paraId="75E2B188" w14:textId="77777777">
      <w:pPr>
        <w:pStyle w:val="Ttulo1"/>
        <w:spacing w:before="100" w:beforeAutospacing="1" w:after="600" w:line="240" w:lineRule="auto"/>
        <w:rPr>
          <w:rFonts w:ascii="Arial" w:hAnsi="Arial" w:cs="Arial"/>
          <w:color w:val="auto"/>
        </w:rPr>
      </w:pPr>
      <w:bookmarkStart w:name="_Toc74749157" w:id="91"/>
      <w:r w:rsidRPr="003E7497">
        <w:rPr>
          <w:rFonts w:ascii="Arial" w:hAnsi="Arial" w:cs="Arial"/>
          <w:color w:val="auto"/>
        </w:rPr>
        <w:t>Gestión Técnica</w:t>
      </w:r>
      <w:bookmarkEnd w:id="91"/>
    </w:p>
    <w:p w:rsidRPr="003E7497" w:rsidR="00B06661" w:rsidP="00B06661" w:rsidRDefault="009A1C95" w14:paraId="7AE79B76" w14:textId="77777777">
      <w:pPr>
        <w:pStyle w:val="Prrafodelista"/>
        <w:spacing w:before="100" w:beforeAutospacing="1" w:after="100" w:afterAutospacing="1" w:line="240" w:lineRule="auto"/>
        <w:ind w:left="0"/>
        <w:rPr>
          <w:rFonts w:ascii="Arial" w:hAnsi="Arial" w:cs="Arial"/>
          <w:color w:val="auto"/>
        </w:rPr>
      </w:pPr>
      <w:r w:rsidRPr="003E7497">
        <w:rPr>
          <w:rFonts w:ascii="Arial" w:hAnsi="Arial" w:cs="Arial"/>
          <w:color w:val="auto"/>
        </w:rPr>
        <w:t xml:space="preserve">El Sistema debe dar soporte a toda la gestión técnica que acompaña a los procesos comerciales, incluyendo la operación de los trabajos en campo que se deriven de la misma. Deben gestionarse los servicios solicitados, realizar el seguimiento y generar diferentes actuaciones a las áreas relacionadas, manteniendo la trazabilidad de la gestión en todo momento. Los servicios que se atienden los dividiremos en dos grandes bloques: </w:t>
      </w:r>
    </w:p>
    <w:p w:rsidRPr="003E7497" w:rsidR="005D7421" w:rsidP="00B06661" w:rsidRDefault="005D7421" w14:paraId="527D639D" w14:textId="77777777">
      <w:pPr>
        <w:pStyle w:val="Prrafodelista"/>
        <w:spacing w:before="100" w:beforeAutospacing="1" w:after="100" w:afterAutospacing="1" w:line="240" w:lineRule="auto"/>
        <w:ind w:left="0"/>
        <w:rPr>
          <w:rFonts w:ascii="Arial" w:hAnsi="Arial" w:cs="Arial"/>
          <w:color w:val="auto"/>
        </w:rPr>
      </w:pPr>
    </w:p>
    <w:p w:rsidRPr="003E7497" w:rsidR="009A1C95" w:rsidP="00982C52" w:rsidRDefault="009A1C95" w14:paraId="4E6AC69C" w14:textId="77777777">
      <w:pPr>
        <w:pStyle w:val="Prrafodelista"/>
        <w:numPr>
          <w:ilvl w:val="0"/>
          <w:numId w:val="17"/>
        </w:numPr>
        <w:spacing w:before="100" w:beforeAutospacing="1" w:after="100" w:afterAutospacing="1" w:line="240" w:lineRule="auto"/>
        <w:rPr>
          <w:rFonts w:ascii="Arial" w:hAnsi="Arial" w:cs="Arial"/>
          <w:color w:val="auto"/>
        </w:rPr>
      </w:pPr>
      <w:r w:rsidRPr="003E7497">
        <w:rPr>
          <w:rFonts w:ascii="Arial" w:hAnsi="Arial" w:cs="Arial"/>
          <w:color w:val="auto"/>
        </w:rPr>
        <w:t>Gestión de órdenes de trabajo</w:t>
      </w:r>
    </w:p>
    <w:p w:rsidRPr="007E3238" w:rsidR="72967477" w:rsidP="007E3238" w:rsidRDefault="009A1C95" w14:paraId="12BB206D" w14:textId="48E4F74C">
      <w:pPr>
        <w:pStyle w:val="Prrafodelista"/>
        <w:numPr>
          <w:ilvl w:val="0"/>
          <w:numId w:val="17"/>
        </w:numPr>
        <w:spacing w:before="100" w:beforeAutospacing="1" w:after="100" w:afterAutospacing="1" w:line="240" w:lineRule="auto"/>
        <w:rPr>
          <w:rFonts w:ascii="Arial" w:hAnsi="Arial" w:cs="Arial"/>
          <w:color w:val="auto"/>
        </w:rPr>
      </w:pPr>
      <w:r w:rsidRPr="72967477">
        <w:rPr>
          <w:rFonts w:ascii="Arial" w:hAnsi="Arial" w:cs="Arial"/>
          <w:color w:val="auto"/>
        </w:rPr>
        <w:t>Descripción de los principales trabajos en campo</w:t>
      </w:r>
    </w:p>
    <w:p w:rsidR="72967477" w:rsidP="007E3238" w:rsidRDefault="009A1C95" w14:paraId="471F4C61" w14:textId="12F00723">
      <w:pPr>
        <w:spacing w:before="100" w:beforeAutospacing="1" w:after="100" w:afterAutospacing="1" w:line="240" w:lineRule="auto"/>
        <w:rPr>
          <w:rFonts w:ascii="Arial" w:hAnsi="Arial" w:cs="Arial"/>
          <w:color w:val="auto"/>
        </w:rPr>
      </w:pPr>
      <w:r w:rsidRPr="72967477">
        <w:rPr>
          <w:rFonts w:ascii="Arial" w:hAnsi="Arial" w:cs="Arial"/>
          <w:color w:val="auto"/>
        </w:rPr>
        <w:t>Los detalles de la lista de requerimientos funcionales de este bloque se encuentran en el documento:</w:t>
      </w:r>
    </w:p>
    <w:p w:rsidRPr="003E7497" w:rsidR="00B06661" w:rsidP="00637852" w:rsidRDefault="000641A8" w14:paraId="30D24CE2" w14:textId="3B396D27">
      <w:pPr>
        <w:pStyle w:val="Prrafodelista"/>
        <w:numPr>
          <w:ilvl w:val="0"/>
          <w:numId w:val="41"/>
        </w:numPr>
        <w:rPr>
          <w:rFonts w:ascii="Arial" w:hAnsi="Arial" w:cs="Arial"/>
          <w:b/>
          <w:bCs/>
          <w:color w:val="auto"/>
        </w:rPr>
      </w:pPr>
      <w:r w:rsidRPr="7FEA603A">
        <w:rPr>
          <w:rFonts w:ascii="Arial" w:hAnsi="Arial" w:cs="Arial"/>
          <w:color w:val="auto"/>
        </w:rPr>
        <w:t>“</w:t>
      </w:r>
      <w:r w:rsidRPr="7FEA603A" w:rsidR="00F338A5">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4A21D199">
        <w:rPr>
          <w:rFonts w:ascii="Arial" w:hAnsi="Arial" w:cs="Arial"/>
          <w:color w:val="auto"/>
        </w:rPr>
        <w:t>0-2020</w:t>
      </w:r>
      <w:r w:rsidRPr="7FEA603A" w:rsidR="00F338A5">
        <w:rPr>
          <w:rFonts w:ascii="Arial" w:hAnsi="Arial" w:cs="Arial"/>
          <w:color w:val="auto"/>
        </w:rPr>
        <w:t xml:space="preserve"> - Anexo 6.2</w:t>
      </w:r>
      <w:r w:rsidR="00EE7308">
        <w:rPr>
          <w:rFonts w:ascii="Arial" w:hAnsi="Arial" w:cs="Arial"/>
          <w:color w:val="auto"/>
        </w:rPr>
        <w:t xml:space="preserve"> </w:t>
      </w:r>
      <w:r w:rsidRPr="7FEA603A" w:rsidR="00F338A5">
        <w:rPr>
          <w:rFonts w:ascii="Arial" w:hAnsi="Arial" w:cs="Arial"/>
          <w:color w:val="auto"/>
        </w:rPr>
        <w:t>- Requerimientos Gesti</w:t>
      </w:r>
      <w:r w:rsidRPr="7FEA603A" w:rsidR="0AE03CD1">
        <w:rPr>
          <w:rFonts w:ascii="Arial" w:hAnsi="Arial" w:cs="Arial"/>
          <w:color w:val="auto"/>
        </w:rPr>
        <w:t>ón</w:t>
      </w:r>
      <w:r w:rsidRPr="7FEA603A" w:rsidR="00F338A5">
        <w:rPr>
          <w:rFonts w:ascii="Arial" w:hAnsi="Arial" w:cs="Arial"/>
          <w:color w:val="auto"/>
        </w:rPr>
        <w:t xml:space="preserve"> Técnica </w:t>
      </w:r>
      <w:r w:rsidRPr="7FEA603A" w:rsidR="003A01F4">
        <w:rPr>
          <w:rFonts w:ascii="Arial" w:hAnsi="Arial" w:cs="Arial"/>
          <w:color w:val="auto"/>
        </w:rPr>
        <w:t>“</w:t>
      </w:r>
    </w:p>
    <w:p w:rsidRPr="003E7497" w:rsidR="000641A8" w:rsidP="000641A8" w:rsidRDefault="000641A8" w14:paraId="5101B52C" w14:textId="77777777">
      <w:pPr>
        <w:pStyle w:val="Prrafodelista"/>
        <w:rPr>
          <w:rFonts w:ascii="Arial" w:hAnsi="Arial" w:cs="Arial"/>
          <w:b/>
          <w:color w:val="auto"/>
        </w:rPr>
      </w:pPr>
    </w:p>
    <w:p w:rsidRPr="003E7497" w:rsidR="009A1C95" w:rsidP="00AB1D84" w:rsidRDefault="009A1C95" w14:paraId="64C985B5" w14:textId="77777777">
      <w:pPr>
        <w:pStyle w:val="Ttulo2"/>
        <w:spacing w:before="100" w:beforeAutospacing="1" w:after="480"/>
        <w:ind w:left="578" w:hanging="578"/>
        <w:jc w:val="left"/>
        <w:rPr>
          <w:rFonts w:ascii="Arial" w:hAnsi="Arial" w:cs="Arial"/>
          <w:color w:val="auto"/>
        </w:rPr>
      </w:pPr>
      <w:bookmarkStart w:name="_Toc74749158" w:id="92"/>
      <w:r w:rsidRPr="003E7497">
        <w:rPr>
          <w:rFonts w:ascii="Arial" w:hAnsi="Arial" w:cs="Arial"/>
          <w:color w:val="auto"/>
        </w:rPr>
        <w:t>Gestión Órdenes de Trabajo</w:t>
      </w:r>
      <w:bookmarkEnd w:id="92"/>
      <w:r w:rsidRPr="003E7497">
        <w:rPr>
          <w:rFonts w:ascii="Arial" w:hAnsi="Arial" w:cs="Arial"/>
          <w:color w:val="auto"/>
        </w:rPr>
        <w:t xml:space="preserve"> </w:t>
      </w:r>
    </w:p>
    <w:p w:rsidRPr="003E7497" w:rsidR="00104EF2" w:rsidP="00BF6D66" w:rsidRDefault="009A1C95" w14:paraId="2FC64928" w14:textId="77777777">
      <w:pPr>
        <w:pStyle w:val="Ttulo3"/>
        <w:spacing w:before="100" w:beforeAutospacing="1" w:after="360" w:line="240" w:lineRule="auto"/>
        <w:jc w:val="left"/>
        <w:rPr>
          <w:rFonts w:ascii="Arial" w:hAnsi="Arial" w:cs="Arial"/>
          <w:color w:val="auto"/>
        </w:rPr>
      </w:pPr>
      <w:bookmarkStart w:name="_Toc74749159" w:id="93"/>
      <w:r w:rsidRPr="72967477">
        <w:rPr>
          <w:rFonts w:ascii="Arial" w:hAnsi="Arial" w:cs="Arial"/>
          <w:color w:val="auto"/>
        </w:rPr>
        <w:t>Estructura y organización operativa</w:t>
      </w:r>
      <w:bookmarkEnd w:id="93"/>
    </w:p>
    <w:p w:rsidR="72967477" w:rsidP="007E3238" w:rsidRDefault="009A1C95" w14:paraId="76F58073" w14:textId="1D4E8C1B">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posibilidad de definir y establecer diferentes </w:t>
      </w:r>
      <w:r w:rsidRPr="72967477">
        <w:rPr>
          <w:rFonts w:ascii="Arial" w:hAnsi="Arial" w:cs="Arial"/>
          <w:b/>
          <w:bCs/>
          <w:color w:val="auto"/>
        </w:rPr>
        <w:t>Áreas operacionales (AO)</w:t>
      </w:r>
      <w:r w:rsidRPr="72967477">
        <w:rPr>
          <w:rFonts w:ascii="Arial" w:hAnsi="Arial" w:cs="Arial"/>
          <w:color w:val="auto"/>
        </w:rPr>
        <w:t xml:space="preserve"> para el desarrollo y gestión de la actividad. Estas AO se deberán poder generar y estructurar en base a diferentes </w:t>
      </w:r>
      <w:r w:rsidRPr="72967477">
        <w:rPr>
          <w:rFonts w:ascii="Arial" w:hAnsi="Arial" w:cs="Arial"/>
          <w:b/>
          <w:bCs/>
          <w:color w:val="auto"/>
        </w:rPr>
        <w:t>criterios</w:t>
      </w:r>
      <w:r w:rsidRPr="72967477">
        <w:rPr>
          <w:rFonts w:ascii="Arial" w:hAnsi="Arial" w:cs="Arial"/>
          <w:color w:val="auto"/>
        </w:rPr>
        <w:t xml:space="preserve">: zona geográfica, municipios, códigos postales, urbanizaciones, direcciones, caracterizaciones de clientes, características técnicas de los suministros (calibres, materiales, configuraciones, número de usos, etc.), y otros. Se deberá permitir el alta, modificación y baja de AO, quedando </w:t>
      </w:r>
      <w:r w:rsidRPr="72967477">
        <w:rPr>
          <w:rFonts w:ascii="Arial" w:hAnsi="Arial" w:cs="Arial"/>
          <w:b/>
          <w:bCs/>
          <w:color w:val="auto"/>
        </w:rPr>
        <w:t>registros</w:t>
      </w:r>
      <w:r w:rsidRPr="72967477">
        <w:rPr>
          <w:rFonts w:ascii="Arial" w:hAnsi="Arial" w:cs="Arial"/>
          <w:color w:val="auto"/>
        </w:rPr>
        <w:t xml:space="preserve"> históricos de cada acontecimiento.</w:t>
      </w:r>
    </w:p>
    <w:p w:rsidR="72967477" w:rsidP="007E3238" w:rsidRDefault="009A1C95" w14:paraId="2ABFB6F8" w14:textId="696198BC">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Asimismo, el sistema deberá permitir la definición de </w:t>
      </w:r>
      <w:r w:rsidRPr="72967477">
        <w:rPr>
          <w:rFonts w:ascii="Arial" w:hAnsi="Arial" w:cs="Arial"/>
          <w:b/>
          <w:bCs/>
          <w:color w:val="auto"/>
        </w:rPr>
        <w:t>Centros de servicio técnico (CST)</w:t>
      </w:r>
      <w:r w:rsidRPr="72967477">
        <w:rPr>
          <w:rFonts w:ascii="Arial" w:hAnsi="Arial" w:cs="Arial"/>
          <w:color w:val="auto"/>
        </w:rPr>
        <w:t xml:space="preserve"> para la realización de las diferentes órdenes de trabajo (OT). Los CST se deberán poder definir en base a diferentes </w:t>
      </w:r>
      <w:r w:rsidRPr="72967477">
        <w:rPr>
          <w:rFonts w:ascii="Arial" w:hAnsi="Arial" w:cs="Arial"/>
          <w:b/>
          <w:bCs/>
          <w:color w:val="auto"/>
        </w:rPr>
        <w:t>criterios</w:t>
      </w:r>
      <w:r w:rsidRPr="72967477">
        <w:rPr>
          <w:rFonts w:ascii="Arial" w:hAnsi="Arial" w:cs="Arial"/>
          <w:color w:val="auto"/>
        </w:rPr>
        <w:t xml:space="preserve">: tipología de trabajos, especialización del personal, AO, zona geográfica, municipio, códigos postales, urbanizaciones, direcciones, caracterizaciones de clientes, características técnicas de los suministros (calibres, materiales, configuraciones, número de usos, etc.), y otros. Igualmente, se deberá permitir el alta, modificación y baja de estos CST, quedando </w:t>
      </w:r>
      <w:r w:rsidRPr="72967477">
        <w:rPr>
          <w:rFonts w:ascii="Arial" w:hAnsi="Arial" w:cs="Arial"/>
          <w:b/>
          <w:bCs/>
          <w:color w:val="auto"/>
        </w:rPr>
        <w:t>registros</w:t>
      </w:r>
      <w:r w:rsidRPr="72967477">
        <w:rPr>
          <w:rFonts w:ascii="Arial" w:hAnsi="Arial" w:cs="Arial"/>
          <w:color w:val="auto"/>
        </w:rPr>
        <w:t xml:space="preserve"> históricos de cada acontecimiento</w:t>
      </w:r>
      <w:r w:rsidRPr="72967477" w:rsidR="308092A6">
        <w:rPr>
          <w:rFonts w:ascii="Arial" w:hAnsi="Arial" w:cs="Arial"/>
          <w:color w:val="auto"/>
        </w:rPr>
        <w:t>.</w:t>
      </w:r>
    </w:p>
    <w:p w:rsidR="72967477" w:rsidP="007E3238" w:rsidRDefault="009A1C95" w14:paraId="6EB97539" w14:textId="602D5596">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Cada CST deberá poder </w:t>
      </w:r>
      <w:r w:rsidRPr="72967477">
        <w:rPr>
          <w:rFonts w:ascii="Arial" w:hAnsi="Arial" w:cs="Arial"/>
          <w:b/>
          <w:bCs/>
          <w:color w:val="auto"/>
        </w:rPr>
        <w:t>asociarse</w:t>
      </w:r>
      <w:r w:rsidRPr="72967477">
        <w:rPr>
          <w:rFonts w:ascii="Arial" w:hAnsi="Arial" w:cs="Arial"/>
          <w:color w:val="auto"/>
        </w:rPr>
        <w:t xml:space="preserve"> a una o varias AO, a la vez que un AO podrá tener asociado uno o varios CST. Estas asociaciones podrán ser modificadas. Deberán poderse consultar los registros históricos de AO y CST dependientes, con toda la información asociada en cada caso.</w:t>
      </w:r>
    </w:p>
    <w:p w:rsidR="72967477" w:rsidP="007E3238" w:rsidRDefault="009A1C95" w14:paraId="17C5E5C0" w14:textId="46394DE8">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Para cada CST, se deberán poder definir diferentes </w:t>
      </w:r>
      <w:r w:rsidRPr="72967477">
        <w:rPr>
          <w:rFonts w:ascii="Arial" w:hAnsi="Arial" w:cs="Arial"/>
          <w:b/>
          <w:bCs/>
          <w:color w:val="auto"/>
        </w:rPr>
        <w:t>características</w:t>
      </w:r>
      <w:r w:rsidRPr="72967477">
        <w:rPr>
          <w:rFonts w:ascii="Arial" w:hAnsi="Arial" w:cs="Arial"/>
          <w:color w:val="auto"/>
        </w:rPr>
        <w:t xml:space="preserve">, todas ellas configurables. Entre ellas, las capacidades de CST para la realización de un número máximo de trabajos, así como </w:t>
      </w:r>
      <w:r w:rsidRPr="72967477">
        <w:rPr>
          <w:rFonts w:ascii="Arial" w:hAnsi="Arial" w:cs="Arial"/>
          <w:b/>
          <w:bCs/>
          <w:color w:val="auto"/>
        </w:rPr>
        <w:t>compatibilidades</w:t>
      </w:r>
      <w:r w:rsidRPr="72967477">
        <w:rPr>
          <w:rFonts w:ascii="Arial" w:hAnsi="Arial" w:cs="Arial"/>
          <w:color w:val="auto"/>
        </w:rPr>
        <w:t xml:space="preserve"> e incompatibilidades en cuanto a la tipología de trabajos y actividades a realizar. Asimismo, se deberán poder establecer </w:t>
      </w:r>
      <w:r w:rsidRPr="72967477">
        <w:rPr>
          <w:rFonts w:ascii="Arial" w:hAnsi="Arial" w:cs="Arial"/>
          <w:b/>
          <w:bCs/>
          <w:color w:val="auto"/>
        </w:rPr>
        <w:t>jerarquías y dependencias</w:t>
      </w:r>
      <w:r w:rsidRPr="72967477">
        <w:rPr>
          <w:rFonts w:ascii="Arial" w:hAnsi="Arial" w:cs="Arial"/>
          <w:color w:val="auto"/>
        </w:rPr>
        <w:t xml:space="preserve"> entre distintos CST, pudiendo diferenciar entre principales y secundarios, y permitiendo al superior el </w:t>
      </w:r>
      <w:r w:rsidRPr="72967477">
        <w:rPr>
          <w:rFonts w:ascii="Arial" w:hAnsi="Arial" w:cs="Arial"/>
          <w:b/>
          <w:bCs/>
          <w:color w:val="auto"/>
        </w:rPr>
        <w:t>control</w:t>
      </w:r>
      <w:r w:rsidRPr="72967477">
        <w:rPr>
          <w:rFonts w:ascii="Arial" w:hAnsi="Arial" w:cs="Arial"/>
          <w:color w:val="auto"/>
        </w:rPr>
        <w:t xml:space="preserve"> del inferior.</w:t>
      </w:r>
    </w:p>
    <w:p w:rsidRPr="003E7497" w:rsidR="009A1C95" w:rsidP="0023105C" w:rsidRDefault="009A1C95" w14:paraId="17734C63" w14:textId="77777777">
      <w:pPr>
        <w:pStyle w:val="CANALTEXTOGRIS"/>
        <w:suppressAutoHyphen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El sistema deberá permitir el mantenimiento de toda la </w:t>
      </w:r>
      <w:r w:rsidRPr="003E7497">
        <w:rPr>
          <w:rFonts w:ascii="Arial" w:hAnsi="Arial" w:cs="Arial"/>
          <w:b/>
          <w:color w:val="auto"/>
          <w:szCs w:val="20"/>
        </w:rPr>
        <w:t>información asociada</w:t>
      </w:r>
      <w:r w:rsidRPr="003E7497">
        <w:rPr>
          <w:rFonts w:ascii="Arial" w:hAnsi="Arial" w:cs="Arial"/>
          <w:color w:val="auto"/>
          <w:szCs w:val="20"/>
        </w:rPr>
        <w:t xml:space="preserve"> a cada CST: AO, tipología de trabajos, personal, zona geográfica, calendarios de personal, etc. Asimismo, deberá permitir la gestión de la </w:t>
      </w:r>
      <w:r w:rsidRPr="003E7497">
        <w:rPr>
          <w:rFonts w:ascii="Arial" w:hAnsi="Arial" w:cs="Arial"/>
          <w:b/>
          <w:color w:val="auto"/>
          <w:szCs w:val="20"/>
        </w:rPr>
        <w:t>relación contractual</w:t>
      </w:r>
      <w:r w:rsidRPr="003E7497">
        <w:rPr>
          <w:rFonts w:ascii="Arial" w:hAnsi="Arial" w:cs="Arial"/>
          <w:color w:val="auto"/>
          <w:szCs w:val="20"/>
        </w:rPr>
        <w:t xml:space="preserve"> entre cada CST con su AO, registrando las condiciones esenciales del contrato, precios a certificar, fechas de vigencia de la relación, aspectos relativos a la Seguridad y salud en el trabajo, etc. Deberá ser capaz de calcular las </w:t>
      </w:r>
      <w:r w:rsidRPr="003E7497">
        <w:rPr>
          <w:rFonts w:ascii="Arial" w:hAnsi="Arial" w:cs="Arial"/>
          <w:b/>
          <w:color w:val="auto"/>
          <w:szCs w:val="20"/>
        </w:rPr>
        <w:t>liquidaciones</w:t>
      </w:r>
      <w:r w:rsidRPr="003E7497">
        <w:rPr>
          <w:rFonts w:ascii="Arial" w:hAnsi="Arial" w:cs="Arial"/>
          <w:color w:val="auto"/>
          <w:szCs w:val="20"/>
        </w:rPr>
        <w:t xml:space="preserve"> a cada CST por los trabajos realizados en cada periodo, en base a las condiciones establecidas en la relación contractual, contemplando incluso </w:t>
      </w:r>
      <w:r w:rsidRPr="003E7497">
        <w:rPr>
          <w:rFonts w:ascii="Arial" w:hAnsi="Arial" w:cs="Arial"/>
          <w:color w:val="auto"/>
          <w:szCs w:val="20"/>
        </w:rPr>
        <w:t xml:space="preserve">bonificaciones y penalizaciones, si existieran. Los </w:t>
      </w:r>
      <w:r w:rsidRPr="003E7497">
        <w:rPr>
          <w:rFonts w:ascii="Arial" w:hAnsi="Arial" w:cs="Arial"/>
          <w:b/>
          <w:color w:val="auto"/>
          <w:szCs w:val="20"/>
        </w:rPr>
        <w:t>precios</w:t>
      </w:r>
      <w:r w:rsidRPr="003E7497">
        <w:rPr>
          <w:rFonts w:ascii="Arial" w:hAnsi="Arial" w:cs="Arial"/>
          <w:color w:val="auto"/>
          <w:szCs w:val="20"/>
        </w:rPr>
        <w:t xml:space="preserve"> podrán discriminar diferencias por días (fin de semana, festivos) y horas (turno de noche). Los CST deberán poder corresponderse tanto a servicios externos a la empresa, como a recursos propios. En el segundo caso, igualmente se deberán poder definir costes y otras características asociadas al personal y a la actividad, aunque no sean liquidables.</w:t>
      </w:r>
    </w:p>
    <w:p w:rsidRPr="003E7497" w:rsidR="0023105C" w:rsidP="0023105C" w:rsidRDefault="0023105C" w14:paraId="3C8EC45C" w14:textId="77777777">
      <w:pPr>
        <w:pStyle w:val="CANALTEXTOGRIS"/>
        <w:suppressAutoHyphens/>
        <w:spacing w:before="100" w:beforeAutospacing="1" w:after="100" w:afterAutospacing="1" w:line="240" w:lineRule="auto"/>
        <w:contextualSpacing/>
        <w:rPr>
          <w:rFonts w:ascii="Arial" w:hAnsi="Arial"/>
          <w:color w:val="auto"/>
          <w:sz w:val="22"/>
          <w:szCs w:val="22"/>
        </w:rPr>
      </w:pPr>
    </w:p>
    <w:p w:rsidRPr="003E7497" w:rsidR="005D7421" w:rsidP="005D7421" w:rsidRDefault="009A1C95" w14:paraId="11AB81D4" w14:textId="77777777">
      <w:pPr>
        <w:pStyle w:val="Ttulo3"/>
        <w:spacing w:before="100" w:beforeAutospacing="1" w:after="360" w:line="240" w:lineRule="auto"/>
        <w:jc w:val="left"/>
        <w:rPr>
          <w:rFonts w:ascii="Arial" w:hAnsi="Arial" w:cs="Arial"/>
          <w:color w:val="auto"/>
        </w:rPr>
      </w:pPr>
      <w:bookmarkStart w:name="_Toc74749160" w:id="94"/>
      <w:r w:rsidRPr="72967477">
        <w:rPr>
          <w:rFonts w:ascii="Arial" w:hAnsi="Arial" w:cs="Arial"/>
          <w:color w:val="auto"/>
        </w:rPr>
        <w:t>Gestión de órdenes de trabajo (OT)</w:t>
      </w:r>
      <w:bookmarkEnd w:id="94"/>
    </w:p>
    <w:p w:rsidR="72967477" w:rsidP="007E3238" w:rsidRDefault="009A1C95" w14:paraId="49793959" w14:textId="1F6EA522">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definición y parametrización de distintas </w:t>
      </w:r>
      <w:r w:rsidRPr="72967477">
        <w:rPr>
          <w:rFonts w:ascii="Arial" w:hAnsi="Arial" w:cs="Arial"/>
          <w:b/>
          <w:bCs/>
          <w:color w:val="auto"/>
        </w:rPr>
        <w:t>tipologías</w:t>
      </w:r>
      <w:r w:rsidRPr="72967477">
        <w:rPr>
          <w:rFonts w:ascii="Arial" w:hAnsi="Arial" w:cs="Arial"/>
          <w:color w:val="auto"/>
        </w:rPr>
        <w:t xml:space="preserve"> de OT, pudiendo contar cada una de ellas con diferentes configuraciones, campos específicos y funcionamientos o comportamientos. Igualmente, deberá poder gestionar estos parámetros de forma que sean comunes o aplicables a una o varias tipologías de OT, así como permitir la posibilidad de establecer desarrollos concretos según la tipología. En este sentido, también deberá poder permitir la generación de nuevas OT con comportamientos similares o diferentes a las existentes inicialmente.</w:t>
      </w:r>
    </w:p>
    <w:p w:rsidRPr="002F15A8" w:rsidR="72967477" w:rsidP="007A3439" w:rsidRDefault="009A1C95" w14:paraId="74E5171C" w14:textId="47CB5FE2">
      <w:pPr>
        <w:pStyle w:val="Textocomentario"/>
        <w:rPr>
          <w:rFonts w:ascii="Arial" w:hAnsi="Arial" w:cs="Arial"/>
          <w:b/>
          <w:bCs/>
          <w:color w:val="auto"/>
        </w:rPr>
      </w:pPr>
      <w:r w:rsidRPr="72967477">
        <w:rPr>
          <w:rFonts w:ascii="Arial" w:hAnsi="Arial" w:cs="Arial"/>
          <w:color w:val="auto"/>
        </w:rPr>
        <w:t xml:space="preserve">Cada OT deberá </w:t>
      </w:r>
      <w:r w:rsidRPr="002F15A8">
        <w:rPr>
          <w:rFonts w:ascii="Arial" w:hAnsi="Arial" w:cs="Arial"/>
          <w:color w:val="auto"/>
        </w:rPr>
        <w:t xml:space="preserve">tener un </w:t>
      </w:r>
      <w:r w:rsidRPr="002F15A8">
        <w:rPr>
          <w:rFonts w:ascii="Arial" w:hAnsi="Arial" w:cs="Arial"/>
          <w:b/>
          <w:bCs/>
          <w:color w:val="auto"/>
        </w:rPr>
        <w:t>flujo de proceso</w:t>
      </w:r>
      <w:r w:rsidRPr="002F15A8">
        <w:rPr>
          <w:rFonts w:ascii="Arial" w:hAnsi="Arial" w:cs="Arial"/>
          <w:color w:val="auto"/>
        </w:rPr>
        <w:t xml:space="preserve"> que determinará los pasos y acciones a seguir desde su apertura hasta su finalización</w:t>
      </w:r>
      <w:r w:rsidRPr="00890C9A">
        <w:rPr>
          <w:rFonts w:ascii="Arial" w:hAnsi="Arial" w:cs="Arial"/>
          <w:color w:val="auto"/>
        </w:rPr>
        <w:t>.</w:t>
      </w:r>
      <w:r w:rsidRPr="00890C9A" w:rsidR="00EB4827">
        <w:rPr>
          <w:rFonts w:ascii="Arial" w:hAnsi="Arial" w:cs="Arial"/>
          <w:color w:val="auto"/>
        </w:rPr>
        <w:t xml:space="preserve"> En cua</w:t>
      </w:r>
      <w:r w:rsidRPr="00890C9A" w:rsidR="007A3439">
        <w:rPr>
          <w:rFonts w:ascii="Arial" w:hAnsi="Arial" w:cs="Arial"/>
          <w:color w:val="auto"/>
        </w:rPr>
        <w:t xml:space="preserve">lquier caso, el sistema deberá permitir la realización de OTs </w:t>
      </w:r>
      <w:r w:rsidRPr="00890C9A" w:rsidR="007A3439">
        <w:rPr>
          <w:rFonts w:ascii="Arial" w:hAnsi="Arial" w:cs="Arial"/>
          <w:b/>
          <w:bCs/>
          <w:color w:val="auto"/>
        </w:rPr>
        <w:t>tanto en finca como en remoto.</w:t>
      </w:r>
    </w:p>
    <w:p w:rsidR="72967477" w:rsidP="007E3238" w:rsidRDefault="009A1C95" w14:paraId="5578D07D" w14:textId="11CB70C5">
      <w:pPr>
        <w:pStyle w:val="CANALTEXTOGRIS"/>
        <w:suppressAutoHyphens/>
        <w:spacing w:before="100" w:beforeAutospacing="1" w:after="100" w:afterAutospacing="1" w:line="240" w:lineRule="auto"/>
        <w:rPr>
          <w:rFonts w:ascii="Arial" w:hAnsi="Arial" w:cs="Arial"/>
        </w:rPr>
      </w:pPr>
      <w:r w:rsidRPr="00EB63D8">
        <w:rPr>
          <w:rFonts w:ascii="Arial" w:hAnsi="Arial" w:cs="Arial"/>
          <w:color w:val="auto"/>
        </w:rPr>
        <w:t xml:space="preserve">El </w:t>
      </w:r>
      <w:r w:rsidRPr="00EB63D8">
        <w:rPr>
          <w:rFonts w:ascii="Arial" w:hAnsi="Arial" w:cs="Arial"/>
          <w:b/>
          <w:bCs/>
          <w:color w:val="auto"/>
        </w:rPr>
        <w:t>alta</w:t>
      </w:r>
      <w:r w:rsidRPr="00EB63D8">
        <w:rPr>
          <w:rFonts w:ascii="Arial" w:hAnsi="Arial" w:cs="Arial"/>
          <w:color w:val="auto"/>
        </w:rPr>
        <w:t xml:space="preserve"> de OT deberá poder hacerse manual</w:t>
      </w:r>
      <w:r w:rsidRPr="72967477">
        <w:rPr>
          <w:rFonts w:ascii="Arial" w:hAnsi="Arial" w:cs="Arial"/>
          <w:color w:val="auto"/>
        </w:rPr>
        <w:t xml:space="preserve"> o automáticamente. También deberá poder realizarse como consecuencia de otras acciones o gestiones en el sistema, así como por reglas de negocio predefinidas. Las OT y sus distintas tipologías se deberán poder generar por distintas áreas de negocio, tanto de forma manual como automática. La posibilidad de que cada área genere distintas tipologías de OT se regirá por roles y reglas de negocio predefinidas, que deberán poder ser modificables, quedando registros históricos de estas modificaciones. También se debe poder diferenciar el alta de OTs a ser ejecutados por Canal o contratista, pudiendo asociarlos entre sí y a sus respectivos expedientes, permitiendo las interacciones necesarias con las áreas involucradas y distintos usuarios del sistema.</w:t>
      </w:r>
    </w:p>
    <w:p w:rsidRPr="003E7497" w:rsidR="009A1C95" w:rsidP="003B10AB" w:rsidRDefault="009A1C95" w14:paraId="66327CBF" w14:textId="77777777">
      <w:pPr>
        <w:pStyle w:val="CANALTEXTOGRIS"/>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Se deberán poder establecer </w:t>
      </w:r>
      <w:r w:rsidRPr="003E7497">
        <w:rPr>
          <w:rFonts w:ascii="Arial" w:hAnsi="Arial" w:cs="Arial"/>
          <w:b/>
          <w:color w:val="auto"/>
          <w:szCs w:val="20"/>
        </w:rPr>
        <w:t>validaciones previas</w:t>
      </w:r>
      <w:r w:rsidRPr="003E7497">
        <w:rPr>
          <w:rFonts w:ascii="Arial" w:hAnsi="Arial" w:cs="Arial"/>
          <w:color w:val="auto"/>
          <w:szCs w:val="20"/>
        </w:rPr>
        <w:t xml:space="preserve"> al alta de OT, en base a reglas de negocio predefinidas, así como en base a situaciones o estados de la contratación o del punto de suministro. Estas validaciones permitirán la no generación de una OT en caso de detectarse una incompatibilidad definida previamente, o incluso podría generar otras OT u otras acciones o tareas si fueran necesarias.</w:t>
      </w:r>
    </w:p>
    <w:p w:rsidR="72967477" w:rsidP="007E3238" w:rsidRDefault="009A1C95" w14:paraId="419EB131" w14:textId="44B1FD1F">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proceso de alta de OT deberá contemplar la posibilidad de ser </w:t>
      </w:r>
      <w:r w:rsidRPr="72967477">
        <w:rPr>
          <w:rFonts w:ascii="Arial" w:hAnsi="Arial" w:cs="Arial"/>
          <w:b/>
          <w:bCs/>
          <w:color w:val="auto"/>
        </w:rPr>
        <w:t>confirmado</w:t>
      </w:r>
      <w:r w:rsidRPr="72967477">
        <w:rPr>
          <w:rFonts w:ascii="Arial" w:hAnsi="Arial" w:cs="Arial"/>
          <w:color w:val="auto"/>
        </w:rPr>
        <w:t xml:space="preserve"> por determinados usuarios de control, bien de forma predefinida o bien en case a reglas de negocio establecidas. </w:t>
      </w:r>
    </w:p>
    <w:p w:rsidR="72967477" w:rsidP="007E3238" w:rsidRDefault="009A1C95" w14:paraId="31F8C345" w14:textId="7B487A01">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también deberá permitir el alta </w:t>
      </w:r>
      <w:r w:rsidRPr="72967477">
        <w:rPr>
          <w:rFonts w:ascii="Arial" w:hAnsi="Arial" w:cs="Arial"/>
          <w:b/>
          <w:bCs/>
          <w:color w:val="auto"/>
        </w:rPr>
        <w:t>masiva</w:t>
      </w:r>
      <w:r w:rsidRPr="72967477">
        <w:rPr>
          <w:rFonts w:ascii="Arial" w:hAnsi="Arial" w:cs="Arial"/>
          <w:color w:val="auto"/>
        </w:rPr>
        <w:t xml:space="preserve"> de OT, tanto a través de listados específicos, como a través de una selección previa de criterios, filtros o reglas de negocio.</w:t>
      </w:r>
    </w:p>
    <w:p w:rsidR="72967477" w:rsidP="007E3238" w:rsidRDefault="009A1C95" w14:paraId="7A98B185" w14:textId="267D8036">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Las OT deberán ser parametrizables y trazables, pudiendo tener diferentes </w:t>
      </w:r>
      <w:r w:rsidRPr="72967477">
        <w:rPr>
          <w:rFonts w:ascii="Arial" w:hAnsi="Arial" w:cs="Arial"/>
          <w:b/>
          <w:bCs/>
          <w:color w:val="auto"/>
        </w:rPr>
        <w:t>estructuras y composiciones</w:t>
      </w:r>
      <w:r w:rsidRPr="72967477">
        <w:rPr>
          <w:rFonts w:ascii="Arial" w:hAnsi="Arial" w:cs="Arial"/>
          <w:color w:val="auto"/>
        </w:rPr>
        <w:t xml:space="preserve"> en base a las necesidades de cada tipología. La parametrización podrá ser modificada en caso de ser necesario, contando en todo caso con una estructura fija o permanente de datos básicos.</w:t>
      </w:r>
    </w:p>
    <w:p w:rsidRPr="002F15A8" w:rsidR="72967477" w:rsidP="007E3238" w:rsidRDefault="009A1C95" w14:paraId="536EB054" w14:textId="37AC573B">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El alta de OT deberá poder integrarse con Sistemas de Información Geográfica (</w:t>
      </w:r>
      <w:r w:rsidRPr="72967477">
        <w:rPr>
          <w:rFonts w:ascii="Arial" w:hAnsi="Arial" w:cs="Arial"/>
          <w:b/>
          <w:bCs/>
          <w:color w:val="auto"/>
        </w:rPr>
        <w:t>GIS</w:t>
      </w:r>
      <w:r w:rsidRPr="72967477">
        <w:rPr>
          <w:rFonts w:ascii="Arial" w:hAnsi="Arial" w:cs="Arial"/>
          <w:color w:val="auto"/>
        </w:rPr>
        <w:t xml:space="preserve">), de modo que sea posible la generación de un universo de OT en base a criterios geográficos asociados a la localización de los suministros o contratos. Permitirá la visualización y descarga de </w:t>
      </w:r>
      <w:r w:rsidRPr="72967477">
        <w:rPr>
          <w:rFonts w:ascii="Arial" w:hAnsi="Arial" w:cs="Arial"/>
          <w:b/>
          <w:bCs/>
          <w:color w:val="auto"/>
        </w:rPr>
        <w:t>mapas o planos</w:t>
      </w:r>
      <w:r w:rsidRPr="72967477">
        <w:rPr>
          <w:rFonts w:ascii="Arial" w:hAnsi="Arial" w:cs="Arial"/>
          <w:color w:val="auto"/>
        </w:rPr>
        <w:t xml:space="preserve"> de la zona de trabajo en función de las </w:t>
      </w:r>
      <w:r w:rsidRPr="002F15A8">
        <w:rPr>
          <w:rFonts w:ascii="Arial" w:hAnsi="Arial" w:cs="Arial"/>
          <w:color w:val="auto"/>
        </w:rPr>
        <w:t>ubicaciones.</w:t>
      </w:r>
    </w:p>
    <w:p w:rsidRPr="003E7497" w:rsidR="009A1C95" w:rsidP="72967477" w:rsidRDefault="009A1C95" w14:paraId="572C927D" w14:textId="1ABA9EED">
      <w:pPr>
        <w:pStyle w:val="CANALTEXTOGRIS"/>
        <w:suppressAutoHyphens/>
        <w:spacing w:before="100" w:beforeAutospacing="1" w:after="100" w:afterAutospacing="1" w:line="240" w:lineRule="auto"/>
        <w:rPr>
          <w:rFonts w:ascii="Arial" w:hAnsi="Arial" w:cs="Arial"/>
          <w:color w:val="auto"/>
        </w:rPr>
      </w:pPr>
      <w:r w:rsidRPr="00EB63D8">
        <w:rPr>
          <w:rFonts w:ascii="Arial" w:hAnsi="Arial" w:cs="Arial"/>
          <w:color w:val="auto"/>
        </w:rPr>
        <w:t xml:space="preserve">Cualquier OT deberá poder tener </w:t>
      </w:r>
      <w:r w:rsidRPr="00EB63D8">
        <w:rPr>
          <w:rFonts w:ascii="Arial" w:hAnsi="Arial" w:cs="Arial"/>
          <w:b/>
          <w:bCs/>
          <w:color w:val="auto"/>
        </w:rPr>
        <w:t>documentación</w:t>
      </w:r>
      <w:r w:rsidRPr="00EB63D8">
        <w:rPr>
          <w:rFonts w:ascii="Arial" w:hAnsi="Arial" w:cs="Arial"/>
          <w:color w:val="auto"/>
        </w:rPr>
        <w:t xml:space="preserve"> o ficheros de todo tipo asociados, así como archivos con mensajes de </w:t>
      </w:r>
      <w:r w:rsidRPr="00890C9A">
        <w:rPr>
          <w:rFonts w:ascii="Arial" w:hAnsi="Arial" w:cs="Arial"/>
          <w:color w:val="auto"/>
        </w:rPr>
        <w:t>texto</w:t>
      </w:r>
      <w:r w:rsidRPr="00890C9A" w:rsidR="00EC794F">
        <w:rPr>
          <w:rFonts w:ascii="Arial" w:hAnsi="Arial" w:cs="Arial"/>
          <w:color w:val="auto"/>
        </w:rPr>
        <w:t xml:space="preserve">, </w:t>
      </w:r>
      <w:r w:rsidRPr="00890C9A">
        <w:rPr>
          <w:rFonts w:ascii="Arial" w:hAnsi="Arial" w:cs="Arial"/>
          <w:color w:val="auto"/>
        </w:rPr>
        <w:t>de voz</w:t>
      </w:r>
      <w:r w:rsidRPr="00890C9A" w:rsidR="00B84E20">
        <w:rPr>
          <w:rFonts w:ascii="Arial" w:hAnsi="Arial" w:cs="Arial"/>
          <w:color w:val="auto"/>
        </w:rPr>
        <w:t xml:space="preserve">, </w:t>
      </w:r>
      <w:r w:rsidRPr="00890C9A" w:rsidR="00EC794F">
        <w:rPr>
          <w:rFonts w:ascii="Arial" w:hAnsi="Arial" w:cs="Arial"/>
          <w:color w:val="auto"/>
        </w:rPr>
        <w:t>audio</w:t>
      </w:r>
      <w:r w:rsidRPr="002F15A8" w:rsidR="00B84E20">
        <w:rPr>
          <w:rFonts w:ascii="Arial" w:hAnsi="Arial" w:cs="Arial"/>
          <w:color w:val="auto"/>
        </w:rPr>
        <w:t xml:space="preserve"> o video (en el caso de las tele inspecciones)</w:t>
      </w:r>
      <w:r w:rsidRPr="00EB63D8">
        <w:rPr>
          <w:rFonts w:ascii="Arial" w:hAnsi="Arial" w:cs="Arial"/>
          <w:color w:val="auto"/>
        </w:rPr>
        <w:t>. Igualmente, la OT deberá poder g</w:t>
      </w:r>
      <w:r w:rsidRPr="00890C9A">
        <w:rPr>
          <w:rFonts w:ascii="Arial" w:hAnsi="Arial" w:cs="Arial"/>
          <w:color w:val="auto"/>
        </w:rPr>
        <w:t>enerar nueva documentación o ficheros, que quedarán asociados a la</w:t>
      </w:r>
      <w:r w:rsidRPr="72967477">
        <w:rPr>
          <w:rFonts w:ascii="Arial" w:hAnsi="Arial" w:cs="Arial"/>
          <w:color w:val="auto"/>
        </w:rPr>
        <w:t xml:space="preserve"> misma.</w:t>
      </w:r>
    </w:p>
    <w:p w:rsidRPr="003E7497" w:rsidR="00A378DD" w:rsidP="003B10AB" w:rsidRDefault="009A1C95" w14:paraId="59D65974" w14:textId="699B5470">
      <w:pPr>
        <w:pStyle w:val="CANALTEXTOGRIS"/>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Deberá ser posible la </w:t>
      </w:r>
      <w:r w:rsidRPr="003E7497">
        <w:rPr>
          <w:rFonts w:ascii="Arial" w:hAnsi="Arial" w:cs="Arial"/>
          <w:b/>
          <w:color w:val="auto"/>
          <w:szCs w:val="20"/>
        </w:rPr>
        <w:t>paralización y anulación</w:t>
      </w:r>
      <w:r w:rsidRPr="003E7497">
        <w:rPr>
          <w:rFonts w:ascii="Arial" w:hAnsi="Arial" w:cs="Arial"/>
          <w:color w:val="auto"/>
          <w:szCs w:val="20"/>
        </w:rPr>
        <w:t xml:space="preserve"> de OT, tanto de forma automática en base a criterios definidos en reglas de negocio, como manualmente, y pudiendo discriminar distintos usuarios o áreas.</w:t>
      </w:r>
    </w:p>
    <w:p w:rsidR="72967477" w:rsidP="007E3238" w:rsidRDefault="009A1C95" w14:paraId="51CE6B79" w14:textId="63868151">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Deberá habilitarse la posibilidad de establecer una </w:t>
      </w:r>
      <w:r w:rsidRPr="72967477">
        <w:rPr>
          <w:rFonts w:ascii="Arial" w:hAnsi="Arial" w:cs="Arial"/>
          <w:b/>
          <w:bCs/>
          <w:color w:val="auto"/>
        </w:rPr>
        <w:t>cita previa</w:t>
      </w:r>
      <w:r w:rsidRPr="72967477">
        <w:rPr>
          <w:rFonts w:ascii="Arial" w:hAnsi="Arial" w:cs="Arial"/>
          <w:color w:val="auto"/>
        </w:rPr>
        <w:t xml:space="preserve">, que podrá ser voluntaria u obligatoria, para la resolución </w:t>
      </w:r>
      <w:r w:rsidRPr="002F15A8">
        <w:rPr>
          <w:rFonts w:ascii="Arial" w:hAnsi="Arial" w:cs="Arial"/>
          <w:color w:val="auto"/>
        </w:rPr>
        <w:t xml:space="preserve">de la OT, siendo este uno de los parámetros definidos en cada tipología de OT. Este proceso de citación deberá estar </w:t>
      </w:r>
      <w:r w:rsidRPr="00EB63D8">
        <w:rPr>
          <w:rFonts w:ascii="Arial" w:hAnsi="Arial" w:cs="Arial"/>
          <w:b/>
          <w:bCs/>
          <w:color w:val="auto"/>
        </w:rPr>
        <w:t>coordinado</w:t>
      </w:r>
      <w:r w:rsidRPr="00EB63D8">
        <w:rPr>
          <w:rFonts w:ascii="Arial" w:hAnsi="Arial" w:cs="Arial"/>
          <w:color w:val="auto"/>
        </w:rPr>
        <w:t xml:space="preserve"> con el AO de Atención al cliente y con el gestor telefónico, así co</w:t>
      </w:r>
      <w:r w:rsidRPr="00890C9A">
        <w:rPr>
          <w:rFonts w:ascii="Arial" w:hAnsi="Arial" w:cs="Arial"/>
          <w:color w:val="auto"/>
        </w:rPr>
        <w:t>mo con la oficina virtual</w:t>
      </w:r>
      <w:r w:rsidRPr="00890C9A" w:rsidR="00512941">
        <w:rPr>
          <w:rFonts w:ascii="Arial" w:hAnsi="Arial" w:cs="Arial"/>
          <w:color w:val="auto"/>
        </w:rPr>
        <w:t xml:space="preserve"> </w:t>
      </w:r>
      <w:r w:rsidRPr="00890C9A" w:rsidR="00070F3B">
        <w:rPr>
          <w:rFonts w:ascii="Arial" w:hAnsi="Arial" w:cs="Arial"/>
          <w:color w:val="auto"/>
        </w:rPr>
        <w:t xml:space="preserve">y/o </w:t>
      </w:r>
      <w:r w:rsidRPr="00890C9A" w:rsidR="00C65006">
        <w:rPr>
          <w:rFonts w:ascii="Arial" w:hAnsi="Arial" w:cs="Arial"/>
          <w:color w:val="auto"/>
        </w:rPr>
        <w:t>el propio</w:t>
      </w:r>
      <w:r w:rsidRPr="00890C9A" w:rsidR="009218B5">
        <w:rPr>
          <w:rFonts w:ascii="Arial" w:hAnsi="Arial" w:cs="Arial"/>
          <w:color w:val="auto"/>
        </w:rPr>
        <w:t xml:space="preserve"> AO</w:t>
      </w:r>
      <w:r w:rsidRPr="00890C9A" w:rsidR="00FB4C43">
        <w:rPr>
          <w:rFonts w:ascii="Arial" w:hAnsi="Arial" w:cs="Arial"/>
          <w:color w:val="auto"/>
        </w:rPr>
        <w:t>,</w:t>
      </w:r>
      <w:r w:rsidRPr="00890C9A" w:rsidR="00C65006">
        <w:rPr>
          <w:rFonts w:ascii="Arial" w:hAnsi="Arial" w:cs="Arial"/>
          <w:color w:val="auto"/>
        </w:rPr>
        <w:t xml:space="preserve"> CST y</w:t>
      </w:r>
      <w:r w:rsidRPr="00890C9A" w:rsidR="002E0003">
        <w:rPr>
          <w:rFonts w:ascii="Arial" w:hAnsi="Arial" w:cs="Arial"/>
          <w:color w:val="auto"/>
        </w:rPr>
        <w:t>/o</w:t>
      </w:r>
      <w:r w:rsidRPr="00890C9A" w:rsidR="00C65006">
        <w:rPr>
          <w:rFonts w:ascii="Arial" w:hAnsi="Arial" w:cs="Arial"/>
          <w:color w:val="auto"/>
        </w:rPr>
        <w:t xml:space="preserve"> unidad de trabajo del mismo</w:t>
      </w:r>
      <w:r w:rsidRPr="002F15A8">
        <w:rPr>
          <w:rFonts w:ascii="Arial" w:hAnsi="Arial" w:cs="Arial"/>
          <w:color w:val="auto"/>
        </w:rPr>
        <w:t>. El sistema deberá</w:t>
      </w:r>
      <w:r w:rsidRPr="72967477">
        <w:rPr>
          <w:rFonts w:ascii="Arial" w:hAnsi="Arial" w:cs="Arial"/>
          <w:color w:val="auto"/>
        </w:rPr>
        <w:t xml:space="preserve"> contar con capacidad para la gestión del proceso de citación, así como para la modificación o anulación en caso de que sea necesario, reprogramando la actividad definida inicialmente, y recalculando las capacidades de cada CST, pudiendo proponer la realización de nuevas OTs para optimizar las rutas de trabajo.</w:t>
      </w:r>
    </w:p>
    <w:p w:rsidR="72967477" w:rsidP="007E3238" w:rsidRDefault="5DB755ED" w14:paraId="4E5EBD70" w14:textId="224833EB">
      <w:pPr>
        <w:pStyle w:val="CANALTEXTOGRIS"/>
        <w:suppressAutoHyphens/>
        <w:spacing w:before="100" w:beforeAutospacing="1" w:after="100" w:afterAutospacing="1" w:line="240" w:lineRule="auto"/>
        <w:rPr>
          <w:rFonts w:ascii="Arial" w:hAnsi="Arial" w:cs="Arial"/>
        </w:rPr>
      </w:pPr>
      <w:r w:rsidRPr="4B8C53A2">
        <w:rPr>
          <w:rFonts w:ascii="Arial" w:hAnsi="Arial" w:cs="Arial"/>
          <w:color w:val="auto"/>
        </w:rPr>
        <w:t xml:space="preserve">Se deberá poder establecer una </w:t>
      </w:r>
      <w:r w:rsidRPr="4B8C53A2">
        <w:rPr>
          <w:rFonts w:ascii="Arial" w:hAnsi="Arial" w:cs="Arial"/>
          <w:b/>
          <w:bCs/>
          <w:color w:val="auto"/>
        </w:rPr>
        <w:t>jerarquización</w:t>
      </w:r>
      <w:r w:rsidRPr="4B8C53A2">
        <w:rPr>
          <w:rFonts w:ascii="Arial" w:hAnsi="Arial" w:cs="Arial"/>
          <w:color w:val="auto"/>
        </w:rPr>
        <w:t xml:space="preserve"> en la generación y gestión de OT por criterios o reglas de negocio definidas previamente. </w:t>
      </w:r>
      <w:r w:rsidRPr="4B8C53A2" w:rsidR="4960CB7E">
        <w:rPr>
          <w:rFonts w:ascii="Arial" w:hAnsi="Arial" w:cs="Arial"/>
          <w:color w:val="auto"/>
        </w:rPr>
        <w:t>Igualmente, el usuario</w:t>
      </w:r>
      <w:r w:rsidRPr="4B8C53A2" w:rsidR="4960CB7E">
        <w:rPr>
          <w:rFonts w:eastAsia="Calibri" w:cs="Calibri"/>
          <w:color w:val="444444"/>
          <w:sz w:val="22"/>
          <w:szCs w:val="22"/>
        </w:rPr>
        <w:t xml:space="preserve"> </w:t>
      </w:r>
      <w:r w:rsidRPr="007E3238" w:rsidR="4960CB7E">
        <w:rPr>
          <w:rFonts w:ascii="Arial" w:hAnsi="Arial" w:cs="Arial"/>
          <w:color w:val="auto"/>
        </w:rPr>
        <w:t xml:space="preserve">debe poder atribuir un grado de prioridad a </w:t>
      </w:r>
      <w:r w:rsidRPr="007E3238" w:rsidR="10A46B80">
        <w:rPr>
          <w:rFonts w:ascii="Arial" w:hAnsi="Arial" w:cs="Arial"/>
          <w:color w:val="auto"/>
        </w:rPr>
        <w:t>determinadas</w:t>
      </w:r>
      <w:r w:rsidRPr="007E3238" w:rsidR="47D2797D">
        <w:rPr>
          <w:rFonts w:ascii="Arial" w:hAnsi="Arial" w:cs="Arial"/>
          <w:color w:val="auto"/>
        </w:rPr>
        <w:t xml:space="preserve"> peticiones de</w:t>
      </w:r>
      <w:r w:rsidRPr="007E3238" w:rsidR="4CF32CEB">
        <w:rPr>
          <w:rFonts w:ascii="Arial" w:hAnsi="Arial" w:cs="Arial"/>
          <w:color w:val="auto"/>
        </w:rPr>
        <w:t xml:space="preserve"> </w:t>
      </w:r>
      <w:r w:rsidRPr="007E3238" w:rsidR="10A46B80">
        <w:rPr>
          <w:rFonts w:ascii="Arial" w:hAnsi="Arial" w:cs="Arial"/>
          <w:color w:val="auto"/>
        </w:rPr>
        <w:t xml:space="preserve">OTs, </w:t>
      </w:r>
      <w:r w:rsidRPr="007E3238" w:rsidR="75843B56">
        <w:rPr>
          <w:rFonts w:ascii="Arial" w:hAnsi="Arial" w:cs="Arial"/>
          <w:color w:val="auto"/>
        </w:rPr>
        <w:t xml:space="preserve">y el sistema debe ser capaz de </w:t>
      </w:r>
      <w:r w:rsidRPr="007E3238" w:rsidR="4960CB7E">
        <w:rPr>
          <w:rFonts w:ascii="Arial" w:hAnsi="Arial" w:cs="Arial"/>
          <w:color w:val="auto"/>
        </w:rPr>
        <w:t>ordenar sus ejecuciones en calendario según la prioridad atribuida.</w:t>
      </w:r>
      <w:r w:rsidRPr="4B8C53A2" w:rsidR="4960CB7E">
        <w:rPr>
          <w:rFonts w:ascii="Arial" w:hAnsi="Arial" w:cs="Arial"/>
          <w:color w:val="auto"/>
        </w:rPr>
        <w:t xml:space="preserve"> </w:t>
      </w:r>
      <w:r w:rsidRPr="4B8C53A2">
        <w:rPr>
          <w:rFonts w:ascii="Arial" w:hAnsi="Arial" w:cs="Arial"/>
          <w:color w:val="auto"/>
        </w:rPr>
        <w:t xml:space="preserve">El sistema deberá permitir parametrizar la </w:t>
      </w:r>
      <w:r w:rsidRPr="4B8C53A2">
        <w:rPr>
          <w:rFonts w:ascii="Arial" w:hAnsi="Arial" w:cs="Arial"/>
          <w:b/>
          <w:bCs/>
          <w:color w:val="auto"/>
        </w:rPr>
        <w:t>asignación de OT a cada CST</w:t>
      </w:r>
      <w:r w:rsidRPr="4B8C53A2">
        <w:rPr>
          <w:rFonts w:ascii="Arial" w:hAnsi="Arial" w:cs="Arial"/>
          <w:color w:val="auto"/>
        </w:rPr>
        <w:t xml:space="preserve">, en función de criterios o reglas de negocio definidas previamente; tipología de trabajo, prioridad/importancia, plazo temporal, criterios geográficos, tipo de cliente, etc. Igualmente permitirá la reasignación de una OT a CST diferente del preestablecido inicialmente, generando </w:t>
      </w:r>
      <w:r w:rsidRPr="4B8C53A2">
        <w:rPr>
          <w:rFonts w:ascii="Arial" w:hAnsi="Arial" w:cs="Arial"/>
          <w:b/>
          <w:bCs/>
          <w:color w:val="auto"/>
        </w:rPr>
        <w:t>avisos de control</w:t>
      </w:r>
      <w:r w:rsidRPr="4B8C53A2">
        <w:rPr>
          <w:rFonts w:ascii="Arial" w:hAnsi="Arial" w:cs="Arial"/>
          <w:color w:val="auto"/>
        </w:rPr>
        <w:t xml:space="preserve"> al respecto, tanto desde origen como una vez haya sido asignada inicialmente.</w:t>
      </w:r>
    </w:p>
    <w:p w:rsidR="72967477" w:rsidP="007E3238" w:rsidRDefault="009A1C95" w14:paraId="12E3602F" w14:textId="46FC8F12">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 poder establecer la </w:t>
      </w:r>
      <w:r w:rsidRPr="72967477">
        <w:rPr>
          <w:rFonts w:ascii="Arial" w:hAnsi="Arial" w:cs="Arial"/>
          <w:b/>
          <w:bCs/>
          <w:color w:val="auto"/>
        </w:rPr>
        <w:t>capacidad</w:t>
      </w:r>
      <w:r w:rsidRPr="72967477">
        <w:rPr>
          <w:rFonts w:ascii="Arial" w:hAnsi="Arial" w:cs="Arial"/>
          <w:color w:val="auto"/>
        </w:rPr>
        <w:t xml:space="preserve"> </w:t>
      </w:r>
      <w:r w:rsidRPr="72967477">
        <w:rPr>
          <w:rFonts w:ascii="Arial" w:hAnsi="Arial" w:cs="Arial"/>
          <w:b/>
          <w:bCs/>
          <w:color w:val="auto"/>
        </w:rPr>
        <w:t>de cada CST</w:t>
      </w:r>
      <w:r w:rsidRPr="72967477">
        <w:rPr>
          <w:rFonts w:ascii="Arial" w:hAnsi="Arial" w:cs="Arial"/>
          <w:color w:val="auto"/>
        </w:rPr>
        <w:t>, controlando la asignación de OT en este sentido. Este control se deberá realizar tanto a nivel global de CST, como a nivel local de cada una de las rutas de trabajo que se generen.</w:t>
      </w:r>
    </w:p>
    <w:p w:rsidR="72967477" w:rsidP="007E3238" w:rsidRDefault="009A1C95" w14:paraId="685E36CA" w14:textId="62097111">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Asimismo, el alta de OT deberá contemplar el establecimiento de </w:t>
      </w:r>
      <w:r w:rsidRPr="72967477">
        <w:rPr>
          <w:rFonts w:ascii="Arial" w:hAnsi="Arial" w:cs="Arial"/>
          <w:b/>
          <w:bCs/>
          <w:color w:val="auto"/>
        </w:rPr>
        <w:t>plazos medios de resolución</w:t>
      </w:r>
      <w:r w:rsidRPr="72967477">
        <w:rPr>
          <w:rFonts w:ascii="Arial" w:hAnsi="Arial" w:cs="Arial"/>
          <w:color w:val="auto"/>
        </w:rPr>
        <w:t xml:space="preserve">, bien definidos o bien calculados en base a la actividad histórica realizada. Estos plazos deberán poder ser globales o específicos de cada OT, e incluso de cada AO o CST. Además de los plazos medios, también deberá ser posible establecer plazos </w:t>
      </w:r>
      <w:r w:rsidRPr="72967477">
        <w:rPr>
          <w:rFonts w:ascii="Arial" w:hAnsi="Arial" w:cs="Arial"/>
          <w:b/>
          <w:bCs/>
          <w:color w:val="auto"/>
        </w:rPr>
        <w:t>máximos</w:t>
      </w:r>
      <w:r w:rsidRPr="72967477">
        <w:rPr>
          <w:rFonts w:ascii="Arial" w:hAnsi="Arial" w:cs="Arial"/>
          <w:color w:val="auto"/>
        </w:rPr>
        <w:t xml:space="preserve"> para cada tipología de OT y para cada CST. Estos plazos podrán ser establecidos inicialmente, pero también podrán retroalimentarse de la información obtenida durante la propia gestión de OT, de manera que se </w:t>
      </w:r>
      <w:r w:rsidRPr="72967477">
        <w:rPr>
          <w:rFonts w:ascii="Arial" w:hAnsi="Arial" w:cs="Arial"/>
          <w:b/>
          <w:bCs/>
          <w:color w:val="auto"/>
        </w:rPr>
        <w:t>ajusten</w:t>
      </w:r>
      <w:r w:rsidRPr="72967477">
        <w:rPr>
          <w:rFonts w:ascii="Arial" w:hAnsi="Arial" w:cs="Arial"/>
          <w:color w:val="auto"/>
        </w:rPr>
        <w:t xml:space="preserve"> de forma automática en base a los resultados reales de la actividad.</w:t>
      </w:r>
    </w:p>
    <w:p w:rsidR="72967477" w:rsidP="007E3238" w:rsidRDefault="009A1C95" w14:paraId="540BA374" w14:textId="1F43769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También, acerca de los </w:t>
      </w:r>
      <w:r w:rsidRPr="72967477">
        <w:rPr>
          <w:rFonts w:ascii="Arial" w:hAnsi="Arial" w:cs="Arial"/>
          <w:b/>
          <w:bCs/>
          <w:color w:val="auto"/>
        </w:rPr>
        <w:t>plazos medios y máximos</w:t>
      </w:r>
      <w:r w:rsidRPr="72967477">
        <w:rPr>
          <w:rFonts w:ascii="Arial" w:hAnsi="Arial" w:cs="Arial"/>
          <w:color w:val="auto"/>
        </w:rPr>
        <w:t xml:space="preserve"> de resolución de las OTs, el sistema debe ser capaz de:</w:t>
      </w:r>
    </w:p>
    <w:p w:rsidRPr="003E7497" w:rsidR="009A1C95" w:rsidP="00982C52" w:rsidRDefault="009A1C95" w14:paraId="6E565FC7" w14:textId="77777777">
      <w:pPr>
        <w:pStyle w:val="CANALTEXTOGRIS"/>
        <w:numPr>
          <w:ilvl w:val="0"/>
          <w:numId w:val="10"/>
        </w:numPr>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Establecer un control de alarmas parametrizable que avise a los usuarios de los plazos configurados según tipología de OT.</w:t>
      </w:r>
    </w:p>
    <w:p w:rsidRPr="003E7497" w:rsidR="009A1C95" w:rsidP="00982C52" w:rsidRDefault="009A1C95" w14:paraId="47784237" w14:textId="77777777">
      <w:pPr>
        <w:pStyle w:val="CANALTEXTOGRIS"/>
        <w:numPr>
          <w:ilvl w:val="0"/>
          <w:numId w:val="10"/>
        </w:numPr>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Gestionar la imputación de penalizaciones y/o bonificaciones </w:t>
      </w:r>
    </w:p>
    <w:p w:rsidRPr="00A378DD" w:rsidR="72967477" w:rsidP="007E3238" w:rsidRDefault="009A1C95" w14:paraId="690944A4" w14:textId="7A2A2BEA">
      <w:pPr>
        <w:pStyle w:val="CANALTEXTOGRIS"/>
        <w:numPr>
          <w:ilvl w:val="0"/>
          <w:numId w:val="10"/>
        </w:numPr>
        <w:suppressAutoHyphens/>
        <w:spacing w:before="100" w:beforeAutospacing="1" w:after="100" w:afterAutospacing="1" w:line="240" w:lineRule="auto"/>
        <w:rPr>
          <w:rFonts w:ascii="Arial" w:hAnsi="Arial" w:cs="Arial"/>
          <w:color w:val="auto"/>
        </w:rPr>
      </w:pPr>
      <w:r w:rsidRPr="72967477">
        <w:rPr>
          <w:rFonts w:ascii="Arial" w:hAnsi="Arial" w:cs="Arial"/>
          <w:color w:val="auto"/>
        </w:rPr>
        <w:t>Conocer los tiempos entre estados de resolución de cada OT, pudiendo de esa manera identificar posibles retrasos en las resoluciones e imputarlos al evento/área que corresponda.</w:t>
      </w:r>
    </w:p>
    <w:p w:rsidR="72967477" w:rsidP="007E3238" w:rsidRDefault="009A1C95" w14:paraId="71AC753F" w14:textId="3EE3A9C4">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 poder controlar el </w:t>
      </w:r>
      <w:r w:rsidRPr="72967477">
        <w:rPr>
          <w:rFonts w:ascii="Arial" w:hAnsi="Arial" w:cs="Arial"/>
          <w:b/>
          <w:bCs/>
          <w:color w:val="auto"/>
        </w:rPr>
        <w:t xml:space="preserve">número de visitas </w:t>
      </w:r>
      <w:r w:rsidRPr="72967477">
        <w:rPr>
          <w:rFonts w:ascii="Arial" w:hAnsi="Arial" w:cs="Arial"/>
          <w:color w:val="auto"/>
        </w:rPr>
        <w:t xml:space="preserve">necesarias para la realización de OT por cada CST y por cada unidad de trabajo del mismo, control que se deberá poder realizar tanto a nivel global de la actividad como a nivel específico de cada tipología de OT. Además, deberá permitir parametrizar, por tipología de OT y AO, la necesidad o no de realizar </w:t>
      </w:r>
      <w:r w:rsidRPr="72967477">
        <w:rPr>
          <w:rFonts w:ascii="Arial" w:hAnsi="Arial" w:cs="Arial"/>
          <w:b/>
          <w:bCs/>
          <w:color w:val="auto"/>
        </w:rPr>
        <w:t>análisis previo</w:t>
      </w:r>
      <w:r w:rsidRPr="72967477">
        <w:rPr>
          <w:rFonts w:ascii="Arial" w:hAnsi="Arial" w:cs="Arial"/>
          <w:color w:val="auto"/>
        </w:rPr>
        <w:t xml:space="preserve"> a su asignación a CST.</w:t>
      </w:r>
    </w:p>
    <w:p w:rsidRPr="003E7497" w:rsidR="009A1C95" w:rsidP="003B10AB" w:rsidRDefault="009A1C95" w14:paraId="32F79916" w14:textId="77777777">
      <w:pPr>
        <w:pStyle w:val="CANALTEXTOGRIS"/>
        <w:suppressAutoHyphens/>
        <w:spacing w:before="100" w:beforeAutospacing="1" w:after="100" w:afterAutospacing="1" w:line="240" w:lineRule="auto"/>
        <w:contextualSpacing/>
        <w:rPr>
          <w:rFonts w:ascii="Arial" w:hAnsi="Arial" w:cs="Arial"/>
          <w:color w:val="auto"/>
          <w:sz w:val="22"/>
          <w:szCs w:val="22"/>
        </w:rPr>
      </w:pPr>
      <w:r w:rsidRPr="003E7497">
        <w:rPr>
          <w:rFonts w:ascii="Arial" w:hAnsi="Arial" w:cs="Arial"/>
          <w:color w:val="auto"/>
          <w:szCs w:val="20"/>
        </w:rPr>
        <w:t xml:space="preserve">El sistema deberá ser capaz de reflejar los </w:t>
      </w:r>
      <w:r w:rsidRPr="003E7497">
        <w:rPr>
          <w:rFonts w:ascii="Arial" w:hAnsi="Arial" w:cs="Arial"/>
          <w:b/>
          <w:color w:val="auto"/>
          <w:szCs w:val="20"/>
        </w:rPr>
        <w:t>costes</w:t>
      </w:r>
      <w:r w:rsidRPr="003E7497">
        <w:rPr>
          <w:rFonts w:ascii="Arial" w:hAnsi="Arial" w:cs="Arial"/>
          <w:color w:val="auto"/>
          <w:szCs w:val="20"/>
        </w:rPr>
        <w:t xml:space="preserve"> asociados a cada una de las OTs, aunque no desencadene facturación, permitiendo </w:t>
      </w:r>
      <w:r w:rsidRPr="003E7497">
        <w:rPr>
          <w:rFonts w:ascii="Arial" w:hAnsi="Arial" w:cs="Arial"/>
          <w:color w:val="auto"/>
          <w:sz w:val="22"/>
          <w:szCs w:val="22"/>
        </w:rPr>
        <w:t>de esa forma un control/ seguimiento presupuestario de las áreas a las que corresponden.</w:t>
      </w:r>
    </w:p>
    <w:p w:rsidRPr="003E7497" w:rsidR="009A1C95" w:rsidP="009A1C95" w:rsidRDefault="009A1C95" w14:paraId="326DC100" w14:textId="77777777">
      <w:pPr>
        <w:pStyle w:val="CANALTEXTOGRIS"/>
        <w:suppressAutoHyphens/>
        <w:spacing w:after="60" w:line="240" w:lineRule="auto"/>
        <w:rPr>
          <w:rFonts w:ascii="Arial" w:hAnsi="Arial" w:cs="Arial"/>
          <w:color w:val="auto"/>
          <w:sz w:val="22"/>
          <w:szCs w:val="22"/>
        </w:rPr>
      </w:pPr>
    </w:p>
    <w:p w:rsidRPr="003E7497" w:rsidR="00946C96" w:rsidP="00946C96" w:rsidRDefault="009A1C95" w14:paraId="7F61E073" w14:textId="77777777">
      <w:pPr>
        <w:pStyle w:val="Ttulo3"/>
        <w:spacing w:before="100" w:beforeAutospacing="1" w:after="360" w:line="240" w:lineRule="auto"/>
        <w:jc w:val="left"/>
        <w:rPr>
          <w:rFonts w:ascii="Arial" w:hAnsi="Arial" w:cs="Arial"/>
          <w:color w:val="auto"/>
        </w:rPr>
      </w:pPr>
      <w:bookmarkStart w:name="_Toc74749161" w:id="95"/>
      <w:r w:rsidRPr="72967477">
        <w:rPr>
          <w:rFonts w:ascii="Arial" w:hAnsi="Arial" w:cs="Arial"/>
          <w:color w:val="auto"/>
        </w:rPr>
        <w:t>Gestión de rutas de trabajo</w:t>
      </w:r>
      <w:bookmarkEnd w:id="95"/>
    </w:p>
    <w:p w:rsidRPr="002F15A8" w:rsidR="72967477" w:rsidP="007E3238" w:rsidRDefault="009A1C95" w14:paraId="14CA1DC0" w14:textId="3EF4A47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definición manual o automática de </w:t>
      </w:r>
      <w:r w:rsidRPr="72967477">
        <w:rPr>
          <w:rFonts w:ascii="Arial" w:hAnsi="Arial" w:cs="Arial"/>
          <w:b/>
          <w:bCs/>
          <w:color w:val="auto"/>
        </w:rPr>
        <w:t>rutas de trabajo</w:t>
      </w:r>
      <w:r w:rsidRPr="72967477">
        <w:rPr>
          <w:rFonts w:ascii="Arial" w:hAnsi="Arial" w:cs="Arial"/>
          <w:color w:val="auto"/>
        </w:rPr>
        <w:t xml:space="preserve">, en base a los pesos, tiempos y cualquier otro criterio asociado a cada tipología de OT. En caso de procesos automatizados, deberá ofrecer una solución estándar que pueda ser modificada y parametrizada en base a las necesidades reales detectadas durante el desarrollo de la actividad. La generación de rutas deberá estar integrada con el </w:t>
      </w:r>
      <w:r w:rsidRPr="72967477">
        <w:rPr>
          <w:rFonts w:ascii="Arial" w:hAnsi="Arial" w:cs="Arial"/>
          <w:b/>
          <w:bCs/>
          <w:color w:val="auto"/>
        </w:rPr>
        <w:t>GIS</w:t>
      </w:r>
      <w:r w:rsidRPr="72967477">
        <w:rPr>
          <w:rFonts w:ascii="Arial" w:hAnsi="Arial" w:cs="Arial"/>
          <w:color w:val="auto"/>
        </w:rPr>
        <w:t>, y otros sistemas de navegación (Ej. Google Maps)</w:t>
      </w:r>
      <w:r w:rsidRPr="72967477">
        <w:rPr>
          <w:rFonts w:ascii="Arial" w:hAnsi="Arial" w:cs="Arial"/>
          <w:b/>
          <w:bCs/>
          <w:color w:val="auto"/>
        </w:rPr>
        <w:t xml:space="preserve">, </w:t>
      </w:r>
      <w:r w:rsidRPr="72967477">
        <w:rPr>
          <w:rFonts w:ascii="Arial" w:hAnsi="Arial" w:cs="Arial"/>
          <w:color w:val="auto"/>
        </w:rPr>
        <w:t xml:space="preserve">de manera que permita optimizar tiempos de desplazamiento, a la vez que se contemplen los tiempos medios de resolución de cada tipología </w:t>
      </w:r>
      <w:r w:rsidRPr="002F15A8">
        <w:rPr>
          <w:rFonts w:ascii="Arial" w:hAnsi="Arial" w:cs="Arial"/>
          <w:color w:val="auto"/>
        </w:rPr>
        <w:t xml:space="preserve">de OT. </w:t>
      </w:r>
    </w:p>
    <w:p w:rsidRPr="002F15A8" w:rsidR="72967477" w:rsidP="007E3238" w:rsidRDefault="009A1C95" w14:paraId="5921654D" w14:textId="05CD7760">
      <w:pPr>
        <w:pStyle w:val="CANALTEXTOGRIS"/>
        <w:suppressAutoHyphens/>
        <w:spacing w:before="100" w:beforeAutospacing="1" w:after="100" w:afterAutospacing="1" w:line="240" w:lineRule="auto"/>
        <w:rPr>
          <w:rFonts w:ascii="Arial" w:hAnsi="Arial" w:cs="Arial"/>
        </w:rPr>
      </w:pPr>
      <w:r w:rsidRPr="00EB63D8">
        <w:rPr>
          <w:rFonts w:ascii="Arial" w:hAnsi="Arial" w:cs="Arial"/>
          <w:color w:val="auto"/>
        </w:rPr>
        <w:t xml:space="preserve">La generación </w:t>
      </w:r>
      <w:r w:rsidRPr="00EB63D8">
        <w:rPr>
          <w:rFonts w:ascii="Arial" w:hAnsi="Arial" w:cs="Arial"/>
          <w:b/>
          <w:bCs/>
          <w:color w:val="auto"/>
        </w:rPr>
        <w:t>automática</w:t>
      </w:r>
      <w:r w:rsidRPr="00890C9A">
        <w:rPr>
          <w:rFonts w:ascii="Arial" w:hAnsi="Arial" w:cs="Arial"/>
          <w:color w:val="auto"/>
        </w:rPr>
        <w:t xml:space="preserve"> de rutas deberá poder establecerse introduciendo reglas de negocio o filtros específicos, de manera que se puedan establecer rutas específicas o personalizadas para cada situación.</w:t>
      </w:r>
      <w:r w:rsidRPr="00890C9A" w:rsidR="00CC0D38">
        <w:rPr>
          <w:rFonts w:ascii="Arial" w:hAnsi="Arial" w:cs="Arial"/>
          <w:color w:val="auto"/>
        </w:rPr>
        <w:t xml:space="preserve"> En cualquier caso, el sistema deberá permitir la gestión de rutas presenciales y en remoto (virtuales).</w:t>
      </w:r>
    </w:p>
    <w:p w:rsidR="72967477" w:rsidP="007E3238" w:rsidRDefault="009A1C95" w14:paraId="3A6EBC0D" w14:textId="046F9AF4">
      <w:pPr>
        <w:pStyle w:val="CANALTEXTOGRIS"/>
        <w:suppressAutoHyphens/>
        <w:spacing w:before="100" w:beforeAutospacing="1" w:after="100" w:afterAutospacing="1" w:line="240" w:lineRule="auto"/>
        <w:rPr>
          <w:rFonts w:ascii="Arial" w:hAnsi="Arial" w:cs="Arial"/>
        </w:rPr>
      </w:pPr>
      <w:r w:rsidRPr="00EB63D8">
        <w:rPr>
          <w:rFonts w:ascii="Arial" w:hAnsi="Arial" w:cs="Arial"/>
          <w:color w:val="auto"/>
        </w:rPr>
        <w:t xml:space="preserve">Igualmente deberá permitir el establecimiento de </w:t>
      </w:r>
      <w:r w:rsidRPr="00EB63D8">
        <w:rPr>
          <w:rFonts w:ascii="Arial" w:hAnsi="Arial" w:cs="Arial"/>
          <w:b/>
          <w:bCs/>
          <w:color w:val="auto"/>
        </w:rPr>
        <w:t>rangos horarios</w:t>
      </w:r>
      <w:r w:rsidRPr="00890C9A">
        <w:rPr>
          <w:rFonts w:ascii="Arial" w:hAnsi="Arial" w:cs="Arial"/>
          <w:color w:val="auto"/>
        </w:rPr>
        <w:t xml:space="preserve">, que podrán ser modificados en base al desarrollo real de la actividad diaria. En este sentido, deberá proponer el </w:t>
      </w:r>
      <w:r w:rsidRPr="00890C9A">
        <w:rPr>
          <w:rFonts w:ascii="Arial" w:hAnsi="Arial" w:cs="Arial"/>
          <w:b/>
          <w:bCs/>
          <w:color w:val="auto"/>
        </w:rPr>
        <w:t>relleno de trabajos</w:t>
      </w:r>
      <w:r w:rsidRPr="00890C9A">
        <w:rPr>
          <w:rFonts w:ascii="Arial" w:hAnsi="Arial" w:cs="Arial"/>
          <w:color w:val="auto"/>
        </w:rPr>
        <w:t xml:space="preserve"> que se caigan de la planificación inicial, bien de forma automática o bien de forma manual</w:t>
      </w:r>
      <w:r w:rsidRPr="00890C9A" w:rsidR="00FB292D">
        <w:rPr>
          <w:rFonts w:ascii="Arial" w:hAnsi="Arial" w:cs="Arial"/>
          <w:color w:val="auto"/>
        </w:rPr>
        <w:t>, tanto para los trabajos en presencial como para las inspecciones en remoto (virtuales)</w:t>
      </w:r>
      <w:r w:rsidRPr="002F15A8" w:rsidR="00FB292D">
        <w:rPr>
          <w:rFonts w:ascii="Arial" w:hAnsi="Arial" w:cs="Arial"/>
          <w:color w:val="auto"/>
        </w:rPr>
        <w:t>.</w:t>
      </w:r>
      <w:r w:rsidRPr="00890C9A">
        <w:rPr>
          <w:rFonts w:ascii="Arial" w:hAnsi="Arial" w:cs="Arial"/>
          <w:color w:val="auto"/>
        </w:rPr>
        <w:t xml:space="preserve"> También deberá permitir cargar de</w:t>
      </w:r>
      <w:r w:rsidRPr="72967477">
        <w:rPr>
          <w:rFonts w:ascii="Arial" w:hAnsi="Arial" w:cs="Arial"/>
          <w:color w:val="auto"/>
        </w:rPr>
        <w:t xml:space="preserve"> forma manual el </w:t>
      </w:r>
      <w:r w:rsidRPr="72967477">
        <w:rPr>
          <w:rFonts w:ascii="Arial" w:hAnsi="Arial" w:cs="Arial"/>
          <w:b/>
          <w:bCs/>
          <w:color w:val="auto"/>
        </w:rPr>
        <w:t>personal disponible</w:t>
      </w:r>
      <w:r w:rsidRPr="72967477">
        <w:rPr>
          <w:rFonts w:ascii="Arial" w:hAnsi="Arial" w:cs="Arial"/>
          <w:color w:val="auto"/>
        </w:rPr>
        <w:t xml:space="preserve"> por cada CST y su calendario de trabajo, debiendo permitirse la integración con la aplicación que gestione el calendario de los empleados, de forma que pueda comprobar la disponibilidad de operarios en cada jornada de trabajo. Igualmente deberá permitir definir </w:t>
      </w:r>
      <w:r w:rsidRPr="72967477">
        <w:rPr>
          <w:rFonts w:ascii="Arial" w:hAnsi="Arial" w:cs="Arial"/>
          <w:b/>
          <w:bCs/>
          <w:color w:val="auto"/>
        </w:rPr>
        <w:t>perfiles de operarios</w:t>
      </w:r>
      <w:r w:rsidRPr="72967477">
        <w:rPr>
          <w:rFonts w:ascii="Arial" w:hAnsi="Arial" w:cs="Arial"/>
          <w:color w:val="auto"/>
        </w:rPr>
        <w:t xml:space="preserve"> que contengan criterios a verificar automáticamente para la asignación de determinados tipos de OT. Por ejemplo, avisar de que un operario no cuenta con experiencia, capacitación o antigüedad mínima necesaria para la realización de una determinada tipología de OT, generando avisos informativos al respecto y no permitiendo la asignación de la OT en este caso.</w:t>
      </w:r>
    </w:p>
    <w:p w:rsidR="72967477" w:rsidP="007E3238" w:rsidRDefault="009A1C95" w14:paraId="395961B4" w14:textId="0F20DB42">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Las rutas deberán poder ser </w:t>
      </w:r>
      <w:r w:rsidRPr="72967477">
        <w:rPr>
          <w:rFonts w:ascii="Arial" w:hAnsi="Arial" w:cs="Arial"/>
          <w:b/>
          <w:bCs/>
          <w:color w:val="auto"/>
        </w:rPr>
        <w:t>modificadas o anuladas</w:t>
      </w:r>
      <w:r w:rsidRPr="72967477">
        <w:rPr>
          <w:rFonts w:ascii="Arial" w:hAnsi="Arial" w:cs="Arial"/>
          <w:color w:val="auto"/>
        </w:rPr>
        <w:t xml:space="preserve">, procesos a partir de los cuales se deberán generar cumplimentaciones automáticas o manuales, optimizadas en base a reglas de negocio establecidas. Asimismo, las rutas generadas deberán </w:t>
      </w:r>
      <w:r w:rsidRPr="72967477">
        <w:rPr>
          <w:rFonts w:ascii="Arial" w:hAnsi="Arial" w:cs="Arial"/>
          <w:b/>
          <w:bCs/>
          <w:color w:val="auto"/>
        </w:rPr>
        <w:t>validarse</w:t>
      </w:r>
      <w:r w:rsidRPr="72967477">
        <w:rPr>
          <w:rFonts w:ascii="Arial" w:hAnsi="Arial" w:cs="Arial"/>
          <w:color w:val="auto"/>
        </w:rPr>
        <w:t xml:space="preserve"> con la capacidad de cada CST en general, y de cada operario en particular.</w:t>
      </w:r>
    </w:p>
    <w:p w:rsidR="72967477" w:rsidP="007E3238" w:rsidRDefault="009A1C95" w14:paraId="08297DF7" w14:textId="7A881C69">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Las rutas deberán poder ser </w:t>
      </w:r>
      <w:r w:rsidRPr="72967477">
        <w:rPr>
          <w:rFonts w:ascii="Arial" w:hAnsi="Arial" w:cs="Arial"/>
          <w:b/>
          <w:bCs/>
          <w:color w:val="auto"/>
        </w:rPr>
        <w:t>consultables</w:t>
      </w:r>
      <w:r w:rsidRPr="72967477">
        <w:rPr>
          <w:rFonts w:ascii="Arial" w:hAnsi="Arial" w:cs="Arial"/>
          <w:color w:val="auto"/>
        </w:rPr>
        <w:t xml:space="preserve"> por diferentes criterios o filtros, así como disponer de registros históricos. En cada ruta habrá una información asociada: identificación del trabajador, fecha de generación, fecha de realización, OT, rangos horarios, etc. En el momento de </w:t>
      </w:r>
      <w:r w:rsidRPr="72967477">
        <w:rPr>
          <w:rFonts w:ascii="Arial" w:hAnsi="Arial" w:cs="Arial"/>
          <w:b/>
          <w:bCs/>
          <w:color w:val="auto"/>
        </w:rPr>
        <w:t>asignar</w:t>
      </w:r>
      <w:r w:rsidRPr="72967477">
        <w:rPr>
          <w:rFonts w:ascii="Arial" w:hAnsi="Arial" w:cs="Arial"/>
          <w:color w:val="auto"/>
        </w:rPr>
        <w:t xml:space="preserve">, deberá registrar la fecha de asignación y establecer automáticamente una fecha máxima de resolución de la OT. Se deberán poder </w:t>
      </w:r>
      <w:r w:rsidRPr="72967477">
        <w:rPr>
          <w:rFonts w:ascii="Arial" w:hAnsi="Arial" w:cs="Arial"/>
          <w:b/>
          <w:bCs/>
          <w:color w:val="auto"/>
        </w:rPr>
        <w:t>programar</w:t>
      </w:r>
      <w:r w:rsidRPr="72967477">
        <w:rPr>
          <w:rFonts w:ascii="Arial" w:hAnsi="Arial" w:cs="Arial"/>
          <w:color w:val="auto"/>
        </w:rPr>
        <w:t xml:space="preserve"> las rutas definidas, al menos, por fecha de ejecución, CST, usuario resolutor y terminal portátil de movilidad (TPM).</w:t>
      </w:r>
    </w:p>
    <w:p w:rsidR="72967477" w:rsidP="007E3238" w:rsidRDefault="009A1C95" w14:paraId="1BF6E288" w14:textId="52B6D324">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proceso de </w:t>
      </w:r>
      <w:r w:rsidRPr="72967477">
        <w:rPr>
          <w:rFonts w:ascii="Arial" w:hAnsi="Arial" w:cs="Arial"/>
          <w:b/>
          <w:bCs/>
          <w:color w:val="auto"/>
        </w:rPr>
        <w:t>asignación de OT a rutas de trabajo</w:t>
      </w:r>
      <w:r w:rsidRPr="72967477">
        <w:rPr>
          <w:rFonts w:ascii="Arial" w:hAnsi="Arial" w:cs="Arial"/>
          <w:color w:val="auto"/>
        </w:rPr>
        <w:t xml:space="preserve"> deberá poder ser manual o automático en base a criterios, filtros o reglas de negocio. Deberá ser posible la asignación y des asignación de OT a rutas, así como el establecimiento de criterios de preferencia o prioridad tanto en las rutas, como en las OT asociadas a cada ruta. En este sentido, el sistema deberá permitir la asignación automática por criterios prioritarios (tipología de OT, plazo, tipo de cliente, etc.).</w:t>
      </w:r>
    </w:p>
    <w:p w:rsidR="72967477" w:rsidP="007E3238" w:rsidRDefault="009A1C95" w14:paraId="4CCE2921" w14:textId="4ACEF49A">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Las rutas se deberán poder definir con unos </w:t>
      </w:r>
      <w:r w:rsidRPr="72967477">
        <w:rPr>
          <w:rFonts w:ascii="Arial" w:hAnsi="Arial" w:cs="Arial"/>
          <w:b/>
          <w:bCs/>
          <w:color w:val="auto"/>
        </w:rPr>
        <w:t>pesos o capacidades</w:t>
      </w:r>
      <w:r w:rsidRPr="72967477">
        <w:rPr>
          <w:rFonts w:ascii="Arial" w:hAnsi="Arial" w:cs="Arial"/>
          <w:color w:val="auto"/>
        </w:rPr>
        <w:t>, que deberán contrastarse con las capacidades de cada CST para la realización de las OT asignadas.</w:t>
      </w:r>
    </w:p>
    <w:p w:rsidRPr="003E7497" w:rsidR="009A1C95" w:rsidP="003B10AB" w:rsidRDefault="009A1C95" w14:paraId="70731D08" w14:textId="77777777">
      <w:pPr>
        <w:pStyle w:val="CANALTEXTOGRIS"/>
        <w:suppressAutoHyphen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Deberá ser posible la extracción y descarga de </w:t>
      </w:r>
      <w:r w:rsidRPr="003E7497">
        <w:rPr>
          <w:rFonts w:ascii="Arial" w:hAnsi="Arial" w:cs="Arial"/>
          <w:b/>
          <w:color w:val="auto"/>
          <w:szCs w:val="20"/>
        </w:rPr>
        <w:t>ficheros</w:t>
      </w:r>
      <w:r w:rsidRPr="003E7497">
        <w:rPr>
          <w:rFonts w:ascii="Arial" w:hAnsi="Arial" w:cs="Arial"/>
          <w:color w:val="auto"/>
          <w:szCs w:val="20"/>
        </w:rPr>
        <w:t xml:space="preserve"> de OT asociados a las diferentes rutas. Asimismo, se deberá permitir la generación de rutas de trabajo a través de ficheros de OT.</w:t>
      </w:r>
    </w:p>
    <w:p w:rsidRPr="003E7497" w:rsidR="003B10AB" w:rsidP="003B10AB" w:rsidRDefault="003B10AB" w14:paraId="0A821549" w14:textId="77777777">
      <w:pPr>
        <w:pStyle w:val="CANALTEXTOGRIS"/>
        <w:suppressAutoHyphens/>
        <w:spacing w:before="100" w:beforeAutospacing="1" w:after="100" w:afterAutospacing="1" w:line="240" w:lineRule="auto"/>
        <w:contextualSpacing/>
        <w:rPr>
          <w:rFonts w:ascii="Arial" w:hAnsi="Arial" w:cs="Arial"/>
          <w:color w:val="auto"/>
          <w:szCs w:val="20"/>
        </w:rPr>
      </w:pPr>
    </w:p>
    <w:p w:rsidRPr="003E7497" w:rsidR="001840A2" w:rsidP="001840A2" w:rsidRDefault="009A1C95" w14:paraId="64CC8C5F" w14:textId="77777777">
      <w:pPr>
        <w:pStyle w:val="Ttulo3"/>
        <w:spacing w:before="100" w:beforeAutospacing="1" w:after="360" w:line="240" w:lineRule="auto"/>
        <w:jc w:val="left"/>
        <w:rPr>
          <w:rFonts w:ascii="Arial" w:hAnsi="Arial" w:cs="Arial"/>
          <w:color w:val="auto"/>
        </w:rPr>
      </w:pPr>
      <w:bookmarkStart w:name="_Toc74749162" w:id="96"/>
      <w:r w:rsidRPr="72967477">
        <w:rPr>
          <w:rFonts w:ascii="Arial" w:hAnsi="Arial" w:cs="Arial"/>
          <w:color w:val="auto"/>
        </w:rPr>
        <w:t>Cita previa con usuarios</w:t>
      </w:r>
      <w:bookmarkEnd w:id="96"/>
    </w:p>
    <w:p w:rsidR="72967477" w:rsidP="007E3238" w:rsidRDefault="009A1C95" w14:paraId="7C001E8E" w14:textId="008AA0B3">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Las OT deberán poder generarse con cita o sin ella. El sistema deberá permitir la realización de </w:t>
      </w:r>
      <w:r w:rsidRPr="72967477">
        <w:rPr>
          <w:rFonts w:ascii="Arial" w:hAnsi="Arial" w:cs="Arial"/>
          <w:b/>
          <w:bCs/>
          <w:color w:val="auto"/>
        </w:rPr>
        <w:t>comunicaciones</w:t>
      </w:r>
      <w:r w:rsidRPr="72967477">
        <w:rPr>
          <w:rFonts w:ascii="Arial" w:hAnsi="Arial" w:cs="Arial"/>
          <w:color w:val="auto"/>
        </w:rPr>
        <w:t xml:space="preserve"> manuales o automáticas con clientes para la gestión de citas.</w:t>
      </w:r>
    </w:p>
    <w:p w:rsidR="72967477" w:rsidP="007E3238" w:rsidRDefault="009A1C95" w14:paraId="14028AF2" w14:textId="6143A3F4">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Igualmente, el sistema debe ser capaz de generar comunicaciones automáticas al cliente en caso de </w:t>
      </w:r>
      <w:r w:rsidRPr="72967477">
        <w:rPr>
          <w:rFonts w:ascii="Arial" w:hAnsi="Arial" w:cs="Arial"/>
          <w:b/>
          <w:bCs/>
          <w:color w:val="auto"/>
        </w:rPr>
        <w:t>retraso</w:t>
      </w:r>
      <w:r w:rsidRPr="72967477">
        <w:rPr>
          <w:rFonts w:ascii="Arial" w:hAnsi="Arial" w:cs="Arial"/>
          <w:color w:val="auto"/>
        </w:rPr>
        <w:t xml:space="preserve"> en la cita. Esa comunicación (</w:t>
      </w:r>
      <w:r w:rsidRPr="72967477" w:rsidR="00245ADA">
        <w:rPr>
          <w:rFonts w:ascii="Arial" w:hAnsi="Arial" w:cs="Arial"/>
          <w:color w:val="auto"/>
        </w:rPr>
        <w:t>SMS</w:t>
      </w:r>
      <w:r w:rsidRPr="72967477">
        <w:rPr>
          <w:rFonts w:ascii="Arial" w:hAnsi="Arial" w:cs="Arial"/>
          <w:color w:val="auto"/>
        </w:rPr>
        <w:t>, email, etc.) debe requerir una aceptación previa por parte del inspector, pudiendo ser editable en el momento de envío.</w:t>
      </w:r>
    </w:p>
    <w:p w:rsidR="72967477" w:rsidP="007E3238" w:rsidRDefault="009A1C95" w14:paraId="6DA93311" w14:textId="7AF5B8EE">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En la gestión de citas, deberá contemplarse la posibilidad de </w:t>
      </w:r>
      <w:r w:rsidRPr="72967477">
        <w:rPr>
          <w:rFonts w:ascii="Arial" w:hAnsi="Arial" w:cs="Arial"/>
          <w:b/>
          <w:bCs/>
          <w:color w:val="auto"/>
        </w:rPr>
        <w:t>proponer, confirmar, modificar o anular</w:t>
      </w:r>
      <w:r w:rsidRPr="72967477">
        <w:rPr>
          <w:rFonts w:ascii="Arial" w:hAnsi="Arial" w:cs="Arial"/>
          <w:color w:val="auto"/>
        </w:rPr>
        <w:t xml:space="preserve">, siendo en todo caso posible la </w:t>
      </w:r>
      <w:r w:rsidRPr="72967477">
        <w:rPr>
          <w:rFonts w:ascii="Arial" w:hAnsi="Arial" w:cs="Arial"/>
          <w:b/>
          <w:bCs/>
          <w:color w:val="auto"/>
        </w:rPr>
        <w:t xml:space="preserve">reprogramación </w:t>
      </w:r>
      <w:r w:rsidRPr="72967477">
        <w:rPr>
          <w:rFonts w:ascii="Arial" w:hAnsi="Arial" w:cs="Arial"/>
          <w:color w:val="auto"/>
        </w:rPr>
        <w:t>de la OT según el resultado del proceso de citación, y su incorporación manual o automática a otras rutas de trabajo. Al reprogramar la OT el sistema tiene que ser capaz de comprobar que el CST al cual esté asociada tiene la capacidad suficiente para asumirla.</w:t>
      </w:r>
    </w:p>
    <w:p w:rsidRPr="002F15A8" w:rsidR="009A1C95" w:rsidP="003B10AB" w:rsidRDefault="009A1C95" w14:paraId="2DAACAB2" w14:textId="77777777">
      <w:pPr>
        <w:pStyle w:val="CANALTEXTOGRIS"/>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El sistema deberá permitir el establecimiento de </w:t>
      </w:r>
      <w:r w:rsidRPr="003E7497">
        <w:rPr>
          <w:rFonts w:ascii="Arial" w:hAnsi="Arial" w:cs="Arial"/>
          <w:b/>
          <w:color w:val="auto"/>
          <w:szCs w:val="20"/>
        </w:rPr>
        <w:t>rangos o fechas</w:t>
      </w:r>
      <w:r w:rsidRPr="003E7497">
        <w:rPr>
          <w:rFonts w:ascii="Arial" w:hAnsi="Arial" w:cs="Arial"/>
          <w:color w:val="auto"/>
          <w:szCs w:val="20"/>
        </w:rPr>
        <w:t xml:space="preserve"> concretas para la realización de las OT, de </w:t>
      </w:r>
      <w:r w:rsidRPr="002F15A8">
        <w:rPr>
          <w:rFonts w:ascii="Arial" w:hAnsi="Arial" w:cs="Arial"/>
          <w:color w:val="auto"/>
          <w:szCs w:val="20"/>
        </w:rPr>
        <w:t>manera que no permita la inclusión en rutas no compatibles con estos criterios.</w:t>
      </w:r>
    </w:p>
    <w:p w:rsidRPr="002F15A8" w:rsidR="009A1C95" w:rsidP="003B10AB" w:rsidRDefault="009A1C95" w14:paraId="3C7C5D7A" w14:textId="03A1EE4F">
      <w:pPr>
        <w:pStyle w:val="CANALTEXTOGRIS"/>
        <w:suppressAutoHyphens/>
        <w:spacing w:before="100" w:beforeAutospacing="1" w:after="100" w:afterAutospacing="1" w:line="240" w:lineRule="auto"/>
        <w:contextualSpacing/>
        <w:rPr>
          <w:rFonts w:ascii="Arial" w:hAnsi="Arial" w:cs="Arial"/>
          <w:color w:val="auto"/>
          <w:szCs w:val="20"/>
        </w:rPr>
      </w:pPr>
      <w:r w:rsidRPr="00EB63D8">
        <w:rPr>
          <w:rFonts w:ascii="Arial" w:hAnsi="Arial" w:cs="Arial"/>
          <w:color w:val="auto"/>
          <w:szCs w:val="20"/>
        </w:rPr>
        <w:t>Asimismo, la gestión de las llamadas a los clientes para la confirmación de cita previa se realizará desde el call center</w:t>
      </w:r>
      <w:r w:rsidRPr="00EB63D8" w:rsidR="004E305A">
        <w:rPr>
          <w:rFonts w:ascii="Arial" w:hAnsi="Arial" w:cs="Arial"/>
          <w:color w:val="auto"/>
          <w:szCs w:val="20"/>
        </w:rPr>
        <w:t xml:space="preserve"> </w:t>
      </w:r>
      <w:r w:rsidRPr="00890C9A" w:rsidR="004E305A">
        <w:rPr>
          <w:rFonts w:ascii="Arial" w:hAnsi="Arial" w:cs="Arial"/>
          <w:color w:val="auto"/>
        </w:rPr>
        <w:t>y/o el propio AO, CST y/o unidad de trabajo del mismo</w:t>
      </w:r>
      <w:r w:rsidRPr="002F15A8" w:rsidR="004E305A">
        <w:rPr>
          <w:rFonts w:ascii="Arial" w:hAnsi="Arial" w:cs="Arial"/>
          <w:color w:val="auto"/>
        </w:rPr>
        <w:t>.</w:t>
      </w:r>
    </w:p>
    <w:p w:rsidRPr="00EB63D8" w:rsidR="009A1C95" w:rsidP="009A1C95" w:rsidRDefault="009A1C95" w14:paraId="66FDCF4E" w14:textId="77777777">
      <w:pPr>
        <w:pStyle w:val="CANALTEXTOGRIS"/>
        <w:suppressAutoHyphens/>
        <w:spacing w:after="60" w:line="240" w:lineRule="auto"/>
        <w:rPr>
          <w:rFonts w:ascii="Arial" w:hAnsi="Arial" w:cs="Arial"/>
          <w:color w:val="auto"/>
          <w:sz w:val="22"/>
          <w:szCs w:val="22"/>
        </w:rPr>
      </w:pPr>
    </w:p>
    <w:p w:rsidRPr="00890C9A" w:rsidR="00F0137C" w:rsidP="00F0137C" w:rsidRDefault="009A1C95" w14:paraId="3C962D08" w14:textId="77777777">
      <w:pPr>
        <w:pStyle w:val="Ttulo3"/>
        <w:spacing w:before="100" w:beforeAutospacing="1" w:after="360" w:line="240" w:lineRule="auto"/>
        <w:jc w:val="left"/>
        <w:rPr>
          <w:rFonts w:ascii="Arial" w:hAnsi="Arial" w:cs="Arial"/>
          <w:color w:val="auto"/>
        </w:rPr>
      </w:pPr>
      <w:bookmarkStart w:name="_Toc74749163" w:id="97"/>
      <w:r w:rsidRPr="00890C9A">
        <w:rPr>
          <w:rFonts w:ascii="Arial" w:hAnsi="Arial" w:cs="Arial"/>
          <w:color w:val="auto"/>
        </w:rPr>
        <w:t>Entrega de OT para resolución</w:t>
      </w:r>
      <w:bookmarkEnd w:id="97"/>
    </w:p>
    <w:p w:rsidRPr="00890C9A" w:rsidR="009A1C95" w:rsidP="003B10AB" w:rsidRDefault="009A1C95" w14:paraId="0A630776" w14:textId="77777777">
      <w:pPr>
        <w:pStyle w:val="CANALTEXTOGRIS"/>
        <w:suppressAutoHyphens/>
        <w:spacing w:before="100" w:beforeAutospacing="1" w:after="100" w:afterAutospacing="1" w:line="240" w:lineRule="auto"/>
        <w:rPr>
          <w:rFonts w:ascii="Arial" w:hAnsi="Arial" w:cs="Arial"/>
          <w:color w:val="auto"/>
          <w:szCs w:val="20"/>
        </w:rPr>
      </w:pPr>
      <w:r w:rsidRPr="00890C9A">
        <w:rPr>
          <w:rFonts w:ascii="Arial" w:hAnsi="Arial" w:cs="Arial"/>
          <w:color w:val="auto"/>
          <w:szCs w:val="20"/>
        </w:rPr>
        <w:t xml:space="preserve">La entrega de las OT para su resolución deberá poder ser </w:t>
      </w:r>
      <w:r w:rsidRPr="00890C9A">
        <w:rPr>
          <w:rFonts w:ascii="Arial" w:hAnsi="Arial" w:cs="Arial"/>
          <w:b/>
          <w:color w:val="auto"/>
          <w:szCs w:val="20"/>
        </w:rPr>
        <w:t>manual o automática</w:t>
      </w:r>
      <w:r w:rsidRPr="00890C9A">
        <w:rPr>
          <w:rFonts w:ascii="Arial" w:hAnsi="Arial" w:cs="Arial"/>
          <w:color w:val="auto"/>
          <w:szCs w:val="20"/>
        </w:rPr>
        <w:t>, debiendo en todo caso permitir la posibilidad de realizarse mediante documentación física o mediante TPM.</w:t>
      </w:r>
    </w:p>
    <w:p w:rsidRPr="00890C9A" w:rsidR="72967477" w:rsidP="007E3238" w:rsidRDefault="009A1C95" w14:paraId="688BA779" w14:textId="3FC48057">
      <w:pPr>
        <w:pStyle w:val="CANALTEXTOGRIS"/>
        <w:suppressAutoHyphens/>
        <w:spacing w:before="100" w:beforeAutospacing="1" w:after="100" w:afterAutospacing="1" w:line="240" w:lineRule="auto"/>
        <w:rPr>
          <w:rFonts w:ascii="Arial" w:hAnsi="Arial" w:cs="Arial"/>
        </w:rPr>
      </w:pPr>
      <w:r w:rsidRPr="00890C9A">
        <w:rPr>
          <w:rFonts w:ascii="Arial" w:hAnsi="Arial" w:cs="Arial"/>
          <w:color w:val="auto"/>
        </w:rPr>
        <w:t xml:space="preserve">Deberá quedar registrado el control del </w:t>
      </w:r>
      <w:r w:rsidRPr="00890C9A">
        <w:rPr>
          <w:rFonts w:ascii="Arial" w:hAnsi="Arial" w:cs="Arial"/>
          <w:b/>
          <w:bCs/>
          <w:color w:val="auto"/>
        </w:rPr>
        <w:t>usuario resolutor</w:t>
      </w:r>
      <w:r w:rsidRPr="00890C9A">
        <w:rPr>
          <w:rFonts w:ascii="Arial" w:hAnsi="Arial" w:cs="Arial"/>
          <w:color w:val="auto"/>
        </w:rPr>
        <w:t xml:space="preserve"> asignado.</w:t>
      </w:r>
    </w:p>
    <w:p w:rsidRPr="002F15A8" w:rsidR="00E85B83" w:rsidP="00E85B83" w:rsidRDefault="009A1C95" w14:paraId="49392379" w14:textId="5791C8A8">
      <w:pPr>
        <w:pStyle w:val="Textocomentario"/>
        <w:rPr>
          <w:rFonts w:ascii="Arial" w:hAnsi="Arial" w:cs="Arial"/>
          <w:color w:val="auto"/>
        </w:rPr>
      </w:pPr>
      <w:r w:rsidRPr="00890C9A">
        <w:rPr>
          <w:rFonts w:ascii="Arial" w:hAnsi="Arial" w:cs="Arial"/>
          <w:color w:val="auto"/>
        </w:rPr>
        <w:t xml:space="preserve">La OT incorporará los datos suficientes para su resolución en finca (datos contadores, emplazamiento contador, forma de acceso, deuda exigible, documentación asociada, etc.). </w:t>
      </w:r>
      <w:r w:rsidRPr="00890C9A" w:rsidR="00000972">
        <w:rPr>
          <w:rFonts w:ascii="Arial" w:hAnsi="Arial" w:cs="Arial"/>
          <w:color w:val="auto"/>
        </w:rPr>
        <w:t>Además, l</w:t>
      </w:r>
      <w:r w:rsidRPr="00890C9A" w:rsidR="00E85B83">
        <w:rPr>
          <w:rFonts w:ascii="Arial" w:hAnsi="Arial" w:cs="Arial"/>
          <w:color w:val="auto"/>
        </w:rPr>
        <w:t xml:space="preserve">a OT deberá llevar asociada </w:t>
      </w:r>
      <w:r w:rsidRPr="00890C9A" w:rsidR="00000972">
        <w:rPr>
          <w:rFonts w:ascii="Arial" w:hAnsi="Arial" w:cs="Arial"/>
          <w:color w:val="auto"/>
        </w:rPr>
        <w:t xml:space="preserve">toda aquella </w:t>
      </w:r>
      <w:r w:rsidRPr="00890C9A" w:rsidR="00E85B83">
        <w:rPr>
          <w:rFonts w:ascii="Arial" w:hAnsi="Arial" w:cs="Arial"/>
          <w:color w:val="auto"/>
        </w:rPr>
        <w:t xml:space="preserve">documentación que permita la consulta de cualquier intervención anterior en el mismo </w:t>
      </w:r>
      <w:r w:rsidRPr="00890C9A" w:rsidR="00000972">
        <w:rPr>
          <w:rFonts w:ascii="Arial" w:hAnsi="Arial" w:cs="Arial"/>
          <w:color w:val="auto"/>
        </w:rPr>
        <w:t xml:space="preserve">punto de </w:t>
      </w:r>
      <w:r w:rsidRPr="00890C9A" w:rsidR="00E85B83">
        <w:rPr>
          <w:rFonts w:ascii="Arial" w:hAnsi="Arial" w:cs="Arial"/>
          <w:color w:val="auto"/>
        </w:rPr>
        <w:t>suministro (fotografías, OTs anteriores, obras anteriore</w:t>
      </w:r>
      <w:r w:rsidRPr="00890C9A" w:rsidR="00000972">
        <w:rPr>
          <w:rFonts w:ascii="Arial" w:hAnsi="Arial" w:cs="Arial"/>
          <w:color w:val="auto"/>
        </w:rPr>
        <w:t>s, etc.</w:t>
      </w:r>
      <w:r w:rsidRPr="00890C9A" w:rsidR="00E85B83">
        <w:rPr>
          <w:rFonts w:ascii="Arial" w:hAnsi="Arial" w:cs="Arial"/>
          <w:color w:val="auto"/>
        </w:rPr>
        <w:t>)</w:t>
      </w:r>
      <w:r w:rsidRPr="00890C9A" w:rsidR="00000972">
        <w:rPr>
          <w:rFonts w:ascii="Arial" w:hAnsi="Arial" w:cs="Arial"/>
          <w:color w:val="auto"/>
        </w:rPr>
        <w:t>.</w:t>
      </w:r>
    </w:p>
    <w:p w:rsidR="72967477" w:rsidP="007E3238" w:rsidRDefault="009A1C95" w14:paraId="0CD1CA43" w14:textId="3012BDD0">
      <w:pPr>
        <w:pStyle w:val="CANALTEXTOGRIS"/>
        <w:suppressAutoHyphens/>
        <w:spacing w:before="100" w:beforeAutospacing="1" w:after="100" w:afterAutospacing="1" w:line="240" w:lineRule="auto"/>
        <w:rPr>
          <w:rFonts w:ascii="Arial" w:hAnsi="Arial" w:cs="Arial"/>
        </w:rPr>
      </w:pPr>
      <w:r w:rsidRPr="00EB63D8">
        <w:rPr>
          <w:rFonts w:ascii="Arial" w:hAnsi="Arial" w:cs="Arial"/>
          <w:color w:val="auto"/>
        </w:rPr>
        <w:t>Las coordenadas geográficas también formarán parte de la información transmitida al TPM. Además</w:t>
      </w:r>
      <w:r w:rsidRPr="72967477">
        <w:rPr>
          <w:rFonts w:ascii="Arial" w:hAnsi="Arial" w:cs="Arial"/>
          <w:color w:val="auto"/>
        </w:rPr>
        <w:t>, se integrará con el sistema de información geográfica (GIS) que permitirá obtener mapas de la zona del trabajo(s) donde se ubican las instalaciones objeto.</w:t>
      </w:r>
    </w:p>
    <w:p w:rsidR="72967477" w:rsidP="007E3238" w:rsidRDefault="009A1C95" w14:paraId="6D00BBD7" w14:textId="6FE5D3B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En los casos de entrega de OT mediante TPM, se deberá contemplar </w:t>
      </w:r>
      <w:r w:rsidRPr="72967477">
        <w:rPr>
          <w:rFonts w:ascii="Arial" w:hAnsi="Arial" w:cs="Arial"/>
          <w:b/>
          <w:bCs/>
          <w:color w:val="auto"/>
        </w:rPr>
        <w:t>solución de contingencia</w:t>
      </w:r>
      <w:r w:rsidRPr="72967477">
        <w:rPr>
          <w:rFonts w:ascii="Arial" w:hAnsi="Arial" w:cs="Arial"/>
          <w:color w:val="auto"/>
        </w:rPr>
        <w:t xml:space="preserve"> por posible fallo en la conexión remota o transmisión de datos. En el momento que se recupere la conexión con el sistema comercial, la solución permitirá volver a arrancar automáticamente la distribución/recogida de los </w:t>
      </w:r>
      <w:r w:rsidRPr="72967477">
        <w:rPr>
          <w:rFonts w:ascii="Arial" w:hAnsi="Arial" w:cs="Arial"/>
          <w:b/>
          <w:bCs/>
          <w:color w:val="auto"/>
        </w:rPr>
        <w:t>trabajos pendientes</w:t>
      </w:r>
      <w:r w:rsidRPr="72967477">
        <w:rPr>
          <w:rFonts w:ascii="Arial" w:hAnsi="Arial" w:cs="Arial"/>
          <w:color w:val="auto"/>
        </w:rPr>
        <w:t>.</w:t>
      </w:r>
    </w:p>
    <w:p w:rsidRPr="00391644" w:rsidR="00391644" w:rsidP="00391644" w:rsidRDefault="009A1C95" w14:paraId="3BEE236D" w14:textId="5EF8E2C8">
      <w:pPr>
        <w:pStyle w:val="CANALTEXTOGRIS"/>
        <w:suppressAutoHyphens/>
        <w:spacing w:before="100" w:beforeAutospacing="1" w:after="100" w:afterAutospacing="1" w:line="240" w:lineRule="auto"/>
        <w:contextualSpacing/>
        <w:rPr>
          <w:rFonts w:ascii="Arial" w:hAnsi="Arial" w:cs="Arial"/>
          <w:color w:val="auto"/>
        </w:rPr>
      </w:pPr>
      <w:r w:rsidRPr="4A89EB72">
        <w:rPr>
          <w:rFonts w:ascii="Arial" w:hAnsi="Arial" w:cs="Arial"/>
          <w:color w:val="auto"/>
        </w:rPr>
        <w:t xml:space="preserve">El sistema facilitará el acceso a los trabajos programados en </w:t>
      </w:r>
      <w:r w:rsidRPr="4A89EB72">
        <w:rPr>
          <w:rFonts w:ascii="Arial" w:hAnsi="Arial" w:cs="Arial"/>
          <w:b/>
          <w:color w:val="auto"/>
        </w:rPr>
        <w:t>tiempo real</w:t>
      </w:r>
      <w:r w:rsidRPr="4A89EB72">
        <w:rPr>
          <w:rFonts w:ascii="Arial" w:hAnsi="Arial" w:cs="Arial"/>
          <w:color w:val="auto"/>
        </w:rPr>
        <w:t xml:space="preserve"> a través de comunicaciones remotas desde dispositivos portátiles para su consulta/resolución. Asimismo, se posibilitará la integración con terceras soluciones complementarias para la transmisión/volcado de mapas de trabajo a/desde del TPM.</w:t>
      </w:r>
    </w:p>
    <w:p w:rsidRPr="003E7497" w:rsidR="000E6A0F" w:rsidP="007E3238" w:rsidRDefault="000E6A0F" w14:paraId="2EFF0429" w14:textId="77777777">
      <w:pPr>
        <w:pStyle w:val="CANALTEXTOGRIS"/>
        <w:suppressAutoHyphens/>
        <w:spacing w:before="100" w:beforeAutospacing="1" w:after="100" w:afterAutospacing="1" w:line="240" w:lineRule="auto"/>
        <w:contextualSpacing/>
        <w:rPr>
          <w:rFonts w:ascii="Arial" w:hAnsi="Arial" w:cs="Arial"/>
          <w:color w:val="auto"/>
          <w:sz w:val="22"/>
          <w:szCs w:val="22"/>
        </w:rPr>
      </w:pPr>
    </w:p>
    <w:p w:rsidRPr="003E7497" w:rsidR="00F0137C" w:rsidP="00F0137C" w:rsidRDefault="009A1C95" w14:paraId="084E026E" w14:textId="77777777">
      <w:pPr>
        <w:pStyle w:val="Ttulo3"/>
        <w:spacing w:before="100" w:beforeAutospacing="1" w:after="360" w:line="240" w:lineRule="auto"/>
        <w:jc w:val="left"/>
        <w:rPr>
          <w:rFonts w:ascii="Arial" w:hAnsi="Arial" w:cs="Arial"/>
          <w:color w:val="auto"/>
        </w:rPr>
      </w:pPr>
      <w:bookmarkStart w:name="_Toc74749164" w:id="98"/>
      <w:r w:rsidRPr="72967477">
        <w:rPr>
          <w:rFonts w:ascii="Arial" w:hAnsi="Arial" w:cs="Arial"/>
          <w:color w:val="auto"/>
        </w:rPr>
        <w:t>Resolución de OT</w:t>
      </w:r>
      <w:bookmarkEnd w:id="98"/>
    </w:p>
    <w:p w:rsidR="72967477" w:rsidP="007E3238" w:rsidRDefault="009A1C95" w14:paraId="63D1AABC" w14:textId="0D210CDE">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 resolución deberá poder realizarse </w:t>
      </w:r>
      <w:r w:rsidRPr="72967477">
        <w:rPr>
          <w:rFonts w:ascii="Arial" w:hAnsi="Arial" w:cs="Arial"/>
          <w:b/>
          <w:bCs/>
          <w:color w:val="auto"/>
        </w:rPr>
        <w:t>mediante TPM, tanto en tiempo real como en diferido</w:t>
      </w:r>
      <w:r w:rsidRPr="72967477">
        <w:rPr>
          <w:rFonts w:ascii="Arial" w:hAnsi="Arial" w:cs="Arial"/>
          <w:color w:val="auto"/>
        </w:rPr>
        <w:t xml:space="preserve">, y existiendo soluciones de </w:t>
      </w:r>
      <w:r w:rsidRPr="72967477">
        <w:rPr>
          <w:rFonts w:ascii="Arial" w:hAnsi="Arial" w:cs="Arial"/>
          <w:b/>
          <w:bCs/>
          <w:color w:val="auto"/>
        </w:rPr>
        <w:t>contingencia</w:t>
      </w:r>
      <w:r w:rsidRPr="72967477">
        <w:rPr>
          <w:rFonts w:ascii="Arial" w:hAnsi="Arial" w:cs="Arial"/>
          <w:color w:val="auto"/>
        </w:rPr>
        <w:t xml:space="preserve"> para el almacenamiento y envío de información en casos de fallos en las conexiones remotas o de transmisión de datos.</w:t>
      </w:r>
    </w:p>
    <w:p w:rsidRPr="00EB63D8" w:rsidR="009A1C95" w:rsidP="00D925FB" w:rsidRDefault="009A1C95" w14:paraId="1A2809A0" w14:textId="681A0370">
      <w:pPr>
        <w:pStyle w:val="CANALTEXTOGRIS"/>
        <w:suppressAutoHyphen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Se deberá permitir la vinculación </w:t>
      </w:r>
      <w:r w:rsidRPr="00B31EE7">
        <w:rPr>
          <w:rFonts w:ascii="Arial" w:hAnsi="Arial" w:cs="Arial"/>
          <w:color w:val="auto"/>
          <w:szCs w:val="20"/>
        </w:rPr>
        <w:t xml:space="preserve">de </w:t>
      </w:r>
      <w:r w:rsidRPr="002F15A8">
        <w:rPr>
          <w:rFonts w:ascii="Arial" w:hAnsi="Arial" w:cs="Arial"/>
          <w:b/>
          <w:color w:val="auto"/>
          <w:szCs w:val="20"/>
        </w:rPr>
        <w:t>documentación</w:t>
      </w:r>
      <w:r w:rsidRPr="002F15A8">
        <w:rPr>
          <w:rFonts w:ascii="Arial" w:hAnsi="Arial" w:cs="Arial"/>
          <w:color w:val="auto"/>
          <w:szCs w:val="20"/>
        </w:rPr>
        <w:t xml:space="preserve"> o archivos generados a través del proceso de resolución, así como ficheros de voz</w:t>
      </w:r>
      <w:r w:rsidRPr="002F15A8" w:rsidR="00060C4E">
        <w:rPr>
          <w:rFonts w:ascii="Arial" w:hAnsi="Arial" w:cs="Arial"/>
          <w:color w:val="auto"/>
          <w:szCs w:val="20"/>
        </w:rPr>
        <w:t>,</w:t>
      </w:r>
      <w:r w:rsidRPr="00EB63D8">
        <w:rPr>
          <w:rFonts w:ascii="Arial" w:hAnsi="Arial" w:cs="Arial"/>
          <w:color w:val="auto"/>
          <w:szCs w:val="20"/>
        </w:rPr>
        <w:t xml:space="preserve"> </w:t>
      </w:r>
      <w:r w:rsidRPr="00EB63D8" w:rsidR="00060C4E">
        <w:rPr>
          <w:rFonts w:ascii="Arial" w:hAnsi="Arial" w:cs="Arial"/>
          <w:color w:val="auto"/>
          <w:szCs w:val="20"/>
        </w:rPr>
        <w:t>audio</w:t>
      </w:r>
      <w:r w:rsidRPr="00EB63D8" w:rsidR="00B31EE7">
        <w:rPr>
          <w:rFonts w:ascii="Arial" w:hAnsi="Arial" w:cs="Arial"/>
          <w:color w:val="auto"/>
          <w:szCs w:val="20"/>
        </w:rPr>
        <w:t xml:space="preserve">, </w:t>
      </w:r>
      <w:r w:rsidRPr="00EB63D8">
        <w:rPr>
          <w:rFonts w:ascii="Arial" w:hAnsi="Arial" w:cs="Arial"/>
          <w:color w:val="auto"/>
          <w:szCs w:val="20"/>
        </w:rPr>
        <w:t>imágenes</w:t>
      </w:r>
      <w:r w:rsidRPr="00890C9A" w:rsidR="00B31EE7">
        <w:rPr>
          <w:rFonts w:ascii="Arial" w:hAnsi="Arial" w:cs="Arial"/>
          <w:color w:val="auto"/>
          <w:szCs w:val="20"/>
        </w:rPr>
        <w:t>, o audiovisuales</w:t>
      </w:r>
      <w:r w:rsidRPr="002F15A8" w:rsidR="00B31EE7">
        <w:rPr>
          <w:rFonts w:ascii="Arial" w:hAnsi="Arial" w:cs="Arial"/>
          <w:color w:val="auto"/>
          <w:szCs w:val="20"/>
        </w:rPr>
        <w:t>,</w:t>
      </w:r>
      <w:r w:rsidRPr="002F15A8">
        <w:rPr>
          <w:rFonts w:ascii="Arial" w:hAnsi="Arial" w:cs="Arial"/>
          <w:color w:val="auto"/>
          <w:szCs w:val="20"/>
        </w:rPr>
        <w:t xml:space="preserve"> con intervención y firma del cliente en algunos casos.</w:t>
      </w:r>
    </w:p>
    <w:p w:rsidR="72967477" w:rsidP="007E3238" w:rsidRDefault="009A1C95" w14:paraId="32BE111C" w14:textId="47F75DF1">
      <w:pPr>
        <w:pStyle w:val="CANALTEXTOGRIS"/>
        <w:suppressAutoHyphens/>
        <w:spacing w:before="100" w:beforeAutospacing="1" w:after="100" w:afterAutospacing="1" w:line="240" w:lineRule="auto"/>
        <w:rPr>
          <w:rFonts w:ascii="Arial" w:hAnsi="Arial" w:cs="Arial"/>
        </w:rPr>
      </w:pPr>
      <w:r w:rsidRPr="00890C9A">
        <w:rPr>
          <w:rFonts w:ascii="Arial" w:hAnsi="Arial" w:cs="Arial"/>
          <w:color w:val="auto"/>
        </w:rPr>
        <w:t xml:space="preserve">El formato de resolución de cada tipología de OT deberá poder establecer </w:t>
      </w:r>
      <w:r w:rsidRPr="00890C9A">
        <w:rPr>
          <w:rFonts w:ascii="Arial" w:hAnsi="Arial" w:cs="Arial"/>
          <w:b/>
          <w:bCs/>
          <w:color w:val="auto"/>
        </w:rPr>
        <w:t>reglas y validaciones</w:t>
      </w:r>
      <w:r w:rsidRPr="72967477">
        <w:rPr>
          <w:rFonts w:ascii="Arial" w:hAnsi="Arial" w:cs="Arial"/>
          <w:color w:val="auto"/>
        </w:rPr>
        <w:t xml:space="preserve">, así como compatibilidades e incompatibilidades, definidas inicialmente o en base a reglas de negocio específicas. Asimismo, deberá permitir establecer campos obligatorios y opcionales de cumplimentación de datos. Cada campo de la OT podrá tener diferentes formatos y opciones de cumplimentación, debiendo ser posible la </w:t>
      </w:r>
      <w:r w:rsidRPr="72967477">
        <w:rPr>
          <w:rFonts w:ascii="Arial" w:hAnsi="Arial" w:cs="Arial"/>
          <w:b/>
          <w:bCs/>
          <w:color w:val="auto"/>
        </w:rPr>
        <w:t xml:space="preserve">vinculación </w:t>
      </w:r>
      <w:r w:rsidRPr="72967477">
        <w:rPr>
          <w:rFonts w:ascii="Arial" w:hAnsi="Arial" w:cs="Arial"/>
          <w:color w:val="auto"/>
        </w:rPr>
        <w:t>entre campos y el</w:t>
      </w:r>
      <w:r w:rsidRPr="72967477">
        <w:rPr>
          <w:rFonts w:ascii="Arial" w:hAnsi="Arial" w:cs="Arial"/>
          <w:b/>
          <w:bCs/>
          <w:color w:val="auto"/>
        </w:rPr>
        <w:t xml:space="preserve"> cálculo </w:t>
      </w:r>
      <w:r w:rsidRPr="72967477">
        <w:rPr>
          <w:rFonts w:ascii="Arial" w:hAnsi="Arial" w:cs="Arial"/>
          <w:color w:val="auto"/>
        </w:rPr>
        <w:t>de valores, plazos, etc.</w:t>
      </w:r>
    </w:p>
    <w:p w:rsidR="72967477" w:rsidP="007E3238" w:rsidRDefault="009A1C95" w14:paraId="3E4B3E12" w14:textId="77DBB05A">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 resolución de las diferentes tipologías de OT deberá permitir la parametrización de </w:t>
      </w:r>
      <w:r w:rsidRPr="72967477">
        <w:rPr>
          <w:rFonts w:ascii="Arial" w:hAnsi="Arial" w:cs="Arial"/>
          <w:b/>
          <w:bCs/>
          <w:color w:val="auto"/>
        </w:rPr>
        <w:t>acciones asociadas</w:t>
      </w:r>
      <w:r w:rsidRPr="72967477">
        <w:rPr>
          <w:rFonts w:ascii="Arial" w:hAnsi="Arial" w:cs="Arial"/>
          <w:color w:val="auto"/>
        </w:rPr>
        <w:t>: comunicaciones a cliente a través de los diferentes canales definidos en el sistema, generación de tareas, generación de otras OT, y cualquier otra gestión definida a través de la correspondiente regla de negocio.</w:t>
      </w:r>
    </w:p>
    <w:p w:rsidR="72967477" w:rsidP="007E3238" w:rsidRDefault="009A1C95" w14:paraId="4A2D6A14" w14:textId="420969A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 resolución de la OT también podrá ser </w:t>
      </w:r>
      <w:r w:rsidRPr="72967477">
        <w:rPr>
          <w:rFonts w:ascii="Arial" w:hAnsi="Arial" w:cs="Arial"/>
          <w:b/>
          <w:bCs/>
          <w:color w:val="auto"/>
        </w:rPr>
        <w:t>parcial</w:t>
      </w:r>
      <w:r w:rsidRPr="72967477">
        <w:rPr>
          <w:rFonts w:ascii="Arial" w:hAnsi="Arial" w:cs="Arial"/>
          <w:color w:val="auto"/>
        </w:rPr>
        <w:t xml:space="preserve">, generando en estos casos las acciones, tareas o gestiones que sean necesarias para la continuidad del proceso. Estas resoluciones parciales deberán poder deberse tanto a incidencias a resolver por el cliente, como a incidencias a resolver por cualquier área de negocio, quedando registro de los </w:t>
      </w:r>
      <w:r w:rsidRPr="72967477">
        <w:rPr>
          <w:rFonts w:ascii="Arial" w:hAnsi="Arial" w:cs="Arial"/>
          <w:b/>
          <w:bCs/>
          <w:color w:val="auto"/>
        </w:rPr>
        <w:t>tiempos asociados</w:t>
      </w:r>
      <w:r w:rsidRPr="72967477">
        <w:rPr>
          <w:rFonts w:ascii="Arial" w:hAnsi="Arial" w:cs="Arial"/>
          <w:color w:val="auto"/>
        </w:rPr>
        <w:t xml:space="preserve"> a la resolución de cada actor en cada caso.</w:t>
      </w:r>
    </w:p>
    <w:p w:rsidR="72967477" w:rsidP="007E3238" w:rsidRDefault="009A1C95" w14:paraId="267E8E1A" w14:textId="7E27EAC9">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deberán poder registrar los datos de cada OT, siendo esta información específica para cada OT. Estos datos deberán poder </w:t>
      </w:r>
      <w:r w:rsidRPr="72967477">
        <w:rPr>
          <w:rFonts w:ascii="Arial" w:hAnsi="Arial" w:cs="Arial"/>
          <w:b/>
          <w:bCs/>
          <w:color w:val="auto"/>
        </w:rPr>
        <w:t>actualizar</w:t>
      </w:r>
      <w:r w:rsidRPr="72967477">
        <w:rPr>
          <w:rFonts w:ascii="Arial" w:hAnsi="Arial" w:cs="Arial"/>
          <w:color w:val="auto"/>
        </w:rPr>
        <w:t xml:space="preserve"> </w:t>
      </w:r>
      <w:r w:rsidRPr="72967477">
        <w:rPr>
          <w:rFonts w:ascii="Arial" w:hAnsi="Arial" w:cs="Arial"/>
          <w:b/>
          <w:bCs/>
          <w:color w:val="auto"/>
        </w:rPr>
        <w:t>la información</w:t>
      </w:r>
      <w:r w:rsidRPr="72967477">
        <w:rPr>
          <w:rFonts w:ascii="Arial" w:hAnsi="Arial" w:cs="Arial"/>
          <w:color w:val="auto"/>
        </w:rPr>
        <w:t xml:space="preserve"> existente en el sistema.</w:t>
      </w:r>
    </w:p>
    <w:p w:rsidR="72967477" w:rsidP="007E3238" w:rsidRDefault="009A1C95" w14:paraId="79D3BF3A" w14:textId="5C671229">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Deberá permitir el cálculo y registro de </w:t>
      </w:r>
      <w:r w:rsidRPr="72967477">
        <w:rPr>
          <w:rFonts w:ascii="Arial" w:hAnsi="Arial" w:cs="Arial"/>
          <w:b/>
          <w:bCs/>
          <w:color w:val="auto"/>
        </w:rPr>
        <w:t>tiempos y plazos reales de resolución</w:t>
      </w:r>
      <w:r w:rsidRPr="72967477">
        <w:rPr>
          <w:rFonts w:ascii="Arial" w:hAnsi="Arial" w:cs="Arial"/>
          <w:color w:val="auto"/>
        </w:rPr>
        <w:t>, tanto a nivel global o de CST, como de forma específica para cada tipología de OT.</w:t>
      </w:r>
    </w:p>
    <w:p w:rsidR="72967477" w:rsidP="007E3238" w:rsidRDefault="009A1C95" w14:paraId="64A3A07E" w14:textId="79309385">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 mantener en todo momento el </w:t>
      </w:r>
      <w:r w:rsidRPr="72967477">
        <w:rPr>
          <w:rFonts w:ascii="Arial" w:hAnsi="Arial" w:cs="Arial"/>
          <w:b/>
          <w:bCs/>
          <w:color w:val="auto"/>
        </w:rPr>
        <w:t>control de estado</w:t>
      </w:r>
      <w:r w:rsidRPr="72967477">
        <w:rPr>
          <w:rFonts w:ascii="Arial" w:hAnsi="Arial" w:cs="Arial"/>
          <w:color w:val="auto"/>
        </w:rPr>
        <w:t xml:space="preserve"> de cada OT, generando avisos/alertas según se acerca la fecha máxima estimada para su resolución.</w:t>
      </w:r>
    </w:p>
    <w:p w:rsidR="72967477" w:rsidP="007E3238" w:rsidRDefault="009A1C95" w14:paraId="44A5FEEB" w14:textId="57985358">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También deberá contemplar la posibilidad de </w:t>
      </w:r>
      <w:r w:rsidRPr="72967477">
        <w:rPr>
          <w:rFonts w:ascii="Arial" w:hAnsi="Arial" w:cs="Arial"/>
          <w:b/>
          <w:bCs/>
          <w:color w:val="auto"/>
        </w:rPr>
        <w:t>resolución automática</w:t>
      </w:r>
      <w:r w:rsidRPr="72967477">
        <w:rPr>
          <w:rFonts w:ascii="Arial" w:hAnsi="Arial" w:cs="Arial"/>
          <w:color w:val="auto"/>
        </w:rPr>
        <w:t xml:space="preserve"> de OT con adquisición de </w:t>
      </w:r>
      <w:r w:rsidRPr="72967477">
        <w:rPr>
          <w:rFonts w:ascii="Arial" w:hAnsi="Arial" w:cs="Arial"/>
          <w:b/>
          <w:bCs/>
          <w:color w:val="auto"/>
        </w:rPr>
        <w:t xml:space="preserve">información </w:t>
      </w:r>
      <w:r w:rsidRPr="72967477">
        <w:rPr>
          <w:rFonts w:ascii="Arial" w:hAnsi="Arial" w:cs="Arial"/>
          <w:b/>
          <w:bCs/>
          <w:i/>
          <w:iCs/>
          <w:color w:val="auto"/>
        </w:rPr>
        <w:t>off-line</w:t>
      </w:r>
      <w:r w:rsidRPr="72967477">
        <w:rPr>
          <w:rFonts w:ascii="Arial" w:hAnsi="Arial" w:cs="Arial"/>
          <w:color w:val="auto"/>
        </w:rPr>
        <w:t xml:space="preserve"> desde dispositivos móviles o terceros sistemas, pudiendo adquirir e interpretar la información de ficheros recibidos. Asimismo, deberá permitir la resolución de determinadas OT con adquisición manual de información en tiempo real.</w:t>
      </w:r>
    </w:p>
    <w:p w:rsidRPr="007E3238" w:rsidR="0D901B27" w:rsidP="007E3238" w:rsidRDefault="5DB755ED" w14:paraId="4E44966E" w14:textId="122BD115">
      <w:pPr>
        <w:spacing w:before="100" w:beforeAutospacing="1" w:after="100" w:afterAutospacing="1" w:line="240" w:lineRule="auto"/>
        <w:rPr>
          <w:rFonts w:ascii="Arial" w:hAnsi="Arial" w:cs="Arial"/>
          <w:color w:val="auto"/>
        </w:rPr>
      </w:pPr>
      <w:r w:rsidRPr="4B8C53A2">
        <w:rPr>
          <w:rFonts w:ascii="Arial" w:hAnsi="Arial" w:cs="Arial"/>
          <w:color w:val="auto"/>
        </w:rPr>
        <w:t xml:space="preserve">A través de la solución de movilidad se deben poder realizar determinadas </w:t>
      </w:r>
      <w:r w:rsidRPr="4B8C53A2">
        <w:rPr>
          <w:rFonts w:ascii="Arial" w:hAnsi="Arial" w:cs="Arial"/>
          <w:b/>
          <w:bCs/>
          <w:color w:val="auto"/>
        </w:rPr>
        <w:t>acciones</w:t>
      </w:r>
      <w:r w:rsidRPr="4B8C53A2">
        <w:rPr>
          <w:rFonts w:ascii="Arial" w:hAnsi="Arial" w:cs="Arial"/>
          <w:color w:val="auto"/>
        </w:rPr>
        <w:t xml:space="preserve"> sobre las OT en campo. Entre ellas es necesario tener la posibilidad de anular las OT (Ej. en el caso de actuaciones de corte por impagos cuando se efectúa el pago a lo largo del proceso). Así mismo, se deberán poder gestionar cobros en campo. Otra funcionalidad necesaria es el registro de firma</w:t>
      </w:r>
      <w:r w:rsidR="00765DB9">
        <w:rPr>
          <w:rFonts w:ascii="Arial" w:hAnsi="Arial" w:cs="Arial"/>
          <w:color w:val="auto"/>
        </w:rPr>
        <w:t xml:space="preserve"> </w:t>
      </w:r>
      <w:r w:rsidRPr="009E4E48" w:rsidR="00765DB9">
        <w:rPr>
          <w:rFonts w:ascii="Arial" w:hAnsi="Arial" w:cs="Arial"/>
          <w:b/>
          <w:bCs/>
          <w:color w:val="auto"/>
        </w:rPr>
        <w:t>digital, electrónica o biométrica</w:t>
      </w:r>
      <w:r w:rsidRPr="4B8C53A2">
        <w:rPr>
          <w:rFonts w:ascii="Arial" w:hAnsi="Arial" w:cs="Arial"/>
          <w:color w:val="auto"/>
        </w:rPr>
        <w:t xml:space="preserve"> de los clientes a través de la pantalla de la herramienta de movilidad. Además, se deben poder enviar comunicaciones a los clientes desde los TPM.</w:t>
      </w:r>
    </w:p>
    <w:p w:rsidR="72967477" w:rsidP="72967477" w:rsidRDefault="445FBF41" w14:paraId="376785D8" w14:textId="7CD9A435">
      <w:pPr>
        <w:spacing w:beforeAutospacing="1" w:afterAutospacing="1" w:line="240" w:lineRule="auto"/>
        <w:rPr>
          <w:rFonts w:ascii="Arial" w:hAnsi="Arial" w:cs="Arial"/>
          <w:color w:val="auto"/>
        </w:rPr>
      </w:pPr>
      <w:r w:rsidRPr="007E3238">
        <w:rPr>
          <w:rFonts w:ascii="Arial" w:hAnsi="Arial" w:cs="Arial"/>
          <w:color w:val="auto"/>
        </w:rPr>
        <w:t xml:space="preserve">El sistema comercial y el sistema de movilidad deben permitir realizar </w:t>
      </w:r>
      <w:r w:rsidRPr="00890C9A">
        <w:rPr>
          <w:rFonts w:ascii="Arial" w:hAnsi="Arial" w:cs="Arial"/>
          <w:b/>
          <w:bCs/>
          <w:color w:val="auto"/>
        </w:rPr>
        <w:t>conexiones directas</w:t>
      </w:r>
      <w:r w:rsidRPr="007E3238">
        <w:rPr>
          <w:rFonts w:ascii="Arial" w:hAnsi="Arial" w:cs="Arial"/>
          <w:color w:val="auto"/>
        </w:rPr>
        <w:t xml:space="preserve"> a través de video con el cliente en finca con su dispositivo móvil. El sistema comercial registrará esta información, juntamente con las coordenadas GPS y los datos de resolución de la </w:t>
      </w:r>
      <w:r w:rsidRPr="00890C9A">
        <w:rPr>
          <w:rFonts w:ascii="Arial" w:hAnsi="Arial" w:cs="Arial"/>
          <w:b/>
          <w:bCs/>
          <w:color w:val="auto"/>
        </w:rPr>
        <w:t>tele inspección</w:t>
      </w:r>
      <w:r w:rsidRPr="007E3238">
        <w:rPr>
          <w:rFonts w:ascii="Arial" w:hAnsi="Arial" w:cs="Arial"/>
          <w:color w:val="auto"/>
        </w:rPr>
        <w:t>.</w:t>
      </w:r>
      <w:r w:rsidRPr="42C31DF0">
        <w:rPr>
          <w:rFonts w:eastAsia="Calibri" w:cs="Calibri"/>
          <w:color w:val="444444"/>
          <w:sz w:val="22"/>
          <w:szCs w:val="22"/>
        </w:rPr>
        <w:t xml:space="preserve"> </w:t>
      </w:r>
    </w:p>
    <w:p w:rsidR="72967477" w:rsidP="007E3238" w:rsidRDefault="009A1C95" w14:paraId="792D23BD" w14:textId="447D8D19">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La solución de movilidad deberá facilitar el </w:t>
      </w:r>
      <w:r w:rsidRPr="72967477">
        <w:rPr>
          <w:rFonts w:ascii="Arial" w:hAnsi="Arial" w:cs="Arial"/>
          <w:b/>
          <w:bCs/>
          <w:color w:val="auto"/>
        </w:rPr>
        <w:t>posicionamiento geográfico</w:t>
      </w:r>
      <w:r w:rsidRPr="72967477">
        <w:rPr>
          <w:rFonts w:ascii="Arial" w:hAnsi="Arial" w:cs="Arial"/>
          <w:color w:val="auto"/>
        </w:rPr>
        <w:t xml:space="preserve"> del resolutor/operario en el momento de la resolución en el TPM. El sistema deberá registrar esta información (coordenadas GPS) como datos de resolución y la representará sobre plano de forma integrada con el GIS.</w:t>
      </w:r>
    </w:p>
    <w:p w:rsidR="72967477" w:rsidP="007E3238" w:rsidRDefault="009A1C95" w14:paraId="4916597C" w14:textId="1F9ADE10">
      <w:pPr>
        <w:suppressAutoHyphens/>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 permitir indicar y diferenciar en la resolución de la orden de trabajo diferentes tipos de posible fraude o irregularidades asociados o no a un cliente/contrato. </w:t>
      </w:r>
    </w:p>
    <w:p w:rsidRPr="00391644" w:rsidR="00391644" w:rsidP="00391644" w:rsidRDefault="009A1C95" w14:paraId="0CCC0888" w14:textId="1345C775">
      <w:pPr>
        <w:spacing w:before="100" w:beforeAutospacing="1" w:after="100" w:afterAutospacing="1" w:line="240" w:lineRule="auto"/>
        <w:contextualSpacing/>
        <w:rPr>
          <w:rFonts w:ascii="Arial" w:hAnsi="Arial" w:cs="Arial"/>
          <w:color w:val="auto"/>
        </w:rPr>
      </w:pPr>
      <w:r w:rsidRPr="72967477">
        <w:rPr>
          <w:rFonts w:ascii="Arial" w:hAnsi="Arial" w:cs="Arial"/>
          <w:color w:val="auto"/>
        </w:rPr>
        <w:t xml:space="preserve">El sistema debe permitir parametrizar las </w:t>
      </w:r>
      <w:r w:rsidRPr="72967477">
        <w:rPr>
          <w:rFonts w:ascii="Arial" w:hAnsi="Arial" w:cs="Arial"/>
          <w:b/>
          <w:bCs/>
          <w:color w:val="auto"/>
        </w:rPr>
        <w:t>incidencias</w:t>
      </w:r>
      <w:r w:rsidRPr="72967477">
        <w:rPr>
          <w:rFonts w:ascii="Arial" w:hAnsi="Arial" w:cs="Arial"/>
          <w:color w:val="auto"/>
        </w:rPr>
        <w:t xml:space="preserve"> que puedan surgir en la resolución de la OT en función del tipo de orden, área, proceso de negocio o entidad externa solicitante. Según la incidencia ocurrida en relación con los distintos parámetros se activarán diferentes acciones (Ej. se enviarán comunicaciones al cliente, se abrirán nuevas OT, se cancelará el proceso de negocio demandante, etc.). Para la ejecución de dichas acciones el sistema facilitará la introducción de los datos necesarios complementarios (Ej. medio de contacto con el cliente, tipo de OT, acción obligatoria u opcional, acción automática o manual, acción predecesora, etc.). El sistema debe destacar con avisos y/o alarmas aquellas OT resueltas con incidencias.</w:t>
      </w:r>
    </w:p>
    <w:p w:rsidRPr="003E7497" w:rsidR="000E6A0F" w:rsidP="00D925FB" w:rsidRDefault="000E6A0F" w14:paraId="3DB78EB1" w14:textId="77777777">
      <w:pPr>
        <w:spacing w:before="100" w:beforeAutospacing="1" w:after="100" w:afterAutospacing="1" w:line="240" w:lineRule="auto"/>
        <w:contextualSpacing/>
        <w:rPr>
          <w:rFonts w:ascii="Arial" w:hAnsi="Arial" w:cs="Arial"/>
          <w:color w:val="auto"/>
        </w:rPr>
      </w:pPr>
    </w:p>
    <w:p w:rsidRPr="003E7497" w:rsidR="00F0137C" w:rsidP="00F0137C" w:rsidRDefault="009A1C95" w14:paraId="4C21CD9F" w14:textId="77777777">
      <w:pPr>
        <w:pStyle w:val="Ttulo3"/>
        <w:spacing w:before="100" w:beforeAutospacing="1" w:after="360" w:line="240" w:lineRule="auto"/>
        <w:jc w:val="left"/>
        <w:rPr>
          <w:rFonts w:ascii="Arial" w:hAnsi="Arial" w:cs="Arial"/>
          <w:color w:val="auto"/>
        </w:rPr>
      </w:pPr>
      <w:bookmarkStart w:name="_Toc74749165" w:id="99"/>
      <w:r w:rsidRPr="72967477">
        <w:rPr>
          <w:rFonts w:ascii="Arial" w:hAnsi="Arial" w:cs="Arial"/>
          <w:color w:val="auto"/>
        </w:rPr>
        <w:t>Control de la resolución de OT</w:t>
      </w:r>
      <w:bookmarkEnd w:id="99"/>
    </w:p>
    <w:p w:rsidR="72967477" w:rsidP="007E3238" w:rsidRDefault="009A1C95" w14:paraId="6E5D5EBE" w14:textId="77019D75">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deberán poder establecer </w:t>
      </w:r>
      <w:r w:rsidRPr="72967477">
        <w:rPr>
          <w:rFonts w:ascii="Arial" w:hAnsi="Arial" w:cs="Arial"/>
          <w:b/>
          <w:bCs/>
          <w:color w:val="auto"/>
        </w:rPr>
        <w:t>controles o avisos</w:t>
      </w:r>
      <w:r w:rsidRPr="72967477">
        <w:rPr>
          <w:rFonts w:ascii="Arial" w:hAnsi="Arial" w:cs="Arial"/>
          <w:color w:val="auto"/>
        </w:rPr>
        <w:t xml:space="preserve"> asociados a las OT pendientes de realizar o realizadas, en base a criterios o reglas de negocio; plazos, prioridades, tareas, etc. Los plazos de resolución deberán poder ser consultables, diferenciando estos plazos por los diferentes estados o pasos desde el alta hasta la finalización, y determinado en cada caso la imputación de los mismos a usuarios, áreas de negocio o peticionarios (clientes).</w:t>
      </w:r>
    </w:p>
    <w:p w:rsidRPr="003E7497" w:rsidR="009A1C95" w:rsidP="00D925FB" w:rsidRDefault="009A1C95" w14:paraId="0600CC6D" w14:textId="77777777">
      <w:pPr>
        <w:pStyle w:val="CANALTEXTOGRIS"/>
        <w:suppressAutoHyphen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El sistema deberá permitir la </w:t>
      </w:r>
      <w:r w:rsidRPr="003E7497">
        <w:rPr>
          <w:rFonts w:ascii="Arial" w:hAnsi="Arial" w:cs="Arial"/>
          <w:b/>
          <w:color w:val="auto"/>
          <w:szCs w:val="20"/>
        </w:rPr>
        <w:t>liquidación</w:t>
      </w:r>
      <w:r w:rsidRPr="003E7497">
        <w:rPr>
          <w:rFonts w:ascii="Arial" w:hAnsi="Arial" w:cs="Arial"/>
          <w:color w:val="auto"/>
          <w:szCs w:val="20"/>
        </w:rPr>
        <w:t xml:space="preserve"> de trabajos a CST, en base a precios definidos y OT realizadas. En este sentido, deberá poder incluir modificaciones de precios, porcentajes de baja, actualizaciones de IPC, etc.</w:t>
      </w:r>
    </w:p>
    <w:p w:rsidRPr="003E7497" w:rsidR="009A1C95" w:rsidP="009A1C95" w:rsidRDefault="009A1C95" w14:paraId="4A990D24" w14:textId="77777777">
      <w:pPr>
        <w:pStyle w:val="CANALTEXTOGRIS"/>
        <w:suppressAutoHyphens/>
        <w:spacing w:after="60" w:line="240" w:lineRule="auto"/>
        <w:rPr>
          <w:rFonts w:ascii="Arial" w:hAnsi="Arial" w:cs="Arial"/>
          <w:color w:val="auto"/>
          <w:sz w:val="22"/>
          <w:szCs w:val="22"/>
        </w:rPr>
      </w:pPr>
    </w:p>
    <w:p w:rsidRPr="003E7497" w:rsidR="00F0137C" w:rsidP="00F0137C" w:rsidRDefault="009A1C95" w14:paraId="7CF7F22C" w14:textId="77777777">
      <w:pPr>
        <w:pStyle w:val="Ttulo3"/>
        <w:spacing w:before="100" w:beforeAutospacing="1" w:after="360" w:line="240" w:lineRule="auto"/>
        <w:jc w:val="left"/>
        <w:rPr>
          <w:rFonts w:ascii="Arial" w:hAnsi="Arial" w:cs="Arial"/>
          <w:color w:val="auto"/>
        </w:rPr>
      </w:pPr>
      <w:bookmarkStart w:name="_Toc74749166" w:id="100"/>
      <w:r w:rsidRPr="72967477">
        <w:rPr>
          <w:rFonts w:ascii="Arial" w:hAnsi="Arial" w:cs="Arial"/>
          <w:color w:val="auto"/>
        </w:rPr>
        <w:t>Consultas de OT</w:t>
      </w:r>
      <w:bookmarkEnd w:id="100"/>
    </w:p>
    <w:p w:rsidR="72967477" w:rsidP="007E3238" w:rsidRDefault="009A1C95" w14:paraId="2AD81D21" w14:textId="14027610">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Se deberán poder consultar las OT en sus diferentes estados. Estas consultas podrán realizarse por diferentes </w:t>
      </w:r>
      <w:r w:rsidRPr="72967477">
        <w:rPr>
          <w:rFonts w:ascii="Arial" w:hAnsi="Arial" w:cs="Arial"/>
          <w:b/>
          <w:bCs/>
          <w:color w:val="auto"/>
        </w:rPr>
        <w:t>criterios</w:t>
      </w:r>
      <w:r w:rsidRPr="72967477">
        <w:rPr>
          <w:rFonts w:ascii="Arial" w:hAnsi="Arial" w:cs="Arial"/>
          <w:color w:val="auto"/>
        </w:rPr>
        <w:t>, filtros o reglas de negocio: contrato, punto de suministro, criterios geográficos, usuario resolutor, CST, etc. El sistema deberá permitir la generación de consultas específicas manuales o automáticas, siendo posible en todo caso la definición de criterios o reglas de negocio para la creación de consultas a la medida de las necesidades en cada caso. Las consultas deberán poder ser parametrizables y exportables en distintos formatos.</w:t>
      </w:r>
    </w:p>
    <w:p w:rsidRPr="003E7497" w:rsidR="009A1C95" w:rsidP="00D925FB" w:rsidRDefault="009A1C95" w14:paraId="2651302A" w14:textId="77777777">
      <w:pPr>
        <w:pStyle w:val="CANALTEXTOGRIS"/>
        <w:suppressAutoHyphen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Se podrá consultar la documentación y los datos de georreferenciación asociados a la OT durante su gestión.</w:t>
      </w:r>
    </w:p>
    <w:p w:rsidRPr="003E7497" w:rsidR="009A1C95" w:rsidP="009A1C95" w:rsidRDefault="009A1C95" w14:paraId="603CC4DB" w14:textId="77777777">
      <w:pPr>
        <w:pStyle w:val="CANALTEXTOGRIS"/>
        <w:suppressAutoHyphens/>
        <w:spacing w:after="60" w:line="240" w:lineRule="auto"/>
        <w:rPr>
          <w:rFonts w:ascii="Arial" w:hAnsi="Arial" w:cs="Arial"/>
          <w:color w:val="auto"/>
          <w:sz w:val="22"/>
          <w:szCs w:val="22"/>
        </w:rPr>
      </w:pPr>
    </w:p>
    <w:p w:rsidRPr="003E7497" w:rsidR="00F0137C" w:rsidP="00F0137C" w:rsidRDefault="009A1C95" w14:paraId="389929F7" w14:textId="77777777">
      <w:pPr>
        <w:pStyle w:val="Ttulo3"/>
        <w:spacing w:before="100" w:beforeAutospacing="1" w:after="360" w:line="240" w:lineRule="auto"/>
        <w:jc w:val="left"/>
        <w:rPr>
          <w:rFonts w:ascii="Arial" w:hAnsi="Arial" w:cs="Arial"/>
          <w:color w:val="auto"/>
        </w:rPr>
      </w:pPr>
      <w:bookmarkStart w:name="_Toc74749167" w:id="101"/>
      <w:r w:rsidRPr="72967477">
        <w:rPr>
          <w:rFonts w:ascii="Arial" w:hAnsi="Arial" w:cs="Arial"/>
          <w:color w:val="auto"/>
        </w:rPr>
        <w:t>Campañas de OT</w:t>
      </w:r>
      <w:bookmarkEnd w:id="101"/>
    </w:p>
    <w:p w:rsidR="72967477" w:rsidP="007E3238" w:rsidRDefault="009A1C95" w14:paraId="25F46EA0" w14:textId="3D77EE4C">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 incorporar la capacidad para </w:t>
      </w:r>
      <w:r w:rsidRPr="72967477">
        <w:rPr>
          <w:rFonts w:ascii="Arial" w:hAnsi="Arial" w:cs="Arial"/>
          <w:b/>
          <w:bCs/>
          <w:color w:val="auto"/>
        </w:rPr>
        <w:t>diseñar</w:t>
      </w:r>
      <w:r w:rsidRPr="72967477">
        <w:rPr>
          <w:rFonts w:ascii="Arial" w:hAnsi="Arial" w:cs="Arial"/>
          <w:color w:val="auto"/>
        </w:rPr>
        <w:t xml:space="preserve"> campañas de diferentes tipologías de OT (Ej. inspección, renovación de contadores, adecuación de acometida, corte, etc.) en base a condiciones definidas por el usuario mediante filtros: tipo de instalación, diámetro contador, antigüedad del contador, situación punto de suministro, categoría de cliente, zona geográfica, etc. En el diseño de la campaña se permitirá discriminar y diseñar bloques (lotes) de ejecución de trabajos tomando total o parcialmente los argumentos de diseño de la campaña.</w:t>
      </w:r>
    </w:p>
    <w:p w:rsidR="72967477" w:rsidP="007E3238" w:rsidRDefault="009A1C95" w14:paraId="423630DC" w14:textId="3CFDB313">
      <w:pPr>
        <w:spacing w:before="100" w:beforeAutospacing="1" w:after="100" w:afterAutospacing="1" w:line="240" w:lineRule="auto"/>
        <w:rPr>
          <w:rFonts w:ascii="Arial" w:hAnsi="Arial" w:cs="Arial"/>
          <w:b/>
          <w:bCs/>
          <w:color w:val="auto"/>
        </w:rPr>
      </w:pPr>
      <w:r w:rsidRPr="72967477">
        <w:rPr>
          <w:rFonts w:ascii="Arial" w:hAnsi="Arial" w:cs="Arial"/>
          <w:color w:val="auto"/>
        </w:rPr>
        <w:t xml:space="preserve">En las campañas se podrán configurar </w:t>
      </w:r>
      <w:r w:rsidRPr="72967477">
        <w:rPr>
          <w:rFonts w:ascii="Arial" w:hAnsi="Arial" w:cs="Arial"/>
          <w:b/>
          <w:bCs/>
          <w:color w:val="auto"/>
        </w:rPr>
        <w:t>comunicaciones</w:t>
      </w:r>
      <w:r w:rsidRPr="72967477">
        <w:rPr>
          <w:rFonts w:ascii="Arial" w:hAnsi="Arial" w:cs="Arial"/>
          <w:color w:val="auto"/>
        </w:rPr>
        <w:t xml:space="preserve"> con los clientes como parte de las acciones a realizar antes, durante o con posterioridad a la ejecución de la campaña (Ej. comunicación al cliente informando de que su acometida ha sido incluida en una campaña de mejora). Para las comunicaciones se utilizarán los medios de contacto configurados para el cliente: cartas, email, SMS, etc. Se habilitarán distintos plazos (parametrizables) para recabar el consentimiento del cliente en relación con su inclusión en la campaña. Es importante que el sistema permita registrar esta conformidad</w:t>
      </w:r>
      <w:r w:rsidRPr="72967477">
        <w:rPr>
          <w:rFonts w:ascii="Arial" w:hAnsi="Arial" w:cs="Arial"/>
          <w:b/>
          <w:bCs/>
          <w:color w:val="auto"/>
        </w:rPr>
        <w:t>/no conformidad.</w:t>
      </w:r>
    </w:p>
    <w:p w:rsidR="72967477" w:rsidP="007E3238" w:rsidRDefault="009A1C95" w14:paraId="6C168776" w14:textId="6BCBB518">
      <w:pPr>
        <w:spacing w:before="100" w:beforeAutospacing="1" w:after="100" w:afterAutospacing="1" w:line="240" w:lineRule="auto"/>
        <w:rPr>
          <w:rFonts w:ascii="Arial" w:hAnsi="Arial" w:cs="Arial"/>
          <w:color w:val="auto"/>
        </w:rPr>
      </w:pPr>
      <w:r w:rsidRPr="72967477">
        <w:rPr>
          <w:rFonts w:ascii="Arial" w:hAnsi="Arial" w:cs="Arial"/>
          <w:color w:val="auto"/>
        </w:rPr>
        <w:t xml:space="preserve">Las órdenes de trabajo </w:t>
      </w:r>
      <w:r w:rsidRPr="72967477">
        <w:rPr>
          <w:rFonts w:ascii="Arial" w:hAnsi="Arial" w:cs="Arial"/>
          <w:b/>
          <w:bCs/>
          <w:color w:val="auto"/>
        </w:rPr>
        <w:t>asociadas</w:t>
      </w:r>
      <w:r w:rsidRPr="72967477">
        <w:rPr>
          <w:rFonts w:ascii="Arial" w:hAnsi="Arial" w:cs="Arial"/>
          <w:color w:val="auto"/>
        </w:rPr>
        <w:t xml:space="preserve"> a cada campaña (Ej. Contadores, inspección, corte, condena, etc.) se generarán automáticamente de forma masiva en el momento de su despliegue. También será posible asociar una OT a una campaña que se encuentre en ejecución. Existirá </w:t>
      </w:r>
      <w:r w:rsidRPr="72967477">
        <w:rPr>
          <w:rFonts w:ascii="Arial" w:hAnsi="Arial" w:cs="Arial"/>
          <w:b/>
          <w:bCs/>
          <w:color w:val="auto"/>
        </w:rPr>
        <w:t>trazabilidad</w:t>
      </w:r>
      <w:r w:rsidRPr="72967477">
        <w:rPr>
          <w:rFonts w:ascii="Arial" w:hAnsi="Arial" w:cs="Arial"/>
          <w:color w:val="auto"/>
        </w:rPr>
        <w:t xml:space="preserve"> entre los trabajos (OT) y la campaña asociada en ambos sentidos.  </w:t>
      </w:r>
    </w:p>
    <w:p w:rsidRPr="003E7497" w:rsidR="00CC2663" w:rsidP="00CC2663" w:rsidRDefault="009A1C95" w14:paraId="5BAD3425" w14:textId="00EF47B8">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 permitir el </w:t>
      </w:r>
      <w:r w:rsidRPr="003E7497">
        <w:rPr>
          <w:rFonts w:ascii="Arial" w:hAnsi="Arial" w:cs="Arial"/>
          <w:b/>
          <w:color w:val="auto"/>
        </w:rPr>
        <w:t>seguimiento y control</w:t>
      </w:r>
      <w:r w:rsidRPr="003E7497">
        <w:rPr>
          <w:rFonts w:ascii="Arial" w:hAnsi="Arial" w:cs="Arial"/>
          <w:color w:val="auto"/>
        </w:rPr>
        <w:t xml:space="preserve"> de la evolución de las campañas en ejecución, y la generación de informes e históricos. En el caso de campañas en ejecución el sistema permitirá seguir el grado de avance respecto al ritmo previsto y el total de trabajos a generar.</w:t>
      </w:r>
    </w:p>
    <w:p w:rsidR="4A89EB72" w:rsidP="4A89EB72" w:rsidRDefault="4A89EB72" w14:paraId="107E4928" w14:textId="31FD9981">
      <w:pPr>
        <w:spacing w:beforeAutospacing="1" w:afterAutospacing="1" w:line="240" w:lineRule="auto"/>
        <w:rPr>
          <w:rFonts w:ascii="Arial" w:hAnsi="Arial" w:cs="Arial"/>
          <w:color w:val="auto"/>
        </w:rPr>
      </w:pPr>
    </w:p>
    <w:p w:rsidRPr="003E7497" w:rsidR="00F0137C" w:rsidP="00F0137C" w:rsidRDefault="009A1C95" w14:paraId="45290FBC" w14:textId="77777777">
      <w:pPr>
        <w:pStyle w:val="Ttulo3"/>
        <w:spacing w:before="100" w:beforeAutospacing="1" w:after="360" w:line="240" w:lineRule="auto"/>
        <w:jc w:val="left"/>
        <w:rPr>
          <w:rFonts w:ascii="Arial" w:hAnsi="Arial" w:cs="Arial"/>
          <w:color w:val="auto"/>
        </w:rPr>
      </w:pPr>
      <w:bookmarkStart w:name="_Toc74749168" w:id="102"/>
      <w:r w:rsidRPr="72967477">
        <w:rPr>
          <w:rFonts w:ascii="Arial" w:hAnsi="Arial" w:cs="Arial"/>
          <w:color w:val="auto"/>
        </w:rPr>
        <w:t>Gestión de permisos</w:t>
      </w:r>
      <w:bookmarkEnd w:id="102"/>
    </w:p>
    <w:p w:rsidR="72967477" w:rsidP="007E3238" w:rsidRDefault="009A1C95" w14:paraId="6F77F6C3" w14:textId="769F03D4">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establecer la necesidad de permisos específicos para cada tipología de OT, que en su mayoría deberán tramitarse ante terceros (Ej. licencia de cala a los Ayuntamientos o permisos a la DG de Carreteras). Deberá contar con una </w:t>
      </w:r>
      <w:r w:rsidRPr="72967477">
        <w:rPr>
          <w:rFonts w:ascii="Arial" w:hAnsi="Arial" w:cs="Arial"/>
          <w:b/>
          <w:bCs/>
          <w:color w:val="auto"/>
        </w:rPr>
        <w:t>funcionalidad específica</w:t>
      </w:r>
      <w:r w:rsidRPr="72967477">
        <w:rPr>
          <w:rFonts w:ascii="Arial" w:hAnsi="Arial" w:cs="Arial"/>
          <w:color w:val="auto"/>
        </w:rPr>
        <w:t xml:space="preserve"> de gestión y registro de estos permisos, estableciendo datos asociados a los mismos (Ej. solicitante, motivo, fecha de solicitud, fecha de entrega, fecha de finalización, tramitación asociada, liquidación de costes, etc.).</w:t>
      </w:r>
    </w:p>
    <w:p w:rsidR="72967477" w:rsidP="007E3238" w:rsidRDefault="009A1C95" w14:paraId="3C18462C" w14:textId="4D62DFBE">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Igualmente deberá poder ofrecer información de los diferentes </w:t>
      </w:r>
      <w:r w:rsidRPr="72967477">
        <w:rPr>
          <w:rFonts w:ascii="Arial" w:hAnsi="Arial" w:cs="Arial"/>
          <w:b/>
          <w:bCs/>
          <w:color w:val="auto"/>
        </w:rPr>
        <w:t>estados de tramitación</w:t>
      </w:r>
      <w:r w:rsidRPr="72967477">
        <w:rPr>
          <w:rFonts w:ascii="Arial" w:hAnsi="Arial" w:cs="Arial"/>
          <w:color w:val="auto"/>
        </w:rPr>
        <w:t xml:space="preserve">, así como determinar </w:t>
      </w:r>
      <w:r w:rsidRPr="72967477">
        <w:rPr>
          <w:rFonts w:ascii="Arial" w:hAnsi="Arial" w:cs="Arial"/>
          <w:b/>
          <w:bCs/>
          <w:color w:val="auto"/>
        </w:rPr>
        <w:t>plazos</w:t>
      </w:r>
      <w:r w:rsidRPr="72967477">
        <w:rPr>
          <w:rFonts w:ascii="Arial" w:hAnsi="Arial" w:cs="Arial"/>
          <w:color w:val="auto"/>
        </w:rPr>
        <w:t xml:space="preserve"> y </w:t>
      </w:r>
      <w:r w:rsidRPr="72967477">
        <w:rPr>
          <w:rFonts w:ascii="Arial" w:hAnsi="Arial" w:cs="Arial"/>
          <w:b/>
          <w:bCs/>
          <w:color w:val="auto"/>
        </w:rPr>
        <w:t>costes</w:t>
      </w:r>
      <w:r w:rsidRPr="72967477">
        <w:rPr>
          <w:rFonts w:ascii="Arial" w:hAnsi="Arial" w:cs="Arial"/>
          <w:color w:val="auto"/>
        </w:rPr>
        <w:t xml:space="preserve"> generales y específicos, tanto a nivel global como por tipología de OT.</w:t>
      </w:r>
    </w:p>
    <w:p w:rsidR="72967477" w:rsidP="007E3238" w:rsidRDefault="009A1C95" w14:paraId="47E90C8E" w14:textId="652E4779">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A modo de ejemplo, detallamos los procesos actuales en relación al registro y gestión de licencias</w:t>
      </w:r>
      <w:r w:rsidRPr="72967477" w:rsidR="2FFC6084">
        <w:rPr>
          <w:rFonts w:ascii="Arial" w:hAnsi="Arial" w:cs="Arial"/>
          <w:color w:val="auto"/>
        </w:rPr>
        <w:t>:</w:t>
      </w:r>
    </w:p>
    <w:p w:rsidR="72967477" w:rsidP="007E3238" w:rsidRDefault="009A1C95" w14:paraId="23F792B1" w14:textId="3B78E9CA">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 permitir el </w:t>
      </w:r>
      <w:r w:rsidRPr="72967477">
        <w:rPr>
          <w:rFonts w:ascii="Arial" w:hAnsi="Arial" w:cs="Arial"/>
          <w:b/>
          <w:bCs/>
          <w:color w:val="auto"/>
        </w:rPr>
        <w:t xml:space="preserve">registro </w:t>
      </w:r>
      <w:r w:rsidRPr="72967477">
        <w:rPr>
          <w:rFonts w:ascii="Arial" w:hAnsi="Arial" w:cs="Arial"/>
          <w:color w:val="auto"/>
        </w:rPr>
        <w:t>de licencias, ya sean aportadas por el cliente, las empresas adjudicatarias o el propio Canal. Estas licencias deben tener información asociada y fechas de inicio y fin que permitan su gestión de forma adecuada. En caso de que las licencias sean aportadas por Canal, el sistema debe permitir el registro de la solicitud correspondiente.</w:t>
      </w:r>
    </w:p>
    <w:p w:rsidR="72967477" w:rsidP="007E3238" w:rsidRDefault="009A1C95" w14:paraId="0EEBA514" w14:textId="28ADB563">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Independientemente del solicitante de la licencia, Canal se responsabiliza de la solicitud de nuevas licencias en caso de que estas caduquen.</w:t>
      </w:r>
    </w:p>
    <w:p w:rsidR="72967477" w:rsidP="007E3238" w:rsidRDefault="009A1C95" w14:paraId="66E6A511" w14:textId="2B1469F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 permitir realizar la </w:t>
      </w:r>
      <w:r w:rsidRPr="72967477">
        <w:rPr>
          <w:rFonts w:ascii="Arial" w:hAnsi="Arial" w:cs="Arial"/>
          <w:b/>
          <w:bCs/>
          <w:color w:val="auto"/>
        </w:rPr>
        <w:t xml:space="preserve">gestión </w:t>
      </w:r>
      <w:r w:rsidRPr="72967477">
        <w:rPr>
          <w:rFonts w:ascii="Arial" w:hAnsi="Arial" w:cs="Arial"/>
          <w:color w:val="auto"/>
        </w:rPr>
        <w:t>y</w:t>
      </w:r>
      <w:r w:rsidRPr="72967477">
        <w:rPr>
          <w:rFonts w:ascii="Arial" w:hAnsi="Arial" w:cs="Arial"/>
          <w:b/>
          <w:bCs/>
          <w:color w:val="auto"/>
        </w:rPr>
        <w:t xml:space="preserve"> seguimiento </w:t>
      </w:r>
      <w:r w:rsidRPr="72967477">
        <w:rPr>
          <w:rFonts w:ascii="Arial" w:hAnsi="Arial" w:cs="Arial"/>
          <w:color w:val="auto"/>
        </w:rPr>
        <w:t>de las licencias. Cada licencia dada de alta en el sistema debe ser gestionada por el CST al que esté asociada la orden de trabajo que la soporte, por lo que toda licencia debe estar soportada por al menos una orden de trabajo.</w:t>
      </w:r>
    </w:p>
    <w:p w:rsidRPr="003E7497" w:rsidR="009A1C95" w:rsidP="00A7107B" w:rsidRDefault="009A1C95" w14:paraId="28EB1EDA" w14:textId="77777777">
      <w:pPr>
        <w:pStyle w:val="CANALTEXTOGRIS"/>
        <w:suppressAutoHyphen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Además, las licencias pueden ser provistas por los diferentes </w:t>
      </w:r>
      <w:r w:rsidRPr="003E7497">
        <w:rPr>
          <w:rFonts w:ascii="Arial" w:hAnsi="Arial" w:cs="Arial"/>
          <w:b/>
          <w:color w:val="auto"/>
          <w:szCs w:val="20"/>
        </w:rPr>
        <w:t>ayuntamientos</w:t>
      </w:r>
      <w:r w:rsidRPr="003E7497">
        <w:rPr>
          <w:rFonts w:ascii="Arial" w:hAnsi="Arial" w:cs="Arial"/>
          <w:color w:val="auto"/>
          <w:szCs w:val="20"/>
        </w:rPr>
        <w:t xml:space="preserve">, en el caso del ayuntamiento de Madrid, al ser muy grande, existe una división por </w:t>
      </w:r>
      <w:r w:rsidRPr="003E7497">
        <w:rPr>
          <w:rFonts w:ascii="Arial" w:hAnsi="Arial" w:cs="Arial"/>
          <w:b/>
          <w:color w:val="auto"/>
          <w:szCs w:val="20"/>
        </w:rPr>
        <w:t>zonas</w:t>
      </w:r>
      <w:r w:rsidRPr="003E7497">
        <w:rPr>
          <w:rFonts w:ascii="Arial" w:hAnsi="Arial" w:cs="Arial"/>
          <w:color w:val="auto"/>
          <w:szCs w:val="20"/>
        </w:rPr>
        <w:t xml:space="preserve">. Estas zonas/ayuntamientos tienen cada uno de ellos un número máximo de licencias que pueden ser otorgadas simultáneamente. Es número se puede ver reducido por las reclamaciones hechas por el ayuntamiento, provocando </w:t>
      </w:r>
      <w:r w:rsidRPr="003E7497">
        <w:rPr>
          <w:rFonts w:ascii="Arial" w:hAnsi="Arial" w:cs="Arial"/>
          <w:b/>
          <w:color w:val="auto"/>
          <w:szCs w:val="20"/>
        </w:rPr>
        <w:t>bloqueos</w:t>
      </w:r>
      <w:r w:rsidRPr="003E7497">
        <w:rPr>
          <w:rFonts w:ascii="Arial" w:hAnsi="Arial" w:cs="Arial"/>
          <w:color w:val="auto"/>
          <w:szCs w:val="20"/>
        </w:rPr>
        <w:t xml:space="preserve"> de zonas a modo de penalización.</w:t>
      </w:r>
    </w:p>
    <w:p w:rsidRPr="003E7497" w:rsidR="009A1C95" w:rsidP="009A1C95" w:rsidRDefault="009A1C95" w14:paraId="0C7D08AC" w14:textId="77777777">
      <w:pPr>
        <w:pStyle w:val="CANALTEXTOGRIS"/>
        <w:suppressAutoHyphens/>
        <w:spacing w:after="60" w:line="240" w:lineRule="auto"/>
        <w:rPr>
          <w:rFonts w:ascii="Arial" w:hAnsi="Arial" w:cs="Arial"/>
          <w:color w:val="auto"/>
          <w:sz w:val="22"/>
          <w:szCs w:val="22"/>
        </w:rPr>
      </w:pPr>
    </w:p>
    <w:p w:rsidRPr="003E7497" w:rsidR="00F0137C" w:rsidP="00F0137C" w:rsidRDefault="009A1C95" w14:paraId="48F8423A" w14:textId="77777777">
      <w:pPr>
        <w:pStyle w:val="Ttulo3"/>
        <w:spacing w:before="100" w:beforeAutospacing="1" w:after="360" w:line="240" w:lineRule="auto"/>
        <w:jc w:val="left"/>
        <w:rPr>
          <w:rFonts w:ascii="Arial" w:hAnsi="Arial" w:cs="Arial"/>
          <w:color w:val="auto"/>
        </w:rPr>
      </w:pPr>
      <w:bookmarkStart w:name="_Toc74749169" w:id="103"/>
      <w:r w:rsidRPr="72967477">
        <w:rPr>
          <w:rFonts w:ascii="Arial" w:hAnsi="Arial" w:cs="Arial"/>
          <w:color w:val="auto"/>
        </w:rPr>
        <w:t>Modificación de datos de instalaciones</w:t>
      </w:r>
      <w:bookmarkEnd w:id="103"/>
      <w:r w:rsidRPr="72967477">
        <w:rPr>
          <w:rFonts w:ascii="Arial" w:hAnsi="Arial" w:cs="Arial"/>
          <w:color w:val="auto"/>
        </w:rPr>
        <w:t xml:space="preserve"> </w:t>
      </w:r>
    </w:p>
    <w:p w:rsidR="72967477" w:rsidP="007E3238" w:rsidRDefault="009A1C95" w14:paraId="0CE0C9C5" w14:textId="4932CC47">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El sistema deberá integrarse con los sistemas de distribución (aplicaciones de obras y explotación) para la actualización automática de datos en instalaciones y suministros consecuencia de actuaciones </w:t>
      </w:r>
      <w:r w:rsidRPr="72967477">
        <w:rPr>
          <w:rFonts w:ascii="Arial" w:hAnsi="Arial" w:cs="Arial"/>
          <w:color w:val="auto"/>
        </w:rPr>
        <w:t xml:space="preserve">realizadas por otras áreas de la empresa. La actualización de ese tipo de datos debe conllevar una </w:t>
      </w:r>
      <w:r w:rsidRPr="72967477">
        <w:rPr>
          <w:rFonts w:ascii="Arial" w:hAnsi="Arial" w:cs="Arial"/>
          <w:b/>
          <w:bCs/>
          <w:color w:val="auto"/>
        </w:rPr>
        <w:t>validación</w:t>
      </w:r>
      <w:r w:rsidRPr="72967477">
        <w:rPr>
          <w:rFonts w:ascii="Arial" w:hAnsi="Arial" w:cs="Arial"/>
          <w:color w:val="auto"/>
        </w:rPr>
        <w:t xml:space="preserve"> manual por parte de un responsable.</w:t>
      </w:r>
    </w:p>
    <w:p w:rsidR="72967477" w:rsidP="007E3238" w:rsidRDefault="009A1C95" w14:paraId="14272096" w14:textId="3CD39091">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Deberá permitir la actualización de datos asociados a cada contrato o suministro como consecuencia de la resolución de campos de las diferentes OT.</w:t>
      </w:r>
    </w:p>
    <w:p w:rsidRPr="003E7497" w:rsidR="009A1C95" w:rsidP="00A7107B" w:rsidRDefault="009A1C95" w14:paraId="79A6D7B2"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El sistema registrará actualizaciones en las instalaciones, registrando los motivos de dicha actualización. El sistema se integrará con cartografía para identificar las instalaciones en el GIS, permitiendo su visualización.</w:t>
      </w:r>
    </w:p>
    <w:p w:rsidRPr="003E7497" w:rsidR="00A7107B" w:rsidP="00A7107B" w:rsidRDefault="00A7107B" w14:paraId="37A31054" w14:textId="77777777">
      <w:pPr>
        <w:spacing w:before="100" w:beforeAutospacing="1" w:after="100" w:afterAutospacing="1" w:line="240" w:lineRule="auto"/>
        <w:contextualSpacing/>
        <w:rPr>
          <w:rFonts w:ascii="Arial" w:hAnsi="Arial" w:cs="Arial"/>
          <w:color w:val="auto"/>
        </w:rPr>
      </w:pPr>
    </w:p>
    <w:p w:rsidRPr="003E7497" w:rsidR="000A3195" w:rsidP="00E33269" w:rsidRDefault="009A1C95" w14:paraId="2E7B3928" w14:textId="77777777">
      <w:pPr>
        <w:pStyle w:val="Ttulo3"/>
        <w:spacing w:before="100" w:beforeAutospacing="1" w:after="360" w:line="240" w:lineRule="auto"/>
        <w:jc w:val="left"/>
        <w:rPr>
          <w:rFonts w:ascii="Arial" w:hAnsi="Arial" w:cs="Arial"/>
          <w:color w:val="auto"/>
        </w:rPr>
      </w:pPr>
      <w:bookmarkStart w:name="_Toc74749170" w:id="104"/>
      <w:r w:rsidRPr="72967477">
        <w:rPr>
          <w:rFonts w:ascii="Arial" w:hAnsi="Arial" w:cs="Arial"/>
          <w:color w:val="auto"/>
        </w:rPr>
        <w:t>Proyectos de prolongación de red</w:t>
      </w:r>
      <w:bookmarkEnd w:id="104"/>
      <w:r w:rsidRPr="72967477">
        <w:rPr>
          <w:rFonts w:ascii="Arial" w:hAnsi="Arial" w:cs="Arial"/>
          <w:color w:val="auto"/>
        </w:rPr>
        <w:t xml:space="preserve"> </w:t>
      </w:r>
    </w:p>
    <w:p w:rsidR="72967477" w:rsidP="007E3238" w:rsidRDefault="009A1C95" w14:paraId="62AD0C30" w14:textId="1B5DDD2D">
      <w:pPr>
        <w:pStyle w:val="CANALTEXTOGRIS"/>
        <w:suppressAutoHyphens/>
        <w:spacing w:before="100" w:beforeAutospacing="1" w:after="100" w:afterAutospacing="1" w:line="240" w:lineRule="auto"/>
        <w:rPr>
          <w:rFonts w:ascii="Arial" w:hAnsi="Arial" w:cs="Arial"/>
        </w:rPr>
      </w:pPr>
      <w:r w:rsidRPr="72967477">
        <w:rPr>
          <w:rFonts w:ascii="Arial" w:hAnsi="Arial" w:cs="Arial"/>
          <w:color w:val="auto"/>
        </w:rPr>
        <w:t xml:space="preserve">Deberá ser posible definir una </w:t>
      </w:r>
      <w:r w:rsidRPr="72967477">
        <w:rPr>
          <w:rFonts w:ascii="Arial" w:hAnsi="Arial" w:cs="Arial"/>
          <w:b/>
          <w:bCs/>
          <w:color w:val="auto"/>
        </w:rPr>
        <w:t>tipología específica de OT</w:t>
      </w:r>
      <w:r w:rsidRPr="72967477">
        <w:rPr>
          <w:rFonts w:ascii="Arial" w:hAnsi="Arial" w:cs="Arial"/>
          <w:color w:val="auto"/>
        </w:rPr>
        <w:t xml:space="preserve"> para la gestión de los proyectos de prolongación de la red, que suponen una incorporación de nuevas infraestructuras necesarias para la contratación de suministros (Ver detalle en apartado “Servicios de atención al cliente / Prolongaciones de red”).</w:t>
      </w:r>
    </w:p>
    <w:p w:rsidR="72967477" w:rsidP="72967477" w:rsidRDefault="009A1C95" w14:paraId="1094D1AC" w14:textId="7FC9E33A">
      <w:pPr>
        <w:pStyle w:val="CANALTEXTOGRIS"/>
        <w:spacing w:beforeAutospacing="1" w:afterAutospacing="1" w:line="240" w:lineRule="auto"/>
        <w:rPr>
          <w:rFonts w:ascii="Arial" w:hAnsi="Arial" w:cs="Arial"/>
        </w:rPr>
      </w:pPr>
      <w:r w:rsidRPr="72967477">
        <w:rPr>
          <w:rFonts w:ascii="Arial" w:hAnsi="Arial" w:cs="Arial"/>
          <w:color w:val="auto"/>
        </w:rPr>
        <w:t xml:space="preserve">Los estados y metodología en el funcionamiento de la OT deberán ser los genéricos definidos en el apartado anterior, con las siguientes </w:t>
      </w:r>
      <w:r w:rsidRPr="72967477">
        <w:rPr>
          <w:rFonts w:ascii="Arial" w:hAnsi="Arial" w:cs="Arial"/>
          <w:b/>
          <w:bCs/>
          <w:color w:val="auto"/>
        </w:rPr>
        <w:t>particularidades</w:t>
      </w:r>
      <w:r w:rsidRPr="72967477">
        <w:rPr>
          <w:rFonts w:ascii="Arial" w:hAnsi="Arial" w:cs="Arial"/>
          <w:color w:val="auto"/>
        </w:rPr>
        <w:t>:</w:t>
      </w:r>
    </w:p>
    <w:p w:rsidRPr="003E7497" w:rsidR="009A1C95" w:rsidP="00982C52" w:rsidRDefault="009A1C95" w14:paraId="0215B3D0"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La OT podrá arrojar diferentes estados en función del grado de avance, entre los que se podrá definir inspecciones y estudios previos a la redacción del proyecto definitivo.</w:t>
      </w:r>
    </w:p>
    <w:p w:rsidRPr="003E7497" w:rsidR="00A7107B" w:rsidP="00982C52" w:rsidRDefault="009A1C95" w14:paraId="627A4C82"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 xml:space="preserve">La OT deberá poder tener asociado un proyecto que incluya apartados de mediciones y presupuestos de la obra, así como documentos específicos (memoria, planos, estudios, pliegos, etc.). </w:t>
      </w:r>
    </w:p>
    <w:p w:rsidRPr="003E7497" w:rsidR="00A7107B" w:rsidP="00A7107B" w:rsidRDefault="00A7107B" w14:paraId="7DC8C081" w14:textId="77777777">
      <w:pPr>
        <w:pStyle w:val="CANALTEXTOGRIS"/>
        <w:suppressAutoHyphens/>
        <w:spacing w:before="100" w:beforeAutospacing="1" w:after="100" w:afterAutospacing="1" w:line="240" w:lineRule="auto"/>
        <w:ind w:left="714"/>
        <w:contextualSpacing/>
        <w:rPr>
          <w:rFonts w:ascii="Arial" w:hAnsi="Arial" w:cs="Arial"/>
          <w:color w:val="auto"/>
          <w:szCs w:val="20"/>
        </w:rPr>
      </w:pPr>
    </w:p>
    <w:p w:rsidRPr="003E7497" w:rsidR="009A1C95" w:rsidP="00982C52" w:rsidRDefault="009A1C95" w14:paraId="5BDB6FEA"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En cuanto a las mediciones, deberá permitir definir todos los elementos necesarios, que incluirán datos de medida (longitud, anchura, profundidad, unidad, etc.), materiales y precios asociados, que determinarán automáticamente los importes de cada una de las partidas en las que se puedan agrupar estos elementos.</w:t>
      </w:r>
    </w:p>
    <w:p w:rsidRPr="003E7497" w:rsidR="00A7107B" w:rsidP="00A7107B" w:rsidRDefault="00A7107B" w14:paraId="0477E574" w14:textId="77777777">
      <w:pPr>
        <w:pStyle w:val="CANALTEXTOGRIS"/>
        <w:suppressAutoHyphens/>
        <w:spacing w:before="100" w:beforeAutospacing="1" w:after="100" w:afterAutospacing="1" w:line="240" w:lineRule="auto"/>
        <w:contextualSpacing/>
        <w:rPr>
          <w:rFonts w:ascii="Arial" w:hAnsi="Arial" w:cs="Arial"/>
          <w:color w:val="auto"/>
          <w:szCs w:val="20"/>
        </w:rPr>
      </w:pPr>
    </w:p>
    <w:p w:rsidRPr="003E7497" w:rsidR="00BA00CA" w:rsidP="00982C52" w:rsidRDefault="009A1C95" w14:paraId="0DC43D38"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szCs w:val="20"/>
        </w:rPr>
        <w:t>Se deberán poder emitir y adjuntar estudios e informes asociados al resultado del proyecto, que podrán ser enviados a los clientes mediante los canales de comunicación establecidos al efecto en el sistema. El sistema debe permitir la validación de documentos por parte del cliente mediante firma electrónica.</w:t>
      </w:r>
    </w:p>
    <w:p w:rsidRPr="003E7497" w:rsidR="00BA00CA" w:rsidP="00BA00CA" w:rsidRDefault="00BA00CA" w14:paraId="3FD9042A" w14:textId="77777777">
      <w:pPr>
        <w:pStyle w:val="CANALTEXTOGRIS"/>
        <w:suppressAutoHyphens/>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1EE8F73A"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El sistema debe incluir una funcionalidad para realizar el cálculo de los presupuestos de los proyectos de prolongación de red en función de las obras a realizar. Adicionalmente dará la opción de diseñar y obtener el documento de presupuesto para entregar al cliente.</w:t>
      </w:r>
    </w:p>
    <w:p w:rsidRPr="003E7497" w:rsidR="00BA00CA" w:rsidP="00BA00CA" w:rsidRDefault="00BA00CA" w14:paraId="052D4810" w14:textId="77777777">
      <w:pPr>
        <w:pStyle w:val="CANALTEXTOGRIS"/>
        <w:suppressAutoHyphens/>
        <w:spacing w:before="100" w:beforeAutospacing="1" w:after="100" w:afterAutospacing="1" w:line="240" w:lineRule="auto"/>
        <w:contextualSpacing/>
        <w:rPr>
          <w:rFonts w:ascii="Arial" w:hAnsi="Arial" w:cs="Arial"/>
          <w:color w:val="auto"/>
        </w:rPr>
      </w:pPr>
    </w:p>
    <w:p w:rsidRPr="003E7497" w:rsidR="009A1C95" w:rsidP="00982C52" w:rsidRDefault="009A1C95" w14:paraId="7273DD06"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El sistema deberá permitir la cumplimentación de los datos de medición en base a la ejecución real de la obra, incluyendo materiales, que determinará automáticamente la obtención del precio final de la obra, que deberá cotejarse con el del proyecto, al objeto de poder realizar una liquidación definitiva al cliente.</w:t>
      </w:r>
    </w:p>
    <w:p w:rsidRPr="003E7497" w:rsidR="00BA00CA" w:rsidP="00BA00CA" w:rsidRDefault="00BA00CA" w14:paraId="62D3F89E" w14:textId="77777777">
      <w:pPr>
        <w:pStyle w:val="CANALTEXTOGRIS"/>
        <w:suppressAutoHyphens/>
        <w:spacing w:before="100" w:beforeAutospacing="1" w:after="100" w:afterAutospacing="1" w:line="240" w:lineRule="auto"/>
        <w:contextualSpacing/>
        <w:rPr>
          <w:rFonts w:ascii="Arial" w:hAnsi="Arial" w:cs="Arial"/>
          <w:color w:val="auto"/>
          <w:szCs w:val="20"/>
        </w:rPr>
      </w:pPr>
    </w:p>
    <w:p w:rsidRPr="003E7497" w:rsidR="00BA00CA" w:rsidP="00982C52" w:rsidRDefault="009A1C95" w14:paraId="7747B63A"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La OT contemplará diferentes registros e informaciones relativas al proceso, como son firmas de responsables, obtención de permisos, registro de estado de avance de la obra, etc.</w:t>
      </w:r>
    </w:p>
    <w:p w:rsidRPr="003E7497" w:rsidR="00BA00CA" w:rsidP="00BA00CA" w:rsidRDefault="00BA00CA" w14:paraId="2780AF0D" w14:textId="77777777">
      <w:pPr>
        <w:pStyle w:val="CANALTEXTOGRIS"/>
        <w:suppressAutoHyphens/>
        <w:spacing w:before="100" w:beforeAutospacing="1" w:after="100" w:afterAutospacing="1" w:line="240" w:lineRule="auto"/>
        <w:contextualSpacing/>
        <w:rPr>
          <w:rFonts w:ascii="Arial" w:hAnsi="Arial" w:cs="Arial"/>
          <w:color w:val="auto"/>
          <w:szCs w:val="20"/>
        </w:rPr>
      </w:pPr>
    </w:p>
    <w:p w:rsidRPr="003E7497" w:rsidR="009A1C95" w:rsidP="00982C52" w:rsidRDefault="009A1C95" w14:paraId="3DFA9949" w14:textId="77777777">
      <w:pPr>
        <w:pStyle w:val="CANALTEXTOGRIS"/>
        <w:numPr>
          <w:ilvl w:val="0"/>
          <w:numId w:val="10"/>
        </w:numPr>
        <w:suppressAutoHyphens/>
        <w:spacing w:before="100" w:beforeAutospacing="1" w:after="100" w:afterAutospacing="1" w:line="240" w:lineRule="auto"/>
        <w:ind w:left="714" w:hanging="357"/>
        <w:contextualSpacing/>
        <w:rPr>
          <w:rFonts w:ascii="Arial" w:hAnsi="Arial" w:cs="Arial"/>
          <w:color w:val="auto"/>
          <w:szCs w:val="20"/>
        </w:rPr>
      </w:pPr>
      <w:r w:rsidRPr="003E7497">
        <w:rPr>
          <w:rFonts w:ascii="Arial" w:hAnsi="Arial" w:cs="Arial"/>
          <w:color w:val="auto"/>
          <w:szCs w:val="20"/>
        </w:rPr>
        <w:t>Permitirá la integración final de la infraestructura construida en el sistema de cartografía.</w:t>
      </w:r>
    </w:p>
    <w:p w:rsidRPr="003E7497" w:rsidR="00BA00CA" w:rsidP="00BA00CA" w:rsidRDefault="00BA00CA" w14:paraId="46FC4A0D" w14:textId="77777777">
      <w:pPr>
        <w:pStyle w:val="CANALTEXTOGRIS"/>
        <w:suppressAutoHyphens/>
        <w:spacing w:before="100" w:beforeAutospacing="1" w:after="100" w:afterAutospacing="1" w:line="240" w:lineRule="auto"/>
        <w:contextualSpacing/>
        <w:rPr>
          <w:rFonts w:ascii="Arial" w:hAnsi="Arial" w:cs="Arial"/>
          <w:color w:val="auto"/>
          <w:szCs w:val="20"/>
        </w:rPr>
      </w:pPr>
    </w:p>
    <w:p w:rsidRPr="003E7497" w:rsidR="009A1C95" w:rsidP="009A1C95" w:rsidRDefault="009A1C95" w14:paraId="4B77B0CB" w14:textId="77777777">
      <w:pPr>
        <w:pStyle w:val="Ttulo2"/>
        <w:spacing w:before="100" w:beforeAutospacing="1" w:after="480" w:line="240" w:lineRule="auto"/>
        <w:ind w:left="578" w:hanging="578"/>
        <w:jc w:val="left"/>
        <w:rPr>
          <w:rFonts w:ascii="Arial" w:hAnsi="Arial" w:cs="Arial"/>
          <w:color w:val="auto"/>
        </w:rPr>
      </w:pPr>
      <w:bookmarkStart w:name="_Toc74749171" w:id="105"/>
      <w:r w:rsidRPr="003E7497">
        <w:rPr>
          <w:rFonts w:ascii="Arial" w:hAnsi="Arial" w:cs="Arial"/>
          <w:color w:val="auto"/>
        </w:rPr>
        <w:t>Descripción de los principales trabajos en campo</w:t>
      </w:r>
      <w:bookmarkEnd w:id="105"/>
    </w:p>
    <w:p w:rsidR="72967477" w:rsidP="007E3238" w:rsidRDefault="009A1C95" w14:paraId="4379C133" w14:textId="7F1F1E61">
      <w:pPr>
        <w:spacing w:before="100" w:beforeAutospacing="1" w:after="100" w:afterAutospacing="1" w:line="240" w:lineRule="auto"/>
        <w:rPr>
          <w:rFonts w:ascii="Arial" w:hAnsi="Arial" w:cs="Arial"/>
          <w:color w:val="auto"/>
        </w:rPr>
      </w:pPr>
      <w:r w:rsidRPr="72967477">
        <w:rPr>
          <w:rFonts w:ascii="Arial" w:hAnsi="Arial" w:cs="Arial"/>
          <w:color w:val="auto"/>
        </w:rPr>
        <w:t xml:space="preserve">En este bloque se describen los distintos trabajos que se realizan actualmente desde el Área de Acometidas, con el objetivo de trasladar al licitador la complejidad de una actividad que, si bien no implica alta dificultad técnica, sí es complicada de gestionar desde el punto de vista de la </w:t>
      </w:r>
      <w:r w:rsidRPr="72967477">
        <w:rPr>
          <w:rFonts w:ascii="Arial" w:hAnsi="Arial" w:cs="Arial"/>
          <w:b/>
          <w:bCs/>
          <w:color w:val="auto"/>
        </w:rPr>
        <w:t>coordinación y control</w:t>
      </w:r>
      <w:r w:rsidRPr="72967477">
        <w:rPr>
          <w:rFonts w:ascii="Arial" w:hAnsi="Arial" w:cs="Arial"/>
          <w:color w:val="auto"/>
        </w:rPr>
        <w:t xml:space="preserve"> de todos los participantes, </w:t>
      </w:r>
      <w:r w:rsidRPr="72967477">
        <w:rPr>
          <w:rFonts w:ascii="Arial" w:hAnsi="Arial" w:cs="Arial"/>
          <w:b/>
          <w:bCs/>
          <w:color w:val="auto"/>
        </w:rPr>
        <w:t>registro y acceso</w:t>
      </w:r>
      <w:r w:rsidRPr="72967477">
        <w:rPr>
          <w:rFonts w:ascii="Arial" w:hAnsi="Arial" w:cs="Arial"/>
          <w:color w:val="auto"/>
        </w:rPr>
        <w:t xml:space="preserve"> de la documentación asociada, y alto </w:t>
      </w:r>
      <w:r w:rsidRPr="72967477">
        <w:rPr>
          <w:rFonts w:ascii="Arial" w:hAnsi="Arial" w:cs="Arial"/>
          <w:b/>
          <w:bCs/>
          <w:color w:val="auto"/>
        </w:rPr>
        <w:t>número</w:t>
      </w:r>
      <w:r w:rsidRPr="72967477">
        <w:rPr>
          <w:rFonts w:ascii="Arial" w:hAnsi="Arial" w:cs="Arial"/>
          <w:color w:val="auto"/>
        </w:rPr>
        <w:t xml:space="preserve"> de intervenciones al día. </w:t>
      </w:r>
    </w:p>
    <w:p w:rsidRPr="003E7497" w:rsidR="009A1C95" w:rsidP="007E3238" w:rsidRDefault="009A1C95" w14:paraId="4DC2ECC6" w14:textId="67DD683F">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Dentro de este bloque se incluyen, al menos, la siguiente </w:t>
      </w:r>
      <w:r w:rsidRPr="003E7497">
        <w:rPr>
          <w:rFonts w:ascii="Arial" w:hAnsi="Arial" w:cs="Arial"/>
          <w:b/>
          <w:color w:val="auto"/>
        </w:rPr>
        <w:t>tipología</w:t>
      </w:r>
      <w:r w:rsidRPr="003E7497">
        <w:rPr>
          <w:rFonts w:ascii="Arial" w:hAnsi="Arial" w:cs="Arial"/>
          <w:color w:val="auto"/>
        </w:rPr>
        <w:t xml:space="preserve"> de trabajos: ejecución de nuevas acometidas, adecuaciones, ampliaciones, reducciones y retranqueos de acometidas existentes, instalación y mantenimiento del contador, puestas en servicio de suministros, ejecución de bajas, condenas y restablecimientos, y reparaciones de conjunto de medida y llaves de calle. A continuación, mostramos una descripción detallada de los trabajos, por bloques de actividad:</w:t>
      </w:r>
    </w:p>
    <w:p w:rsidR="4A89EB72" w:rsidP="4A89EB72" w:rsidRDefault="4A89EB72" w14:paraId="39A04387" w14:textId="165E1B28">
      <w:pPr>
        <w:spacing w:beforeAutospacing="1" w:afterAutospacing="1" w:line="240" w:lineRule="auto"/>
        <w:rPr>
          <w:rFonts w:ascii="Arial" w:hAnsi="Arial" w:cs="Arial"/>
          <w:color w:val="auto"/>
        </w:rPr>
      </w:pPr>
    </w:p>
    <w:p w:rsidRPr="003E7497" w:rsidR="00E33269" w:rsidP="000A3195" w:rsidRDefault="009A1C95" w14:paraId="29333EED" w14:textId="77777777">
      <w:pPr>
        <w:pStyle w:val="Ttulo3"/>
        <w:spacing w:before="100" w:beforeAutospacing="1" w:after="360" w:line="240" w:lineRule="auto"/>
        <w:jc w:val="left"/>
        <w:rPr>
          <w:rFonts w:ascii="Arial" w:hAnsi="Arial" w:cs="Arial"/>
          <w:color w:val="auto"/>
        </w:rPr>
      </w:pPr>
      <w:bookmarkStart w:name="_Toc74749172" w:id="106"/>
      <w:r w:rsidRPr="72967477">
        <w:rPr>
          <w:rFonts w:ascii="Arial" w:hAnsi="Arial" w:cs="Arial"/>
          <w:color w:val="auto"/>
        </w:rPr>
        <w:t>Ejecución de obras / actuaciones con cala</w:t>
      </w:r>
      <w:bookmarkEnd w:id="106"/>
    </w:p>
    <w:p w:rsidRPr="003E7497" w:rsidR="009A1C95" w:rsidP="00982C52" w:rsidRDefault="009A1C95" w14:paraId="7AB3681B"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Ejecución de nueva acometida</w:t>
      </w:r>
    </w:p>
    <w:p w:rsidRPr="003E7497" w:rsidR="009A1C95" w:rsidP="00982C52" w:rsidRDefault="009A1C95" w14:paraId="72B1F27A"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Adecuación de acometida existente con cala</w:t>
      </w:r>
    </w:p>
    <w:p w:rsidRPr="003E7497" w:rsidR="009A1C95" w:rsidP="00982C52" w:rsidRDefault="009A1C95" w14:paraId="29F8A600"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Ampliación y reducción de acometida</w:t>
      </w:r>
    </w:p>
    <w:p w:rsidRPr="003E7497" w:rsidR="009A1C95" w:rsidP="00982C52" w:rsidRDefault="009A1C95" w14:paraId="7F1111A1"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Codena y baja con cala</w:t>
      </w:r>
    </w:p>
    <w:p w:rsidRPr="007E3238" w:rsidR="72967477" w:rsidP="007E3238" w:rsidRDefault="009A1C95" w14:paraId="3F886AFB" w14:textId="33F52037">
      <w:pPr>
        <w:pStyle w:val="Prrafodelista"/>
        <w:numPr>
          <w:ilvl w:val="0"/>
          <w:numId w:val="10"/>
        </w:numPr>
        <w:spacing w:before="100" w:beforeAutospacing="1" w:after="100" w:afterAutospacing="1" w:line="240" w:lineRule="auto"/>
        <w:rPr>
          <w:rFonts w:ascii="Arial" w:hAnsi="Arial" w:cs="Arial"/>
          <w:color w:val="auto"/>
        </w:rPr>
      </w:pPr>
      <w:r w:rsidRPr="72967477">
        <w:rPr>
          <w:rFonts w:ascii="Arial" w:hAnsi="Arial" w:cs="Arial"/>
          <w:color w:val="auto"/>
        </w:rPr>
        <w:t>Retranqueo de acometida/contador</w:t>
      </w:r>
    </w:p>
    <w:p w:rsidR="72967477" w:rsidP="007E3238" w:rsidRDefault="009A1C95" w14:paraId="10A06367" w14:textId="5DE1A3F6">
      <w:pPr>
        <w:spacing w:before="100" w:beforeAutospacing="1" w:after="100" w:afterAutospacing="1" w:line="240" w:lineRule="auto"/>
        <w:rPr>
          <w:rFonts w:ascii="Arial" w:hAnsi="Arial" w:cs="Arial"/>
          <w:color w:val="auto"/>
        </w:rPr>
      </w:pPr>
      <w:r w:rsidRPr="72967477">
        <w:rPr>
          <w:rFonts w:ascii="Arial" w:hAnsi="Arial" w:cs="Arial"/>
          <w:color w:val="auto"/>
        </w:rPr>
        <w:t xml:space="preserve">El proceso de ejecución trabajos con necesidad de apertura de cala comienza con el alta de la OT, que puede ser generada por distintas áreas. Tras esto se produce la </w:t>
      </w:r>
      <w:r w:rsidRPr="72967477">
        <w:rPr>
          <w:rFonts w:ascii="Arial" w:hAnsi="Arial" w:cs="Arial"/>
          <w:b/>
          <w:bCs/>
          <w:color w:val="auto"/>
        </w:rPr>
        <w:t>confirmación de contratista (CST o AO)</w:t>
      </w:r>
      <w:r w:rsidRPr="72967477">
        <w:rPr>
          <w:rFonts w:ascii="Arial" w:hAnsi="Arial" w:cs="Arial"/>
          <w:color w:val="auto"/>
        </w:rPr>
        <w:t xml:space="preserve">, para la cual es necesario comprobar que todos los documentos requeridos en ese momento están anexados. Dependiendo del caso, se requerirán alguno/s de los siguientes: licencia de cala, impreso de ubicación, plano planta baja de finca, corte de tráfico, autorización instalación en arqueta, permisos del propietario, etc. Se asignará la obra al contratista correspondiente, actualmente en función de la ubicación de la obra, pero podrán utilizarse otros parámetros. Automáticamente deberá aparecer el contratista asignado, pudiendo modificarse manualmente. </w:t>
      </w:r>
    </w:p>
    <w:p w:rsidR="72967477" w:rsidP="007E3238" w:rsidRDefault="009A1C95" w14:paraId="08AE1CE5" w14:textId="345C073C">
      <w:pPr>
        <w:spacing w:before="100" w:beforeAutospacing="1" w:after="100" w:afterAutospacing="1" w:line="240" w:lineRule="auto"/>
        <w:rPr>
          <w:rFonts w:ascii="Arial" w:hAnsi="Arial" w:cs="Arial"/>
          <w:color w:val="auto"/>
        </w:rPr>
      </w:pPr>
      <w:r w:rsidRPr="72967477">
        <w:rPr>
          <w:rFonts w:ascii="Arial" w:hAnsi="Arial" w:cs="Arial"/>
          <w:color w:val="auto"/>
        </w:rPr>
        <w:t xml:space="preserve">En los casos de obras no solicitadas por el cliente (a cargo de Canal), las licencias y permisos también son tramitados por el contratista. El sistema debe permitir codificar todos los posibles </w:t>
      </w:r>
      <w:r w:rsidRPr="72967477">
        <w:rPr>
          <w:rFonts w:ascii="Arial" w:hAnsi="Arial" w:cs="Arial"/>
          <w:b/>
          <w:bCs/>
          <w:color w:val="auto"/>
        </w:rPr>
        <w:t>estados</w:t>
      </w:r>
      <w:r w:rsidRPr="72967477">
        <w:rPr>
          <w:rFonts w:ascii="Arial" w:hAnsi="Arial" w:cs="Arial"/>
          <w:color w:val="auto"/>
        </w:rPr>
        <w:t xml:space="preserve"> de una licencia o permiso (fecha de solicitud, fecha de expedición, fecha de retirada, paradas o prórrogas necesarias sobre esas licencias, etc.)</w:t>
      </w:r>
      <w:r w:rsidRPr="72967477" w:rsidR="210B695B">
        <w:rPr>
          <w:rFonts w:ascii="Arial" w:hAnsi="Arial" w:cs="Arial"/>
          <w:color w:val="auto"/>
        </w:rPr>
        <w:t>.</w:t>
      </w:r>
    </w:p>
    <w:p w:rsidR="72967477" w:rsidP="007E3238" w:rsidRDefault="009A1C95" w14:paraId="0BBAD745" w14:textId="498E4DBB">
      <w:pPr>
        <w:spacing w:before="100" w:beforeAutospacing="1" w:after="100" w:afterAutospacing="1" w:line="240" w:lineRule="auto"/>
        <w:rPr>
          <w:rFonts w:ascii="Arial" w:hAnsi="Arial" w:cs="Arial"/>
          <w:b/>
          <w:bCs/>
          <w:color w:val="auto"/>
        </w:rPr>
      </w:pPr>
      <w:r w:rsidRPr="72967477">
        <w:rPr>
          <w:rFonts w:ascii="Arial" w:hAnsi="Arial" w:cs="Arial"/>
          <w:color w:val="auto"/>
        </w:rPr>
        <w:t xml:space="preserve">El proceso continúa con la </w:t>
      </w:r>
      <w:r w:rsidRPr="72967477">
        <w:rPr>
          <w:rFonts w:ascii="Arial" w:hAnsi="Arial" w:cs="Arial"/>
          <w:b/>
          <w:bCs/>
          <w:color w:val="auto"/>
        </w:rPr>
        <w:t xml:space="preserve">inspección previa </w:t>
      </w:r>
      <w:r w:rsidRPr="72967477">
        <w:rPr>
          <w:rFonts w:ascii="Arial" w:hAnsi="Arial" w:cs="Arial"/>
          <w:color w:val="auto"/>
        </w:rPr>
        <w:t xml:space="preserve">a la ejecución de la obra, también realizada por el contratista. En esta inspección se pueden detectar situaciones que impidan la ejecución (obras complementarias no ejecutadas por cliente, impedimentos físicos, nuevos permisos, etc.) que se tendrán que poder </w:t>
      </w:r>
      <w:r w:rsidRPr="72967477">
        <w:rPr>
          <w:rFonts w:ascii="Arial" w:hAnsi="Arial" w:cs="Arial"/>
          <w:b/>
          <w:bCs/>
          <w:color w:val="auto"/>
        </w:rPr>
        <w:t>codificar</w:t>
      </w:r>
      <w:r w:rsidRPr="72967477">
        <w:rPr>
          <w:rFonts w:ascii="Arial" w:hAnsi="Arial" w:cs="Arial"/>
          <w:color w:val="auto"/>
        </w:rPr>
        <w:t xml:space="preserve"> para su resolución. Una vez se resuelven, se confirma al contratista y salen a ejecución. Algunas de estas incidencias conllevan la emisión de </w:t>
      </w:r>
      <w:r w:rsidRPr="72967477">
        <w:rPr>
          <w:rFonts w:ascii="Arial" w:hAnsi="Arial" w:cs="Arial"/>
          <w:b/>
          <w:bCs/>
          <w:color w:val="auto"/>
        </w:rPr>
        <w:t xml:space="preserve">comunicaciones </w:t>
      </w:r>
      <w:r w:rsidRPr="72967477">
        <w:rPr>
          <w:rFonts w:ascii="Arial" w:hAnsi="Arial" w:cs="Arial"/>
          <w:color w:val="auto"/>
        </w:rPr>
        <w:t xml:space="preserve">al cliente, o la generación automática de </w:t>
      </w:r>
      <w:r w:rsidRPr="72967477">
        <w:rPr>
          <w:rFonts w:ascii="Arial" w:hAnsi="Arial" w:cs="Arial"/>
          <w:b/>
          <w:bCs/>
          <w:color w:val="auto"/>
        </w:rPr>
        <w:t>otras OT.</w:t>
      </w:r>
    </w:p>
    <w:p w:rsidR="72967477" w:rsidP="007E3238" w:rsidRDefault="009A1C95" w14:paraId="71FE50F9" w14:textId="7348DCF7">
      <w:pPr>
        <w:spacing w:before="100" w:beforeAutospacing="1" w:after="100" w:afterAutospacing="1" w:line="240" w:lineRule="auto"/>
        <w:rPr>
          <w:rFonts w:ascii="Arial" w:hAnsi="Arial" w:cs="Arial"/>
          <w:color w:val="auto"/>
        </w:rPr>
      </w:pPr>
      <w:r w:rsidRPr="72967477">
        <w:rPr>
          <w:rFonts w:ascii="Arial" w:hAnsi="Arial" w:cs="Arial"/>
          <w:color w:val="auto"/>
        </w:rPr>
        <w:t xml:space="preserve">Una vez se tengan todos los permisos y resueltas las incidencias, se mandan a ejecución. Para ello actualmente se requieren los siguientes </w:t>
      </w:r>
      <w:r w:rsidRPr="72967477">
        <w:rPr>
          <w:rFonts w:ascii="Arial" w:hAnsi="Arial" w:cs="Arial"/>
          <w:b/>
          <w:bCs/>
          <w:color w:val="auto"/>
        </w:rPr>
        <w:t>pasos,</w:t>
      </w:r>
      <w:r w:rsidRPr="72967477">
        <w:rPr>
          <w:rFonts w:ascii="Arial" w:hAnsi="Arial" w:cs="Arial"/>
          <w:color w:val="auto"/>
        </w:rPr>
        <w:t xml:space="preserve"> que deben ser codificados por el contratista:</w:t>
      </w:r>
    </w:p>
    <w:p w:rsidRPr="003E7497" w:rsidR="009A1C95" w:rsidP="00637852" w:rsidRDefault="009A1C95" w14:paraId="569EA23C" w14:textId="77777777">
      <w:pPr>
        <w:pStyle w:val="Prrafodelista"/>
        <w:numPr>
          <w:ilvl w:val="0"/>
          <w:numId w:val="37"/>
        </w:numPr>
        <w:spacing w:before="100" w:beforeAutospacing="1" w:after="100" w:afterAutospacing="1" w:line="240" w:lineRule="auto"/>
        <w:rPr>
          <w:rFonts w:ascii="Arial" w:hAnsi="Arial" w:cs="Arial"/>
          <w:b/>
          <w:color w:val="auto"/>
        </w:rPr>
      </w:pPr>
      <w:r w:rsidRPr="003E7497">
        <w:rPr>
          <w:rFonts w:ascii="Arial" w:hAnsi="Arial" w:cs="Arial"/>
          <w:b/>
          <w:color w:val="auto"/>
        </w:rPr>
        <w:t>Elaboración de ruta:</w:t>
      </w:r>
    </w:p>
    <w:p w:rsidRPr="003E7497" w:rsidR="008C4223" w:rsidP="008C4223" w:rsidRDefault="008C4223" w14:paraId="79796693" w14:textId="77777777">
      <w:pPr>
        <w:pStyle w:val="Prrafodelista"/>
        <w:spacing w:before="100" w:beforeAutospacing="1" w:after="100" w:afterAutospacing="1" w:line="240" w:lineRule="auto"/>
        <w:ind w:left="360"/>
        <w:rPr>
          <w:rFonts w:ascii="Arial" w:hAnsi="Arial" w:cs="Arial"/>
          <w:b/>
          <w:color w:val="auto"/>
        </w:rPr>
      </w:pPr>
    </w:p>
    <w:p w:rsidRPr="003E7497" w:rsidR="009A1C95" w:rsidP="00982C52" w:rsidRDefault="009A1C95" w14:paraId="22E063F5" w14:textId="77777777">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color w:val="auto"/>
        </w:rPr>
        <w:t>Incorporación a ruta: se codifica que el trabajo está asignado a la ruta de trabajo de una de las brigadas para un día concreto.</w:t>
      </w:r>
    </w:p>
    <w:p w:rsidRPr="007E3238" w:rsidR="72967477" w:rsidP="007E3238" w:rsidRDefault="009A1C95" w14:paraId="5C834DB6" w14:textId="4D51EE5C">
      <w:pPr>
        <w:pStyle w:val="Prrafodelista"/>
        <w:numPr>
          <w:ilvl w:val="0"/>
          <w:numId w:val="10"/>
        </w:numPr>
        <w:spacing w:before="100" w:beforeAutospacing="1" w:after="100" w:afterAutospacing="1" w:line="240" w:lineRule="auto"/>
        <w:rPr>
          <w:rFonts w:ascii="Arial" w:hAnsi="Arial" w:cs="Arial"/>
          <w:color w:val="auto"/>
        </w:rPr>
      </w:pPr>
      <w:r w:rsidRPr="72967477">
        <w:rPr>
          <w:rFonts w:ascii="Arial" w:hAnsi="Arial" w:cs="Arial"/>
          <w:color w:val="auto"/>
        </w:rPr>
        <w:t>Edición de la OT: se codifica el mismo día del trabajo, siendo necesaria la consulta de la documentación asociada a la OT.</w:t>
      </w:r>
    </w:p>
    <w:p w:rsidR="72967477" w:rsidP="007E3238" w:rsidRDefault="009A1C95" w14:paraId="50F9D470" w14:textId="5B32185C">
      <w:pPr>
        <w:spacing w:before="100" w:beforeAutospacing="1" w:after="100" w:afterAutospacing="1" w:line="240" w:lineRule="auto"/>
        <w:rPr>
          <w:rFonts w:ascii="Arial" w:hAnsi="Arial" w:cs="Arial"/>
          <w:color w:val="auto"/>
        </w:rPr>
      </w:pPr>
      <w:r w:rsidRPr="72967477">
        <w:rPr>
          <w:rFonts w:ascii="Arial" w:hAnsi="Arial" w:cs="Arial"/>
          <w:color w:val="auto"/>
        </w:rPr>
        <w:t>Cada día, a primera hora, el contratista le hace llegar la ruta del día al área responsable. El sistema deberá permitir la recepción y consulta de la ruta de todos los trabajos codificados en ruta para ese día.</w:t>
      </w:r>
    </w:p>
    <w:p w:rsidRPr="003E7497" w:rsidR="009A1C95" w:rsidP="00637852" w:rsidRDefault="009A1C95" w14:paraId="7A242FCB" w14:textId="77777777">
      <w:pPr>
        <w:pStyle w:val="Prrafodelista"/>
        <w:numPr>
          <w:ilvl w:val="0"/>
          <w:numId w:val="37"/>
        </w:numPr>
        <w:spacing w:before="100" w:beforeAutospacing="1" w:after="100" w:afterAutospacing="1" w:line="240" w:lineRule="auto"/>
        <w:rPr>
          <w:rFonts w:ascii="Arial" w:hAnsi="Arial" w:cs="Arial"/>
          <w:b/>
          <w:color w:val="auto"/>
        </w:rPr>
      </w:pPr>
      <w:r w:rsidRPr="003E7497">
        <w:rPr>
          <w:rFonts w:ascii="Arial" w:hAnsi="Arial" w:cs="Arial"/>
          <w:b/>
          <w:color w:val="auto"/>
        </w:rPr>
        <w:t>Ejecución del trabajo:</w:t>
      </w:r>
    </w:p>
    <w:p w:rsidRPr="003E7497" w:rsidR="008C4223" w:rsidP="008C4223" w:rsidRDefault="008C4223" w14:paraId="47297C67" w14:textId="77777777">
      <w:pPr>
        <w:pStyle w:val="Prrafodelista"/>
        <w:spacing w:before="100" w:beforeAutospacing="1" w:after="100" w:afterAutospacing="1" w:line="240" w:lineRule="auto"/>
        <w:ind w:left="360"/>
        <w:rPr>
          <w:rFonts w:ascii="Arial" w:hAnsi="Arial" w:cs="Arial"/>
          <w:b/>
          <w:color w:val="auto"/>
        </w:rPr>
      </w:pPr>
    </w:p>
    <w:p w:rsidRPr="003E7497" w:rsidR="009A1C95" w:rsidP="00982C52" w:rsidRDefault="009A1C95" w14:paraId="62DD137D" w14:textId="77777777">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color w:val="auto"/>
        </w:rPr>
        <w:t>Devolución de OT: se codifica la ejecución del trabajo como realizada o no realizada.</w:t>
      </w:r>
    </w:p>
    <w:p w:rsidRPr="007E3238" w:rsidR="72967477" w:rsidP="007E3238" w:rsidRDefault="009A1C95" w14:paraId="11E95643" w14:textId="2BDD7291">
      <w:pPr>
        <w:pStyle w:val="Prrafodelista"/>
        <w:numPr>
          <w:ilvl w:val="0"/>
          <w:numId w:val="10"/>
        </w:numPr>
        <w:spacing w:before="100" w:beforeAutospacing="1" w:after="100" w:afterAutospacing="1" w:line="240" w:lineRule="auto"/>
        <w:rPr>
          <w:rFonts w:ascii="Arial" w:hAnsi="Arial" w:cs="Arial"/>
          <w:color w:val="auto"/>
        </w:rPr>
      </w:pPr>
      <w:r w:rsidRPr="72967477">
        <w:rPr>
          <w:rFonts w:ascii="Arial" w:hAnsi="Arial" w:cs="Arial"/>
          <w:color w:val="auto"/>
        </w:rPr>
        <w:t xml:space="preserve">Resolución de OT: se codifica el resultado del trabajo. El sistema deberá permitir registrar todos los datos de la ejecución (cala realizada, diámetros de acometida, datos del contador instalado, observaciones, etc.). </w:t>
      </w:r>
    </w:p>
    <w:p w:rsidR="72967477" w:rsidP="007E3238" w:rsidRDefault="009A1C95" w14:paraId="46A015CD" w14:textId="6980E2CA">
      <w:pPr>
        <w:spacing w:before="100" w:beforeAutospacing="1" w:after="100" w:afterAutospacing="1" w:line="240" w:lineRule="auto"/>
        <w:rPr>
          <w:rFonts w:ascii="Arial" w:hAnsi="Arial" w:cs="Arial"/>
          <w:color w:val="auto"/>
        </w:rPr>
      </w:pPr>
      <w:r w:rsidRPr="72967477">
        <w:rPr>
          <w:rFonts w:ascii="Arial" w:hAnsi="Arial" w:cs="Arial"/>
          <w:color w:val="auto"/>
        </w:rPr>
        <w:t>En paralelo a este proceso, se produce la vigilancia de obras, que se describe más adelante.</w:t>
      </w:r>
    </w:p>
    <w:p w:rsidR="72967477" w:rsidP="007E3238" w:rsidRDefault="009A1C95" w14:paraId="5B5741EE" w14:textId="10894F7B">
      <w:pPr>
        <w:spacing w:before="100" w:beforeAutospacing="1" w:after="100" w:afterAutospacing="1" w:line="240" w:lineRule="auto"/>
        <w:rPr>
          <w:rFonts w:ascii="Arial" w:hAnsi="Arial" w:cs="Arial"/>
          <w:color w:val="auto"/>
        </w:rPr>
      </w:pPr>
      <w:r w:rsidRPr="72967477">
        <w:rPr>
          <w:rFonts w:ascii="Arial" w:hAnsi="Arial" w:cs="Arial"/>
          <w:color w:val="auto"/>
        </w:rPr>
        <w:t xml:space="preserve">Una vez </w:t>
      </w:r>
      <w:r w:rsidRPr="72967477">
        <w:rPr>
          <w:rFonts w:ascii="Arial" w:hAnsi="Arial" w:cs="Arial"/>
          <w:b/>
          <w:bCs/>
          <w:color w:val="auto"/>
        </w:rPr>
        <w:t>resuelta la OT</w:t>
      </w:r>
      <w:r w:rsidRPr="72967477">
        <w:rPr>
          <w:rFonts w:ascii="Arial" w:hAnsi="Arial" w:cs="Arial"/>
          <w:color w:val="auto"/>
        </w:rPr>
        <w:t xml:space="preserve">, actualmente pueden darse dos casos: no realizada, realizada de forma parcial o realizada. Si el resultado es “no realizada” la resolución de OT será codificada como </w:t>
      </w:r>
      <w:r w:rsidRPr="72967477">
        <w:rPr>
          <w:rFonts w:ascii="Arial" w:hAnsi="Arial" w:cs="Arial"/>
          <w:b/>
          <w:bCs/>
          <w:color w:val="auto"/>
        </w:rPr>
        <w:t>incidencia en ejecución</w:t>
      </w:r>
      <w:r w:rsidRPr="72967477">
        <w:rPr>
          <w:rFonts w:ascii="Arial" w:hAnsi="Arial" w:cs="Arial"/>
          <w:color w:val="auto"/>
        </w:rPr>
        <w:t xml:space="preserve">, tras la cual puede ser necesaria la confirmación de la incidencia y su resolución por el área responsable (mismo comportamiento que incidencias previas a ejecución). Si no procediera la incidencia, el proceso volvería a la situación previa a asignar a ruta. Si procediera, una vez resuelta, se generará automáticamente una nueva OT, iniciándose de nuevo el proceso descrito o anulándose éste (debe poder elegirse entre ambas opciones). Si el resultado es una OT de forma parcial el sistema debe permitir codificar nuevas actuaciones dentro de la misma OT antes de su resolución. Si el resultado es “realizada”, se entenderá como </w:t>
      </w:r>
      <w:r w:rsidRPr="72967477">
        <w:rPr>
          <w:rFonts w:ascii="Arial" w:hAnsi="Arial" w:cs="Arial"/>
          <w:b/>
          <w:bCs/>
          <w:color w:val="auto"/>
        </w:rPr>
        <w:t>finalizada</w:t>
      </w:r>
      <w:r w:rsidRPr="72967477">
        <w:rPr>
          <w:rFonts w:ascii="Arial" w:hAnsi="Arial" w:cs="Arial"/>
          <w:color w:val="auto"/>
        </w:rPr>
        <w:t xml:space="preserve"> la OT. A continuación, se generará el alta automática otra OT para instalar el contador. Queda aún pendiente la codificación de la reposición de pavimentos, que se hace posteriormente.</w:t>
      </w:r>
    </w:p>
    <w:p w:rsidR="72967477" w:rsidP="007E3238" w:rsidRDefault="009A1C95" w14:paraId="12464DE2" w14:textId="7EBACAF7">
      <w:pPr>
        <w:spacing w:before="100" w:beforeAutospacing="1" w:after="100" w:afterAutospacing="1" w:line="240" w:lineRule="auto"/>
        <w:rPr>
          <w:rFonts w:ascii="Arial" w:hAnsi="Arial" w:cs="Arial"/>
          <w:color w:val="auto"/>
        </w:rPr>
      </w:pPr>
      <w:r w:rsidRPr="72967477">
        <w:rPr>
          <w:rFonts w:ascii="Arial" w:hAnsi="Arial" w:cs="Arial"/>
          <w:color w:val="auto"/>
        </w:rPr>
        <w:t xml:space="preserve">Se deberán poder enviar </w:t>
      </w:r>
      <w:r w:rsidRPr="72967477">
        <w:rPr>
          <w:rFonts w:ascii="Arial" w:hAnsi="Arial" w:cs="Arial"/>
          <w:b/>
          <w:bCs/>
          <w:color w:val="auto"/>
        </w:rPr>
        <w:t>comunicaciones</w:t>
      </w:r>
      <w:r w:rsidRPr="72967477">
        <w:rPr>
          <w:rFonts w:ascii="Arial" w:hAnsi="Arial" w:cs="Arial"/>
          <w:color w:val="auto"/>
        </w:rPr>
        <w:t xml:space="preserve"> a los clientes con información relativa a la finalización de las obras y de la reposición de pavimentos.</w:t>
      </w:r>
    </w:p>
    <w:p w:rsidRPr="003E7497" w:rsidR="009A1C95" w:rsidP="00BA00CA" w:rsidRDefault="009A1C95" w14:paraId="0ADE8F2A"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Al finalizar este proceso, una vez terminada la acometida, el sistema deberá ser capaz de incorporar la obra al </w:t>
      </w:r>
      <w:r w:rsidRPr="003E7497">
        <w:rPr>
          <w:rFonts w:ascii="Arial" w:hAnsi="Arial" w:cs="Arial"/>
          <w:b/>
          <w:color w:val="auto"/>
        </w:rPr>
        <w:t>GIS</w:t>
      </w:r>
      <w:r w:rsidRPr="003E7497">
        <w:rPr>
          <w:rFonts w:ascii="Arial" w:hAnsi="Arial" w:cs="Arial"/>
          <w:color w:val="auto"/>
        </w:rPr>
        <w:t>, junto a los datos de su ejecución.</w:t>
      </w:r>
    </w:p>
    <w:p w:rsidRPr="003E7497" w:rsidR="009A1C95" w:rsidP="00724E41" w:rsidRDefault="009A1C95" w14:paraId="048740F3" w14:textId="77777777">
      <w:pPr>
        <w:spacing w:after="144" w:afterLines="60" w:line="240" w:lineRule="auto"/>
        <w:rPr>
          <w:rFonts w:ascii="Arial" w:hAnsi="Arial" w:cs="Arial"/>
          <w:color w:val="auto"/>
        </w:rPr>
      </w:pPr>
    </w:p>
    <w:p w:rsidRPr="003E7497" w:rsidR="00922B83" w:rsidP="00922B83" w:rsidRDefault="009A1C95" w14:paraId="4993ED4B" w14:textId="77777777">
      <w:pPr>
        <w:pStyle w:val="Ttulo3"/>
        <w:spacing w:before="100" w:beforeAutospacing="1" w:after="360" w:line="240" w:lineRule="auto"/>
        <w:jc w:val="left"/>
        <w:rPr>
          <w:rFonts w:ascii="Arial" w:hAnsi="Arial" w:cs="Arial"/>
          <w:color w:val="auto"/>
        </w:rPr>
      </w:pPr>
      <w:bookmarkStart w:name="_Toc74749173" w:id="107"/>
      <w:r w:rsidRPr="72967477">
        <w:rPr>
          <w:rFonts w:ascii="Arial" w:hAnsi="Arial" w:cs="Arial"/>
          <w:color w:val="auto"/>
        </w:rPr>
        <w:t>Ejecución de obras / prolongaciones de red</w:t>
      </w:r>
      <w:bookmarkEnd w:id="107"/>
    </w:p>
    <w:p w:rsidRPr="003E7497" w:rsidR="009A1C95" w:rsidP="001D7F68" w:rsidRDefault="009A1C95" w14:paraId="38A2A77D"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El proceso de ejecución de una obra prolongación de red comienza con la </w:t>
      </w:r>
      <w:r w:rsidRPr="003E7497">
        <w:rPr>
          <w:rFonts w:ascii="Arial" w:hAnsi="Arial" w:cs="Arial"/>
          <w:b/>
          <w:color w:val="auto"/>
        </w:rPr>
        <w:t xml:space="preserve">recepción del proyecto </w:t>
      </w:r>
      <w:r w:rsidRPr="003E7497">
        <w:rPr>
          <w:rFonts w:ascii="Arial" w:hAnsi="Arial" w:cs="Arial"/>
          <w:color w:val="auto"/>
        </w:rPr>
        <w:t>de prolongación realizado por el área correspondiente (ver detalle en bloque Gestión de órdenes de trabajo). En el siguiente paso, se confirma el</w:t>
      </w:r>
      <w:r w:rsidRPr="003E7497">
        <w:rPr>
          <w:rFonts w:ascii="Arial" w:hAnsi="Arial" w:cs="Arial"/>
          <w:b/>
          <w:color w:val="auto"/>
        </w:rPr>
        <w:t xml:space="preserve"> contratista</w:t>
      </w:r>
      <w:r w:rsidRPr="003E7497">
        <w:rPr>
          <w:rFonts w:ascii="Arial" w:hAnsi="Arial" w:cs="Arial"/>
          <w:color w:val="auto"/>
        </w:rPr>
        <w:t xml:space="preserve"> y se le envía el proyecto para su ejecución.</w:t>
      </w:r>
    </w:p>
    <w:p w:rsidR="72967477" w:rsidP="007E3238" w:rsidRDefault="009A1C95" w14:paraId="443AFF95" w14:textId="5F096927">
      <w:pPr>
        <w:spacing w:before="100" w:beforeAutospacing="1" w:after="100" w:afterAutospacing="1" w:line="240" w:lineRule="auto"/>
        <w:rPr>
          <w:rFonts w:ascii="Arial" w:hAnsi="Arial" w:cs="Arial"/>
          <w:color w:val="auto"/>
        </w:rPr>
      </w:pPr>
      <w:r w:rsidRPr="72967477">
        <w:rPr>
          <w:rFonts w:ascii="Arial" w:hAnsi="Arial" w:cs="Arial"/>
          <w:color w:val="auto"/>
        </w:rPr>
        <w:t>El contratista realiza todos los trámites necesarios para la ejecución, debiendo codificar en el módulo o apartado específico de prolongaciones los datos relativos a la gestión de</w:t>
      </w:r>
      <w:r w:rsidRPr="72967477">
        <w:rPr>
          <w:rFonts w:ascii="Arial" w:hAnsi="Arial" w:cs="Arial"/>
          <w:b/>
          <w:bCs/>
          <w:color w:val="auto"/>
        </w:rPr>
        <w:t xml:space="preserve"> permisos</w:t>
      </w:r>
      <w:r w:rsidRPr="72967477">
        <w:rPr>
          <w:rFonts w:ascii="Arial" w:hAnsi="Arial" w:cs="Arial"/>
          <w:color w:val="auto"/>
        </w:rPr>
        <w:t xml:space="preserve"> que sean necesarios (licencias de canalización, cortes de tráfico, etc.)</w:t>
      </w:r>
      <w:r w:rsidRPr="72967477" w:rsidR="3336C843">
        <w:rPr>
          <w:rFonts w:ascii="Arial" w:hAnsi="Arial" w:cs="Arial"/>
          <w:color w:val="auto"/>
        </w:rPr>
        <w:t>.</w:t>
      </w:r>
    </w:p>
    <w:p w:rsidR="72967477" w:rsidP="007E3238" w:rsidRDefault="009A1C95" w14:paraId="665B1473" w14:textId="0713EE17">
      <w:pPr>
        <w:spacing w:before="100" w:beforeAutospacing="1" w:after="100" w:afterAutospacing="1" w:line="240" w:lineRule="auto"/>
        <w:rPr>
          <w:rFonts w:ascii="Arial" w:hAnsi="Arial" w:cs="Arial"/>
          <w:color w:val="auto"/>
        </w:rPr>
      </w:pPr>
      <w:r w:rsidRPr="72967477">
        <w:rPr>
          <w:rFonts w:ascii="Arial" w:hAnsi="Arial" w:cs="Arial"/>
          <w:color w:val="auto"/>
        </w:rPr>
        <w:t xml:space="preserve">Se realizarán las </w:t>
      </w:r>
      <w:r w:rsidRPr="72967477">
        <w:rPr>
          <w:rFonts w:ascii="Arial" w:hAnsi="Arial" w:cs="Arial"/>
          <w:b/>
          <w:bCs/>
          <w:color w:val="auto"/>
        </w:rPr>
        <w:t>inspecciones previas</w:t>
      </w:r>
      <w:r w:rsidRPr="72967477">
        <w:rPr>
          <w:rFonts w:ascii="Arial" w:hAnsi="Arial" w:cs="Arial"/>
          <w:color w:val="auto"/>
        </w:rPr>
        <w:t xml:space="preserve"> a ejecución que sean necesarias. Si existen </w:t>
      </w:r>
      <w:r w:rsidRPr="72967477">
        <w:rPr>
          <w:rFonts w:ascii="Arial" w:hAnsi="Arial" w:cs="Arial"/>
          <w:b/>
          <w:bCs/>
          <w:color w:val="auto"/>
        </w:rPr>
        <w:t>incidencias</w:t>
      </w:r>
      <w:r w:rsidRPr="72967477">
        <w:rPr>
          <w:rFonts w:ascii="Arial" w:hAnsi="Arial" w:cs="Arial"/>
          <w:color w:val="auto"/>
        </w:rPr>
        <w:t xml:space="preserve"> previas a ejecución se tendrán que poder registrar las comunicaciones al área responsable.</w:t>
      </w:r>
    </w:p>
    <w:p w:rsidR="72967477" w:rsidP="007E3238" w:rsidRDefault="009A1C95" w14:paraId="474C2A52" w14:textId="22A19191">
      <w:pPr>
        <w:spacing w:before="100" w:beforeAutospacing="1" w:after="100" w:afterAutospacing="1" w:line="240" w:lineRule="auto"/>
        <w:rPr>
          <w:rFonts w:ascii="Arial" w:hAnsi="Arial" w:cs="Arial"/>
          <w:color w:val="auto"/>
        </w:rPr>
      </w:pPr>
      <w:r w:rsidRPr="72967477">
        <w:rPr>
          <w:rFonts w:ascii="Arial" w:hAnsi="Arial" w:cs="Arial"/>
          <w:color w:val="auto"/>
        </w:rPr>
        <w:t xml:space="preserve">Tras la </w:t>
      </w:r>
      <w:r w:rsidRPr="72967477">
        <w:rPr>
          <w:rFonts w:ascii="Arial" w:hAnsi="Arial" w:cs="Arial"/>
          <w:b/>
          <w:bCs/>
          <w:color w:val="auto"/>
        </w:rPr>
        <w:t>ejecución</w:t>
      </w:r>
      <w:r w:rsidRPr="72967477">
        <w:rPr>
          <w:rFonts w:ascii="Arial" w:hAnsi="Arial" w:cs="Arial"/>
          <w:color w:val="auto"/>
        </w:rPr>
        <w:t xml:space="preserve"> de los trabajos, se codificarán todos los datos necesarios a través del módulo de prolongaciones, que debe contar como mínimo con los siguientes apartados: alta, inspecciones, estudio, comunicaciones con el contratista, licencias, firmas de los responsables, simulación de facturación, etc.</w:t>
      </w:r>
    </w:p>
    <w:p w:rsidR="72967477" w:rsidP="007E3238" w:rsidRDefault="009A1C95" w14:paraId="725275EF" w14:textId="2B5A3DC5">
      <w:pPr>
        <w:spacing w:before="100" w:beforeAutospacing="1" w:after="100" w:afterAutospacing="1" w:line="240" w:lineRule="auto"/>
        <w:rPr>
          <w:rFonts w:ascii="Arial" w:hAnsi="Arial" w:cs="Arial"/>
          <w:color w:val="auto"/>
        </w:rPr>
      </w:pPr>
      <w:r w:rsidRPr="72967477">
        <w:rPr>
          <w:rFonts w:ascii="Arial" w:hAnsi="Arial" w:cs="Arial"/>
          <w:color w:val="auto"/>
        </w:rPr>
        <w:t xml:space="preserve">Una vez finalizada cada obra, se emitirán las certificaciones de obra pertinentes, registrándose la </w:t>
      </w:r>
      <w:r w:rsidRPr="72967477">
        <w:rPr>
          <w:rFonts w:ascii="Arial" w:hAnsi="Arial" w:cs="Arial"/>
          <w:b/>
          <w:bCs/>
          <w:color w:val="auto"/>
        </w:rPr>
        <w:t>recepción</w:t>
      </w:r>
      <w:r w:rsidRPr="72967477">
        <w:rPr>
          <w:rFonts w:ascii="Arial" w:hAnsi="Arial" w:cs="Arial"/>
          <w:color w:val="auto"/>
        </w:rPr>
        <w:t xml:space="preserve"> de la obra con la firma correspondiente.</w:t>
      </w:r>
    </w:p>
    <w:p w:rsidRPr="003E7497" w:rsidR="009A1C95" w:rsidP="001D7F68" w:rsidRDefault="009A1C95" w14:paraId="0744E5F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En este momento se dará de alta automáticamente una OT de </w:t>
      </w:r>
      <w:r w:rsidRPr="003E7497">
        <w:rPr>
          <w:rFonts w:ascii="Arial" w:hAnsi="Arial" w:cs="Arial"/>
          <w:b/>
          <w:color w:val="auto"/>
        </w:rPr>
        <w:t>instalación de contador</w:t>
      </w:r>
      <w:r w:rsidRPr="003E7497">
        <w:rPr>
          <w:rFonts w:ascii="Arial" w:hAnsi="Arial" w:cs="Arial"/>
          <w:color w:val="auto"/>
        </w:rPr>
        <w:t xml:space="preserve"> para cada uno de los contratos asociados.</w:t>
      </w:r>
    </w:p>
    <w:p w:rsidRPr="003E7497" w:rsidR="009A1C95" w:rsidP="00724E41" w:rsidRDefault="009A1C95" w14:paraId="51371A77" w14:textId="77777777">
      <w:pPr>
        <w:spacing w:after="144" w:afterLines="60" w:line="240" w:lineRule="auto"/>
        <w:rPr>
          <w:rFonts w:ascii="Arial" w:hAnsi="Arial" w:cs="Arial"/>
          <w:b/>
          <w:color w:val="auto"/>
        </w:rPr>
      </w:pPr>
    </w:p>
    <w:p w:rsidRPr="003E7497" w:rsidR="00922B83" w:rsidP="00922B83" w:rsidRDefault="009A1C95" w14:paraId="43C605F3" w14:textId="77777777">
      <w:pPr>
        <w:pStyle w:val="Ttulo3"/>
        <w:spacing w:before="100" w:beforeAutospacing="1" w:after="360" w:line="240" w:lineRule="auto"/>
        <w:jc w:val="left"/>
        <w:rPr>
          <w:rFonts w:ascii="Arial" w:hAnsi="Arial" w:cs="Arial"/>
          <w:color w:val="auto"/>
        </w:rPr>
      </w:pPr>
      <w:bookmarkStart w:name="_Toc74749174" w:id="108"/>
      <w:r w:rsidRPr="72967477">
        <w:rPr>
          <w:rFonts w:ascii="Arial" w:hAnsi="Arial" w:cs="Arial"/>
          <w:color w:val="auto"/>
        </w:rPr>
        <w:t>Ejecución de obras / actuaciones sin cala</w:t>
      </w:r>
      <w:bookmarkEnd w:id="108"/>
    </w:p>
    <w:p w:rsidRPr="003E7497" w:rsidR="009A1C95" w:rsidP="00982C52" w:rsidRDefault="009A1C95" w14:paraId="1AB1C362"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Instalación de contador en nuevas acometidas</w:t>
      </w:r>
    </w:p>
    <w:p w:rsidRPr="003E7497" w:rsidR="009A1C95" w:rsidP="00982C52" w:rsidRDefault="009A1C95" w14:paraId="508C394F"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Mantenimiento del conjunto de medida</w:t>
      </w:r>
    </w:p>
    <w:p w:rsidRPr="003E7497" w:rsidR="009A1C95" w:rsidP="00982C52" w:rsidRDefault="009A1C95" w14:paraId="003A34EB"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Restablecimientos sin cala</w:t>
      </w:r>
    </w:p>
    <w:p w:rsidRPr="003E7497" w:rsidR="009A1C95" w:rsidP="00982C52" w:rsidRDefault="009A1C95" w14:paraId="745025B9"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Adecuación de acometidas sin cala</w:t>
      </w:r>
    </w:p>
    <w:p w:rsidRPr="003E7497" w:rsidR="009A1C95" w:rsidP="00982C52" w:rsidRDefault="009A1C95" w14:paraId="710332AD" w14:textId="77777777">
      <w:pPr>
        <w:pStyle w:val="Prrafodelista"/>
        <w:numPr>
          <w:ilvl w:val="0"/>
          <w:numId w:val="10"/>
        </w:numPr>
        <w:spacing w:before="100" w:beforeAutospacing="1" w:after="100" w:afterAutospacing="1" w:line="240" w:lineRule="auto"/>
        <w:rPr>
          <w:color w:val="auto"/>
        </w:rPr>
      </w:pPr>
      <w:r w:rsidRPr="003E7497">
        <w:rPr>
          <w:rFonts w:ascii="Arial" w:hAnsi="Arial" w:cs="Arial"/>
          <w:color w:val="auto"/>
        </w:rPr>
        <w:t>Puesta en servicio de contador en batería: desprecintado y apertura de llaves en contador previamente instalado en batería de contadores</w:t>
      </w:r>
    </w:p>
    <w:p w:rsidRPr="007E3238" w:rsidR="72967477" w:rsidP="007E3238" w:rsidRDefault="009A1C95" w14:paraId="6317C890" w14:textId="40007D17">
      <w:pPr>
        <w:pStyle w:val="Prrafodelista"/>
        <w:numPr>
          <w:ilvl w:val="0"/>
          <w:numId w:val="10"/>
        </w:numPr>
        <w:spacing w:before="100" w:beforeAutospacing="1" w:after="100" w:afterAutospacing="1" w:line="240" w:lineRule="auto"/>
        <w:rPr>
          <w:rFonts w:ascii="Arial" w:hAnsi="Arial" w:cs="Arial"/>
          <w:color w:val="auto"/>
        </w:rPr>
      </w:pPr>
      <w:r w:rsidRPr="72967477">
        <w:rPr>
          <w:rFonts w:ascii="Arial" w:hAnsi="Arial" w:cs="Arial"/>
          <w:color w:val="auto"/>
        </w:rPr>
        <w:t>Mantenimiento de llave de calle: reparación de llave de calle, sustitución de llave de calle y limpieza de arqueta</w:t>
      </w:r>
    </w:p>
    <w:p w:rsidR="72967477" w:rsidP="007E3238" w:rsidRDefault="009A1C95" w14:paraId="751847F9" w14:textId="6DCBC2FB">
      <w:pPr>
        <w:spacing w:before="100" w:beforeAutospacing="1" w:after="100" w:afterAutospacing="1" w:line="240" w:lineRule="auto"/>
        <w:rPr>
          <w:rFonts w:ascii="Arial" w:hAnsi="Arial" w:cs="Arial"/>
          <w:color w:val="auto"/>
        </w:rPr>
      </w:pPr>
      <w:r w:rsidRPr="72967477">
        <w:rPr>
          <w:rFonts w:ascii="Arial" w:hAnsi="Arial" w:cs="Arial"/>
          <w:color w:val="auto"/>
        </w:rPr>
        <w:t xml:space="preserve">Para este tipo de trabajos, que no requieren la realización de una cala, los </w:t>
      </w:r>
      <w:r w:rsidRPr="72967477">
        <w:rPr>
          <w:rFonts w:ascii="Arial" w:hAnsi="Arial" w:cs="Arial"/>
          <w:b/>
          <w:bCs/>
          <w:color w:val="auto"/>
        </w:rPr>
        <w:t>pasos</w:t>
      </w:r>
      <w:r w:rsidRPr="72967477">
        <w:rPr>
          <w:rFonts w:ascii="Arial" w:hAnsi="Arial" w:cs="Arial"/>
          <w:color w:val="auto"/>
        </w:rPr>
        <w:t xml:space="preserve"> son exactamente los mismos que para ejecución de trabajos con cala, exceptuando todos los relativos a licencias. </w:t>
      </w:r>
    </w:p>
    <w:p w:rsidRPr="003E7497" w:rsidR="009A1C95" w:rsidP="003904B0" w:rsidRDefault="009A1C95" w14:paraId="64F9FC4F"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Al finalizar los procesos en los cuales se instala contador en nuevo suministro, o se retira el existente en caso de baja, se produce la </w:t>
      </w:r>
      <w:r w:rsidRPr="003E7497">
        <w:rPr>
          <w:rFonts w:ascii="Arial" w:hAnsi="Arial" w:cs="Arial"/>
          <w:b/>
          <w:color w:val="auto"/>
        </w:rPr>
        <w:t>activación o baja del contrato</w:t>
      </w:r>
      <w:r w:rsidRPr="003E7497">
        <w:rPr>
          <w:rFonts w:ascii="Arial" w:hAnsi="Arial" w:cs="Arial"/>
          <w:color w:val="auto"/>
        </w:rPr>
        <w:t xml:space="preserve"> de suministro. Ésta deberá hacerse efectiva en el sistema de forma automática en el momento en que se codifique la orden de trabajo con los datos del contador instalado o retirado. En este momento procederá, por tanto, el envío de la correspondiente </w:t>
      </w:r>
      <w:r w:rsidRPr="003E7497">
        <w:rPr>
          <w:rFonts w:ascii="Arial" w:hAnsi="Arial" w:cs="Arial"/>
          <w:b/>
          <w:color w:val="auto"/>
        </w:rPr>
        <w:t>comunicación</w:t>
      </w:r>
      <w:r w:rsidRPr="003E7497">
        <w:rPr>
          <w:rFonts w:ascii="Arial" w:hAnsi="Arial" w:cs="Arial"/>
          <w:color w:val="auto"/>
        </w:rPr>
        <w:t xml:space="preserve"> al cliente con la información y derechos de contratación.</w:t>
      </w:r>
    </w:p>
    <w:p w:rsidRPr="003E7497" w:rsidR="009A1C95" w:rsidP="00724E41" w:rsidRDefault="009A1C95" w14:paraId="732434A0" w14:textId="77777777">
      <w:pPr>
        <w:spacing w:after="144" w:afterLines="60" w:line="240" w:lineRule="auto"/>
        <w:rPr>
          <w:rFonts w:ascii="Arial" w:hAnsi="Arial" w:cs="Arial"/>
          <w:color w:val="auto"/>
        </w:rPr>
      </w:pPr>
    </w:p>
    <w:p w:rsidRPr="003E7497" w:rsidR="00A62023" w:rsidP="00A62023" w:rsidRDefault="009A1C95" w14:paraId="4FC56CA6" w14:textId="77777777">
      <w:pPr>
        <w:pStyle w:val="Ttulo3"/>
        <w:spacing w:before="100" w:beforeAutospacing="1" w:after="360" w:line="240" w:lineRule="auto"/>
        <w:jc w:val="left"/>
        <w:rPr>
          <w:rFonts w:ascii="Arial" w:hAnsi="Arial" w:cs="Arial"/>
          <w:color w:val="auto"/>
        </w:rPr>
      </w:pPr>
      <w:bookmarkStart w:name="_Toc74749175" w:id="109"/>
      <w:r w:rsidRPr="72967477">
        <w:rPr>
          <w:rFonts w:ascii="Arial" w:hAnsi="Arial" w:cs="Arial"/>
          <w:color w:val="auto"/>
        </w:rPr>
        <w:t>Vigilancia de obras / ejecución obra civil</w:t>
      </w:r>
      <w:bookmarkEnd w:id="109"/>
    </w:p>
    <w:p w:rsidRPr="003E7497" w:rsidR="009A1C95" w:rsidP="003904B0" w:rsidRDefault="009A1C95" w14:paraId="4AAFE5D6"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Diariamente, el área responsable deberá poder acceder a la </w:t>
      </w:r>
      <w:r w:rsidRPr="003E7497">
        <w:rPr>
          <w:rFonts w:ascii="Arial" w:hAnsi="Arial" w:cs="Arial"/>
          <w:b/>
          <w:color w:val="auto"/>
        </w:rPr>
        <w:t>ruta</w:t>
      </w:r>
      <w:r w:rsidRPr="003E7497">
        <w:rPr>
          <w:rFonts w:ascii="Arial" w:hAnsi="Arial" w:cs="Arial"/>
          <w:color w:val="auto"/>
        </w:rPr>
        <w:t xml:space="preserve"> de ejecución de trabajos con cala previstos para el mismo día. Para cada uno de estos trabajos, se deberá codificar la edición de las</w:t>
      </w:r>
      <w:r w:rsidRPr="003E7497">
        <w:rPr>
          <w:rFonts w:ascii="Arial" w:hAnsi="Arial" w:cs="Arial"/>
          <w:b/>
          <w:color w:val="auto"/>
        </w:rPr>
        <w:t xml:space="preserve"> </w:t>
      </w:r>
      <w:r w:rsidRPr="003E7497">
        <w:rPr>
          <w:rFonts w:ascii="Arial" w:hAnsi="Arial" w:cs="Arial"/>
          <w:color w:val="auto"/>
        </w:rPr>
        <w:t xml:space="preserve">órdenes de vigilancia, que serán </w:t>
      </w:r>
      <w:r w:rsidRPr="003E7497">
        <w:rPr>
          <w:rFonts w:ascii="Arial" w:hAnsi="Arial" w:cs="Arial"/>
          <w:b/>
          <w:color w:val="auto"/>
        </w:rPr>
        <w:t>asignadas</w:t>
      </w:r>
      <w:r w:rsidRPr="003E7497">
        <w:rPr>
          <w:rFonts w:ascii="Arial" w:hAnsi="Arial" w:cs="Arial"/>
          <w:color w:val="auto"/>
        </w:rPr>
        <w:t xml:space="preserve"> a los vigilantes. Una vez vigilada la obra, cada vigilante deberá poder registrar en el sistema el parte con el </w:t>
      </w:r>
      <w:r w:rsidRPr="003E7497">
        <w:rPr>
          <w:rFonts w:ascii="Arial" w:hAnsi="Arial" w:cs="Arial"/>
          <w:b/>
          <w:color w:val="auto"/>
        </w:rPr>
        <w:t>resultado</w:t>
      </w:r>
      <w:r w:rsidRPr="003E7497">
        <w:rPr>
          <w:rFonts w:ascii="Arial" w:hAnsi="Arial" w:cs="Arial"/>
          <w:color w:val="auto"/>
        </w:rPr>
        <w:t xml:space="preserve"> de la vigilancia, en el cual especificará todos los datos necesarios para el análisis del cumplimiento por parte del contratista de los requisitos de ejecución, así como instrucciones dadas o incidencias que se hayan podido producir. El parte de vigilancia deberá ser asignado automáticamente al </w:t>
      </w:r>
      <w:r w:rsidRPr="003E7497">
        <w:rPr>
          <w:rFonts w:ascii="Arial" w:hAnsi="Arial" w:cs="Arial"/>
          <w:b/>
          <w:color w:val="auto"/>
        </w:rPr>
        <w:t>contrato</w:t>
      </w:r>
      <w:r w:rsidRPr="003E7497">
        <w:rPr>
          <w:rFonts w:ascii="Arial" w:hAnsi="Arial" w:cs="Arial"/>
          <w:color w:val="auto"/>
        </w:rPr>
        <w:t xml:space="preserve"> correspondiente.</w:t>
      </w:r>
    </w:p>
    <w:p w:rsidRPr="003E7497" w:rsidR="009A1C95" w:rsidP="00724E41" w:rsidRDefault="009A1C95" w14:paraId="2328BB07" w14:textId="77777777">
      <w:pPr>
        <w:spacing w:after="144" w:afterLines="60" w:line="240" w:lineRule="auto"/>
        <w:rPr>
          <w:rFonts w:ascii="Arial" w:hAnsi="Arial" w:cs="Arial"/>
          <w:color w:val="auto"/>
        </w:rPr>
      </w:pPr>
    </w:p>
    <w:p w:rsidRPr="003E7497" w:rsidR="00A62023" w:rsidP="00A62023" w:rsidRDefault="009A1C95" w14:paraId="0AE99BEC" w14:textId="77777777">
      <w:pPr>
        <w:pStyle w:val="Ttulo3"/>
        <w:spacing w:before="100" w:beforeAutospacing="1" w:after="360" w:line="240" w:lineRule="auto"/>
        <w:jc w:val="left"/>
        <w:rPr>
          <w:rFonts w:ascii="Arial" w:hAnsi="Arial" w:cs="Arial"/>
          <w:color w:val="auto"/>
        </w:rPr>
      </w:pPr>
      <w:bookmarkStart w:name="_Toc74749176" w:id="110"/>
      <w:r w:rsidRPr="72967477">
        <w:rPr>
          <w:rFonts w:ascii="Arial" w:hAnsi="Arial" w:cs="Arial"/>
          <w:color w:val="auto"/>
        </w:rPr>
        <w:t>Vigilancia de obras / obras ejecutadas</w:t>
      </w:r>
      <w:bookmarkEnd w:id="110"/>
    </w:p>
    <w:p w:rsidR="72967477" w:rsidP="007E3238" w:rsidRDefault="009A1C95" w14:paraId="1ACE5550" w14:textId="3D03F90A">
      <w:pPr>
        <w:spacing w:before="100" w:beforeAutospacing="1" w:after="100" w:afterAutospacing="1" w:line="240" w:lineRule="auto"/>
        <w:rPr>
          <w:rFonts w:ascii="Arial" w:hAnsi="Arial" w:cs="Arial"/>
          <w:color w:val="auto"/>
        </w:rPr>
      </w:pPr>
      <w:r w:rsidRPr="72967477">
        <w:rPr>
          <w:rFonts w:ascii="Arial" w:hAnsi="Arial" w:cs="Arial"/>
          <w:color w:val="auto"/>
        </w:rPr>
        <w:t xml:space="preserve">La vigilancia de obras ejecutadas trata de controlar la correcta </w:t>
      </w:r>
      <w:r w:rsidRPr="72967477">
        <w:rPr>
          <w:rFonts w:ascii="Arial" w:hAnsi="Arial" w:cs="Arial"/>
          <w:b/>
          <w:bCs/>
          <w:color w:val="auto"/>
        </w:rPr>
        <w:t>finalización</w:t>
      </w:r>
      <w:r w:rsidRPr="72967477">
        <w:rPr>
          <w:rFonts w:ascii="Arial" w:hAnsi="Arial" w:cs="Arial"/>
          <w:color w:val="auto"/>
        </w:rPr>
        <w:t xml:space="preserve"> de los trabajos, en especial la retirada de materiales de obra y la reposición de pavimentos, que se realiza en los días posteriores a la ejecución de las obras. Se revisan también de forma ocasional baterías de contadores. Estas vigilancias, por tanto, no están asociadas a la ruta diaria de ejecución, sino que se realizan según criterio del área responsable, debiendo permitirse su registro en el sistema de forma similar al proceso descrito anteriormente (“Vigilancia de obras / ejecución obra civil”).</w:t>
      </w:r>
    </w:p>
    <w:p w:rsidR="72967477" w:rsidP="007E3238" w:rsidRDefault="009A1C95" w14:paraId="51514583" w14:textId="5C75D729">
      <w:pPr>
        <w:spacing w:before="100" w:beforeAutospacing="1" w:after="100" w:afterAutospacing="1" w:line="240" w:lineRule="auto"/>
        <w:rPr>
          <w:rFonts w:ascii="Arial" w:hAnsi="Arial" w:cs="Arial"/>
          <w:color w:val="auto"/>
        </w:rPr>
      </w:pPr>
      <w:r w:rsidRPr="72967477">
        <w:rPr>
          <w:rFonts w:ascii="Arial" w:hAnsi="Arial" w:cs="Arial"/>
          <w:color w:val="auto"/>
        </w:rPr>
        <w:t>Las rutas de vigilancia también deben poder ser calculadas por el sistema, según las obras en curso en cada zona y calendario de los vigilantes.</w:t>
      </w:r>
    </w:p>
    <w:p w:rsidRPr="003E7497" w:rsidR="009A1C95" w:rsidP="003904B0" w:rsidRDefault="009A1C95" w14:paraId="411428C1"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 poder gestionar propuestas de sanciones al contratista por parte de los vigilantes, así como avisos al capataz de incumplimientos en las obras, habiendo la posibilidad de parametrizar una “hoja de inspección” que se rellene y se vuelque directamente en el sistema. </w:t>
      </w:r>
    </w:p>
    <w:p w:rsidRPr="003E7497" w:rsidR="009A1C95" w:rsidP="00724E41" w:rsidRDefault="009A1C95" w14:paraId="256AC6DA" w14:textId="77777777">
      <w:pPr>
        <w:spacing w:after="144" w:afterLines="60" w:line="240" w:lineRule="auto"/>
        <w:rPr>
          <w:rFonts w:ascii="Arial" w:hAnsi="Arial" w:cs="Arial"/>
          <w:b/>
          <w:color w:val="auto"/>
        </w:rPr>
      </w:pPr>
    </w:p>
    <w:p w:rsidRPr="003E7497" w:rsidR="00A62023" w:rsidP="00A62023" w:rsidRDefault="009A1C95" w14:paraId="6BB9B576" w14:textId="77777777">
      <w:pPr>
        <w:pStyle w:val="Ttulo2"/>
        <w:spacing w:before="100" w:beforeAutospacing="1" w:after="480" w:line="240" w:lineRule="auto"/>
        <w:ind w:left="578" w:hanging="578"/>
        <w:jc w:val="left"/>
        <w:rPr>
          <w:rFonts w:ascii="Arial" w:hAnsi="Arial" w:cs="Arial"/>
          <w:color w:val="auto"/>
        </w:rPr>
      </w:pPr>
      <w:bookmarkStart w:name="_Toc74749177" w:id="111"/>
      <w:r w:rsidRPr="003E7497">
        <w:rPr>
          <w:rFonts w:ascii="Arial" w:hAnsi="Arial" w:cs="Arial"/>
          <w:color w:val="auto"/>
        </w:rPr>
        <w:t>Gestión de incidencias y reclamaciones</w:t>
      </w:r>
      <w:bookmarkEnd w:id="111"/>
    </w:p>
    <w:p w:rsidR="72967477" w:rsidP="007E3238" w:rsidRDefault="009A1C95" w14:paraId="35AC945B" w14:textId="2FCC3AA1">
      <w:pPr>
        <w:spacing w:before="100" w:beforeAutospacing="1" w:after="100" w:afterAutospacing="1" w:line="240" w:lineRule="auto"/>
        <w:rPr>
          <w:rFonts w:ascii="Arial" w:hAnsi="Arial" w:cs="Arial"/>
          <w:color w:val="auto"/>
        </w:rPr>
      </w:pPr>
      <w:r w:rsidRPr="72967477">
        <w:rPr>
          <w:rFonts w:ascii="Arial" w:hAnsi="Arial" w:cs="Arial"/>
          <w:color w:val="auto"/>
        </w:rPr>
        <w:t>En relación con la</w:t>
      </w:r>
      <w:r w:rsidRPr="72967477">
        <w:rPr>
          <w:rFonts w:ascii="Arial" w:hAnsi="Arial" w:cs="Arial"/>
          <w:b/>
          <w:bCs/>
          <w:color w:val="auto"/>
        </w:rPr>
        <w:t xml:space="preserve"> </w:t>
      </w:r>
      <w:r w:rsidRPr="72967477">
        <w:rPr>
          <w:rFonts w:ascii="Arial" w:hAnsi="Arial" w:cs="Arial"/>
          <w:color w:val="auto"/>
        </w:rPr>
        <w:t xml:space="preserve">gestión de incidencias, importante destacar que la actividad de Acometidas, al ser la que aglutina la mayor parte de los trabajos en campo de carácter comercial, es también, en buena lógica, receptora de la mayor parte de avisos por incidencia. Estas incidencias pueden ser de </w:t>
      </w:r>
      <w:r w:rsidRPr="72967477">
        <w:rPr>
          <w:rFonts w:ascii="Arial" w:hAnsi="Arial" w:cs="Arial"/>
          <w:b/>
          <w:bCs/>
          <w:color w:val="auto"/>
        </w:rPr>
        <w:t>distinto tipo y procedencia</w:t>
      </w:r>
      <w:r w:rsidRPr="72967477">
        <w:rPr>
          <w:rFonts w:ascii="Arial" w:hAnsi="Arial" w:cs="Arial"/>
          <w:color w:val="auto"/>
        </w:rPr>
        <w:t xml:space="preserve">, tanto desde dentro como desde fuera de Canal. Muchos de ellos provienen de la Oficina de Quejas o del Defensor del Cliente (procesos descritos anteriormente). Otros provienen de otras áreas de Canal (Averías o Vigilancia de obra) y otros muchos de entidades externas, como los Ayuntamientos, siendo especialmente relevante el caso del Ayuntamiento de Madrid, por las especificidades que conlleva su gestión. Es importante destacar la importancia de la </w:t>
      </w:r>
      <w:r w:rsidRPr="72967477">
        <w:rPr>
          <w:rFonts w:ascii="Arial" w:hAnsi="Arial" w:cs="Arial"/>
          <w:b/>
          <w:bCs/>
          <w:color w:val="auto"/>
        </w:rPr>
        <w:t>trazabilidad</w:t>
      </w:r>
      <w:r w:rsidRPr="72967477">
        <w:rPr>
          <w:rFonts w:ascii="Arial" w:hAnsi="Arial" w:cs="Arial"/>
          <w:color w:val="auto"/>
        </w:rPr>
        <w:t xml:space="preserve"> en la gestión de las incidencias, permitiendo controlar el proceso de principio a fin, la intervención de los distintos participantes en cada tipo de incidencia y la habilitación de espacios en el sistema donde ir </w:t>
      </w:r>
      <w:r w:rsidRPr="72967477">
        <w:rPr>
          <w:rFonts w:ascii="Arial" w:hAnsi="Arial" w:cs="Arial"/>
          <w:b/>
          <w:bCs/>
          <w:color w:val="auto"/>
        </w:rPr>
        <w:t>documentando</w:t>
      </w:r>
      <w:r w:rsidRPr="72967477">
        <w:rPr>
          <w:rFonts w:ascii="Arial" w:hAnsi="Arial" w:cs="Arial"/>
          <w:color w:val="auto"/>
        </w:rPr>
        <w:t xml:space="preserve"> los distintos estados de la misma hasta su </w:t>
      </w:r>
      <w:r w:rsidRPr="72967477">
        <w:rPr>
          <w:rFonts w:ascii="Arial" w:hAnsi="Arial" w:cs="Arial"/>
          <w:b/>
          <w:bCs/>
          <w:color w:val="auto"/>
        </w:rPr>
        <w:t>resolución</w:t>
      </w:r>
      <w:r w:rsidRPr="72967477">
        <w:rPr>
          <w:rFonts w:ascii="Arial" w:hAnsi="Arial" w:cs="Arial"/>
          <w:color w:val="auto"/>
        </w:rPr>
        <w:t xml:space="preserve"> final.</w:t>
      </w:r>
    </w:p>
    <w:p w:rsidR="72967477" w:rsidP="007E3238" w:rsidRDefault="009A1C95" w14:paraId="27AF7F1F" w14:textId="48F1FA32">
      <w:pPr>
        <w:spacing w:before="100" w:beforeAutospacing="1" w:after="100" w:afterAutospacing="1" w:line="240" w:lineRule="auto"/>
        <w:rPr>
          <w:rFonts w:ascii="Arial" w:hAnsi="Arial" w:cs="Arial"/>
          <w:color w:val="auto"/>
        </w:rPr>
      </w:pPr>
      <w:r w:rsidRPr="72967477">
        <w:rPr>
          <w:rFonts w:ascii="Arial" w:hAnsi="Arial" w:cs="Arial"/>
          <w:color w:val="auto"/>
        </w:rPr>
        <w:t xml:space="preserve">Al finalizar una obra, los diferentes ayuntamientos realizan una supervisión de los trabajos que se han realizado. De las obras que no encuentran satisfactorio su resultado, se emite a Canal una reclamación (con su identificador de obra). El sistema debe permitir el alta de las </w:t>
      </w:r>
      <w:r w:rsidRPr="72967477">
        <w:rPr>
          <w:rFonts w:ascii="Arial" w:hAnsi="Arial" w:cs="Arial"/>
          <w:b/>
          <w:bCs/>
          <w:color w:val="auto"/>
        </w:rPr>
        <w:t xml:space="preserve">reclamaciones </w:t>
      </w:r>
      <w:r w:rsidRPr="72967477">
        <w:rPr>
          <w:rFonts w:ascii="Arial" w:hAnsi="Arial" w:cs="Arial"/>
          <w:color w:val="auto"/>
        </w:rPr>
        <w:t xml:space="preserve">asociadas a las obras ejecutadas (orden de trabajo), así como las penalizaciones en caso de existir. Desde Canal se hace la gestión de estas reclamaciones, solicitando al CST correspondiente la pronta satisfacción de la reclamación para desbloquear la zona donde se ha producido y generando una penalización al CST que ejecutó la obra. Al resolver el problema el sistema debe </w:t>
      </w:r>
      <w:r w:rsidRPr="72967477">
        <w:rPr>
          <w:rFonts w:ascii="Arial" w:hAnsi="Arial" w:cs="Arial"/>
          <w:b/>
          <w:bCs/>
          <w:color w:val="auto"/>
        </w:rPr>
        <w:t>comunicar</w:t>
      </w:r>
      <w:r w:rsidRPr="72967477">
        <w:rPr>
          <w:rFonts w:ascii="Arial" w:hAnsi="Arial" w:cs="Arial"/>
          <w:color w:val="auto"/>
        </w:rPr>
        <w:t xml:space="preserve"> al ayuntamiento correspondiente que se ha solucionado la obra en cuestión.</w:t>
      </w:r>
    </w:p>
    <w:p w:rsidRPr="003E7497" w:rsidR="009A1C95" w:rsidP="003904B0" w:rsidRDefault="009A1C95" w14:paraId="449CD26A"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El estado en el que se encuentran dichas incidencias podrá comprobarse por el número de incidencia asignado a la misma a través del programa que Canal tiene habilitado al efecto, en el que quedarán reflejadas las actuaciones realizadas para su resolución, así como las áreas participantes en las mismas. Como ya hemos comentado con anterioridad, el sistema deberá permitir un enlace o integración con esta aplicación de gestión de incidencias.</w:t>
      </w:r>
    </w:p>
    <w:p w:rsidRPr="003E7497" w:rsidR="00AB1D84" w:rsidP="00724E41" w:rsidRDefault="00AB1D84" w14:paraId="38AA98D6" w14:textId="77777777">
      <w:pPr>
        <w:spacing w:before="240" w:after="144" w:afterLines="60" w:line="240" w:lineRule="auto"/>
        <w:rPr>
          <w:rFonts w:ascii="Arial" w:hAnsi="Arial" w:cs="Arial"/>
          <w:color w:val="auto"/>
        </w:rPr>
      </w:pPr>
    </w:p>
    <w:p w:rsidRPr="003E7497" w:rsidR="009A1C95" w:rsidP="00AB1D84" w:rsidRDefault="009A1C95" w14:paraId="7324A99B" w14:textId="77777777">
      <w:pPr>
        <w:pStyle w:val="Ttulo2"/>
        <w:spacing w:before="100" w:beforeAutospacing="1" w:after="480" w:line="240" w:lineRule="auto"/>
        <w:ind w:left="578" w:hanging="578"/>
        <w:jc w:val="left"/>
        <w:rPr>
          <w:rFonts w:ascii="Arial" w:hAnsi="Arial" w:cs="Arial"/>
          <w:color w:val="auto"/>
        </w:rPr>
      </w:pPr>
      <w:bookmarkStart w:name="_Toc74749178" w:id="112"/>
      <w:r w:rsidRPr="003E7497">
        <w:rPr>
          <w:rFonts w:ascii="Arial" w:hAnsi="Arial" w:cs="Arial"/>
          <w:color w:val="auto"/>
        </w:rPr>
        <w:t>Gestiones con otras áreas</w:t>
      </w:r>
      <w:bookmarkEnd w:id="112"/>
    </w:p>
    <w:p w:rsidR="72967477" w:rsidP="007E3238" w:rsidRDefault="009A1C95" w14:paraId="0B9FF9B6" w14:textId="0618237D">
      <w:pPr>
        <w:spacing w:before="100" w:beforeAutospacing="1" w:after="100" w:afterAutospacing="1" w:line="240" w:lineRule="auto"/>
        <w:rPr>
          <w:rFonts w:ascii="Arial" w:hAnsi="Arial" w:cs="Arial"/>
          <w:color w:val="auto"/>
        </w:rPr>
      </w:pPr>
      <w:r w:rsidRPr="72967477">
        <w:rPr>
          <w:rFonts w:ascii="Arial" w:hAnsi="Arial" w:cs="Arial"/>
          <w:color w:val="auto"/>
        </w:rPr>
        <w:t xml:space="preserve">La actividad de Acometidas mantiene interacciones permanentes con otras áreas de la empresa, con las que es imprescindible garantizar igualmente la </w:t>
      </w:r>
      <w:r w:rsidRPr="72967477">
        <w:rPr>
          <w:rFonts w:ascii="Arial" w:hAnsi="Arial" w:cs="Arial"/>
          <w:b/>
          <w:bCs/>
          <w:color w:val="auto"/>
        </w:rPr>
        <w:t>trazabilidad del flujo permanente de información y documentación</w:t>
      </w:r>
      <w:r w:rsidRPr="72967477">
        <w:rPr>
          <w:rFonts w:ascii="Arial" w:hAnsi="Arial" w:cs="Arial"/>
          <w:color w:val="auto"/>
        </w:rPr>
        <w:t xml:space="preserve"> que se genera con cada una de ellas. Algunos ejemplos relevantes:</w:t>
      </w:r>
    </w:p>
    <w:p w:rsidRPr="003E7497" w:rsidR="00E967EF" w:rsidP="00982C52" w:rsidRDefault="009A1C95" w14:paraId="2117477C" w14:textId="77777777">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b/>
          <w:color w:val="auto"/>
        </w:rPr>
        <w:t>Áreas de conservación de la red:</w:t>
      </w:r>
      <w:r w:rsidRPr="003E7497">
        <w:rPr>
          <w:rFonts w:ascii="Arial" w:hAnsi="Arial" w:cs="Arial"/>
          <w:color w:val="auto"/>
        </w:rPr>
        <w:t xml:space="preserve"> para la realización de determinados trabajos, principalmente para la ejecución de condenas, se hace necesario la ejecución de cortes de polígono en la red. Los cortes de polígono los realiza el área de conservación de la red correspondiente. El proceso actualmente comienza con la detección, por parte de la contrata, de la necesidad de corte de polígono. Ésta registra en el sistema la necesidad de corte y la fecha prevista de ejecución. A partir de ahí, tras las comprobaciones oportunas, se da de alta el corte necesario a través de la aplicación de Avisos e Incidencias. Una vez registrado el corte se comunica a la contrata. Diariamente se comprueba el estado en la aplicación de Avisos e Incidencias de los cortes de polígono solicitados para ese día, comunicándole a la contrata cualquier anulación no prevista.</w:t>
      </w:r>
    </w:p>
    <w:p w:rsidRPr="003E7497" w:rsidR="00E967EF" w:rsidP="003904B0" w:rsidRDefault="00E967EF" w14:paraId="665A1408" w14:textId="77777777">
      <w:pPr>
        <w:pStyle w:val="Prrafodelista"/>
        <w:spacing w:before="100" w:beforeAutospacing="1" w:after="100" w:afterAutospacing="1" w:line="240" w:lineRule="auto"/>
        <w:rPr>
          <w:rFonts w:ascii="Arial" w:hAnsi="Arial" w:cs="Arial"/>
          <w:color w:val="auto"/>
        </w:rPr>
      </w:pPr>
    </w:p>
    <w:p w:rsidRPr="003E7497" w:rsidR="00E967EF" w:rsidP="00982C52" w:rsidRDefault="009A1C95" w14:paraId="26EDE8E9" w14:textId="5BF80B43">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b/>
          <w:color w:val="auto"/>
        </w:rPr>
        <w:t>Grupo de sectorización de la red:</w:t>
      </w:r>
      <w:r w:rsidRPr="003E7497">
        <w:rPr>
          <w:rFonts w:ascii="Arial" w:hAnsi="Arial" w:cs="Arial"/>
          <w:color w:val="auto"/>
        </w:rPr>
        <w:t xml:space="preserve"> este grupo gestiona y coordina la instalación de contadores de gran diámetro en la red para su sectorización. Estos contadores los solicita a demanda a Acometidas, desde donde se consulta el stock de contadores disponibles en el almacén de la contrata y se gestiona una solicitud para que ésta haga entrega del contador correspondiente, en caso de estar disponible. Una vez retirado el contador del almacén, se registra su retirada, el número de serie y lectura inicial, información que debe ser comunicada </w:t>
      </w:r>
      <w:r w:rsidR="000E6A0F">
        <w:rPr>
          <w:rFonts w:ascii="Arial" w:hAnsi="Arial" w:cs="Arial"/>
          <w:color w:val="auto"/>
        </w:rPr>
        <w:t xml:space="preserve">al </w:t>
      </w:r>
      <w:r w:rsidRPr="003E7497">
        <w:rPr>
          <w:rFonts w:ascii="Arial" w:hAnsi="Arial" w:cs="Arial"/>
          <w:color w:val="auto"/>
        </w:rPr>
        <w:t xml:space="preserve">grupo de sectorización de red para su conocimiento. Una vez instalado, se modifica el instalador de contador en el </w:t>
      </w:r>
      <w:r w:rsidRPr="003E7497">
        <w:rPr>
          <w:rFonts w:ascii="Arial" w:hAnsi="Arial" w:cs="Arial"/>
          <w:color w:val="auto"/>
        </w:rPr>
        <w:t>sistema, asignándolo al área de conservación que corresponda. A su vez, se registran todos los contadores suministrados, su destino, número de serie y lectura inicial, entre otros datos.</w:t>
      </w:r>
    </w:p>
    <w:p w:rsidRPr="003E7497" w:rsidR="00E967EF" w:rsidP="003904B0" w:rsidRDefault="00E967EF" w14:paraId="71049383" w14:textId="77777777">
      <w:pPr>
        <w:pStyle w:val="Prrafodelista"/>
        <w:spacing w:before="100" w:beforeAutospacing="1" w:after="100" w:afterAutospacing="1" w:line="240" w:lineRule="auto"/>
        <w:rPr>
          <w:rFonts w:ascii="Arial" w:hAnsi="Arial" w:cs="Arial"/>
          <w:color w:val="auto"/>
        </w:rPr>
      </w:pPr>
    </w:p>
    <w:p w:rsidRPr="003E7497" w:rsidR="009A1C95" w:rsidP="00982C52" w:rsidRDefault="009A1C95" w14:paraId="611E2269" w14:textId="77777777">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b/>
          <w:color w:val="auto"/>
        </w:rPr>
        <w:t xml:space="preserve">Cartografía: </w:t>
      </w:r>
      <w:r w:rsidRPr="003E7497">
        <w:rPr>
          <w:rFonts w:ascii="Arial" w:hAnsi="Arial" w:cs="Arial"/>
          <w:color w:val="auto"/>
        </w:rPr>
        <w:t>cuando, en la ejecución de los trabajos, se descubren discordancias cartográficas respecto de la cartografía existente, se deberá poder generar un aviso a Cartografía para la subsanación de estos errores.</w:t>
      </w:r>
    </w:p>
    <w:p w:rsidRPr="003E7497" w:rsidR="00E967EF" w:rsidP="003904B0" w:rsidRDefault="00E967EF" w14:paraId="4D16AC41" w14:textId="77777777">
      <w:pPr>
        <w:pStyle w:val="Prrafodelista"/>
        <w:spacing w:before="100" w:beforeAutospacing="1" w:after="100" w:afterAutospacing="1" w:line="240" w:lineRule="auto"/>
        <w:rPr>
          <w:rFonts w:ascii="Arial" w:hAnsi="Arial" w:cs="Arial"/>
          <w:color w:val="auto"/>
        </w:rPr>
      </w:pPr>
    </w:p>
    <w:p w:rsidRPr="003E7497" w:rsidR="009A1C95" w:rsidP="00982C52" w:rsidRDefault="009A1C95" w14:paraId="03324B41" w14:textId="77777777">
      <w:pPr>
        <w:pStyle w:val="Prrafodelista"/>
        <w:numPr>
          <w:ilvl w:val="0"/>
          <w:numId w:val="10"/>
        </w:numPr>
        <w:spacing w:before="100" w:beforeAutospacing="1" w:after="100" w:afterAutospacing="1" w:line="240" w:lineRule="auto"/>
        <w:rPr>
          <w:rFonts w:ascii="Arial" w:hAnsi="Arial" w:cs="Arial"/>
          <w:color w:val="auto"/>
        </w:rPr>
      </w:pPr>
      <w:r w:rsidRPr="003E7497">
        <w:rPr>
          <w:rFonts w:ascii="Arial" w:hAnsi="Arial" w:cs="Arial"/>
          <w:b/>
          <w:color w:val="auto"/>
        </w:rPr>
        <w:t>Gestores y certificados de residuos:</w:t>
      </w:r>
      <w:r w:rsidRPr="003E7497">
        <w:rPr>
          <w:rFonts w:ascii="Arial" w:hAnsi="Arial" w:cs="Arial"/>
          <w:color w:val="auto"/>
        </w:rPr>
        <w:t xml:space="preserve"> en algunos municipios exigen, para la obtención de la licencia de cala, un aval en concepto de gestión de residuos que se generan durante la ejecución de la obra. Una vez terminada la obra, y para que se pueda retirar el aval, es necesario presentar ante el Ayuntamiento un certificado de gestión de los residuos (entrega en vertedero autorizado). El sistema debe permitir el registro y trazabilidad del proceso de obtención de estos certificados y su documentación asociada.</w:t>
      </w:r>
    </w:p>
    <w:p w:rsidRPr="003E7497" w:rsidR="00E967EF" w:rsidP="003904B0" w:rsidRDefault="00E967EF" w14:paraId="12A4EA11" w14:textId="77777777">
      <w:pPr>
        <w:pStyle w:val="Prrafodelista"/>
        <w:spacing w:before="100" w:beforeAutospacing="1" w:after="100" w:afterAutospacing="1" w:line="240" w:lineRule="auto"/>
        <w:rPr>
          <w:rFonts w:ascii="Arial" w:hAnsi="Arial" w:cs="Arial"/>
          <w:color w:val="auto"/>
        </w:rPr>
      </w:pPr>
    </w:p>
    <w:p w:rsidRPr="003E7497" w:rsidR="009A1C95" w:rsidP="00982C52" w:rsidRDefault="009A1C95" w14:paraId="1E76CD0F" w14:textId="77777777">
      <w:pPr>
        <w:pStyle w:val="Prrafodelista"/>
        <w:numPr>
          <w:ilvl w:val="0"/>
          <w:numId w:val="10"/>
        </w:numPr>
        <w:spacing w:before="100" w:beforeAutospacing="1" w:after="100" w:afterAutospacing="1" w:line="240" w:lineRule="auto"/>
        <w:ind w:left="714" w:hanging="357"/>
        <w:rPr>
          <w:rFonts w:ascii="Arial" w:hAnsi="Arial" w:cs="Arial"/>
          <w:color w:val="auto"/>
        </w:rPr>
      </w:pPr>
      <w:r w:rsidRPr="003E7497">
        <w:rPr>
          <w:rFonts w:ascii="Arial" w:hAnsi="Arial" w:cs="Arial"/>
          <w:b/>
          <w:color w:val="auto"/>
        </w:rPr>
        <w:t>Otros permisos:</w:t>
      </w:r>
      <w:r w:rsidRPr="003E7497">
        <w:rPr>
          <w:rFonts w:ascii="Arial" w:hAnsi="Arial" w:cs="Arial"/>
          <w:color w:val="auto"/>
        </w:rPr>
        <w:t xml:space="preserve"> a parte de los permisos y licencias habituales, en casos en que así se requiera por la ubicación de la tubería, también se gestionan </w:t>
      </w:r>
      <w:r w:rsidRPr="003E7497">
        <w:rPr>
          <w:rFonts w:ascii="Arial" w:hAnsi="Arial" w:cs="Arial"/>
          <w:b/>
          <w:color w:val="auto"/>
        </w:rPr>
        <w:t>permisos de galerías</w:t>
      </w:r>
      <w:r w:rsidRPr="003E7497">
        <w:rPr>
          <w:rFonts w:ascii="Arial" w:hAnsi="Arial" w:cs="Arial"/>
          <w:color w:val="auto"/>
        </w:rPr>
        <w:t xml:space="preserve">. Este tipo de permisos, dado su singularidad, llevan consigo unos trámites específicos. En modo resumido, estos trámites consisten en: solicitud de replanteo, donde se especifican los trabajos a realizar y se presenta el impreso de autoliquidación de retranqueo; continua con la aceptación del presupuesto de ejecución que sea propuesto por la empresa de gestión de galerías; solicitud de autorización de ejecución de las obras y finalmente resolución de la autorización de ejecución. Asimismo, en determinados municipios de la Comunidad de Madrid, la </w:t>
      </w:r>
      <w:r w:rsidRPr="003E7497">
        <w:rPr>
          <w:rFonts w:ascii="Arial" w:hAnsi="Arial" w:cs="Arial"/>
          <w:b/>
          <w:color w:val="auto"/>
        </w:rPr>
        <w:t>reposición de pavimentos es competencia exclusiva municipal</w:t>
      </w:r>
      <w:r w:rsidRPr="003E7497">
        <w:rPr>
          <w:rFonts w:ascii="Arial" w:hAnsi="Arial" w:cs="Arial"/>
          <w:color w:val="auto"/>
        </w:rPr>
        <w:t>. En estos casos se envía una comunicación al municipio de finalización de las obras, para que reponga con sus medios en la mayor brevedad posible. Posteriormente este Ayuntamiento envía factura por los servicios prestados para su abono por parte de Canal. El sistema debe permitir el registro y trazabilidad del proceso de obtención de estos permisos y su documentación asociada.</w:t>
      </w:r>
    </w:p>
    <w:p w:rsidRPr="003E7497" w:rsidR="003904B0" w:rsidP="00724E41" w:rsidRDefault="003904B0" w14:paraId="5A1EA135" w14:textId="77777777">
      <w:pPr>
        <w:pStyle w:val="Prrafodelista"/>
        <w:spacing w:before="100" w:beforeAutospacing="1" w:after="144" w:afterLines="60" w:afterAutospacing="1" w:line="240" w:lineRule="auto"/>
        <w:ind w:left="714"/>
        <w:rPr>
          <w:rFonts w:ascii="Arial" w:hAnsi="Arial" w:cs="Arial"/>
          <w:color w:val="auto"/>
        </w:rPr>
      </w:pPr>
    </w:p>
    <w:p w:rsidRPr="003E7497" w:rsidR="009A1C95" w:rsidP="00AB1D84" w:rsidRDefault="009A1C95" w14:paraId="1B546350" w14:textId="77777777">
      <w:pPr>
        <w:pStyle w:val="Ttulo2"/>
        <w:spacing w:before="100" w:beforeAutospacing="1" w:after="480" w:line="240" w:lineRule="auto"/>
        <w:ind w:left="578" w:hanging="578"/>
        <w:jc w:val="left"/>
        <w:rPr>
          <w:rFonts w:ascii="Arial" w:hAnsi="Arial" w:cs="Arial"/>
          <w:color w:val="auto"/>
        </w:rPr>
      </w:pPr>
      <w:bookmarkStart w:name="_Toc74749179" w:id="113"/>
      <w:bookmarkStart w:name="_Hlk512254540" w:id="114"/>
      <w:r w:rsidRPr="003E7497">
        <w:rPr>
          <w:rFonts w:ascii="Arial" w:hAnsi="Arial" w:cs="Arial"/>
          <w:color w:val="auto"/>
        </w:rPr>
        <w:t>Liquidación al contratista</w:t>
      </w:r>
      <w:bookmarkEnd w:id="113"/>
    </w:p>
    <w:bookmarkEnd w:id="114"/>
    <w:p w:rsidR="00B114EB" w:rsidP="00B114EB" w:rsidRDefault="00B114EB" w14:paraId="701E43CB" w14:textId="77777777">
      <w:pPr>
        <w:spacing w:before="100" w:beforeAutospacing="1" w:after="100" w:afterAutospacing="1" w:line="240" w:lineRule="auto"/>
        <w:rPr>
          <w:rFonts w:ascii="Arial" w:hAnsi="Arial" w:cs="Arial"/>
          <w:color w:val="auto"/>
        </w:rPr>
      </w:pPr>
      <w:r w:rsidRPr="72967477">
        <w:rPr>
          <w:rFonts w:ascii="Arial" w:hAnsi="Arial" w:cs="Arial"/>
          <w:color w:val="auto"/>
        </w:rPr>
        <w:t xml:space="preserve">Mensualmente, ha de realizarse la revisión de la facturación presentada por contratista con los trabajos realizados en el mes </w:t>
      </w:r>
      <w:r>
        <w:rPr>
          <w:rFonts w:ascii="Arial" w:hAnsi="Arial" w:cs="Arial"/>
          <w:color w:val="auto"/>
        </w:rPr>
        <w:t>correspondiente</w:t>
      </w:r>
      <w:r w:rsidRPr="72967477">
        <w:rPr>
          <w:rFonts w:ascii="Arial" w:hAnsi="Arial" w:cs="Arial"/>
          <w:color w:val="auto"/>
        </w:rPr>
        <w:t xml:space="preserve">. Este proceso se deberá poder realizar separando cada tipología de trabajo. </w:t>
      </w:r>
    </w:p>
    <w:p w:rsidR="00B114EB" w:rsidP="00B114EB" w:rsidRDefault="00B114EB" w14:paraId="541BBBFB" w14:textId="77777777">
      <w:pPr>
        <w:spacing w:before="100" w:beforeAutospacing="1" w:after="100" w:afterAutospacing="1" w:line="240" w:lineRule="auto"/>
        <w:rPr>
          <w:rFonts w:ascii="Arial" w:hAnsi="Arial" w:cs="Arial"/>
          <w:color w:val="auto"/>
        </w:rPr>
      </w:pPr>
      <w:r w:rsidRPr="72967477">
        <w:rPr>
          <w:rFonts w:ascii="Arial" w:hAnsi="Arial" w:cs="Arial"/>
          <w:color w:val="auto"/>
        </w:rPr>
        <w:t>El proceso com</w:t>
      </w:r>
      <w:r>
        <w:rPr>
          <w:rFonts w:ascii="Arial" w:hAnsi="Arial" w:cs="Arial"/>
          <w:color w:val="auto"/>
        </w:rPr>
        <w:t>enzará c</w:t>
      </w:r>
      <w:r w:rsidRPr="72967477">
        <w:rPr>
          <w:rFonts w:ascii="Arial" w:hAnsi="Arial" w:cs="Arial"/>
          <w:color w:val="auto"/>
        </w:rPr>
        <w:t xml:space="preserve">on la </w:t>
      </w:r>
      <w:r>
        <w:rPr>
          <w:rFonts w:ascii="Arial" w:hAnsi="Arial" w:cs="Arial"/>
          <w:color w:val="auto"/>
        </w:rPr>
        <w:t>generación de una</w:t>
      </w:r>
      <w:r w:rsidRPr="72967477">
        <w:rPr>
          <w:rFonts w:ascii="Arial" w:hAnsi="Arial" w:cs="Arial"/>
          <w:color w:val="auto"/>
        </w:rPr>
        <w:t xml:space="preserve"> </w:t>
      </w:r>
      <w:r w:rsidRPr="72967477">
        <w:rPr>
          <w:rFonts w:ascii="Arial" w:hAnsi="Arial" w:cs="Arial"/>
          <w:b/>
          <w:bCs/>
          <w:color w:val="auto"/>
        </w:rPr>
        <w:t>relación valorada</w:t>
      </w:r>
      <w:r w:rsidRPr="72967477">
        <w:rPr>
          <w:rFonts w:ascii="Arial" w:hAnsi="Arial" w:cs="Arial"/>
          <w:color w:val="auto"/>
        </w:rPr>
        <w:t xml:space="preserve"> de todos los trabajos realizados </w:t>
      </w:r>
      <w:r>
        <w:rPr>
          <w:rFonts w:ascii="Arial" w:hAnsi="Arial" w:cs="Arial"/>
          <w:color w:val="auto"/>
        </w:rPr>
        <w:t>y codificados en el Sistema.</w:t>
      </w:r>
    </w:p>
    <w:p w:rsidR="00B114EB" w:rsidP="00B114EB" w:rsidRDefault="00B114EB" w14:paraId="47076220" w14:textId="77777777">
      <w:pPr>
        <w:spacing w:before="100" w:beforeAutospacing="1" w:after="100" w:afterAutospacing="1" w:line="240" w:lineRule="auto"/>
        <w:rPr>
          <w:rFonts w:ascii="Arial" w:hAnsi="Arial" w:cs="Arial"/>
          <w:color w:val="auto"/>
        </w:rPr>
      </w:pPr>
      <w:r>
        <w:rPr>
          <w:rFonts w:ascii="Arial" w:hAnsi="Arial" w:cs="Arial"/>
          <w:color w:val="auto"/>
        </w:rPr>
        <w:t xml:space="preserve">El Sistema será capaz de generar una relación valorada con la asignación, conforme al cuadro de precios vigente, de las obras codificadas en las órdenes de trabajo correspondientes. El sistema integrará en la relación valorada, el resultado de la codificación de la vigilancia del Canal, que servirá para contrastar lo codificado con lo vigilado. </w:t>
      </w:r>
    </w:p>
    <w:p w:rsidR="00B114EB" w:rsidP="00B114EB" w:rsidRDefault="00B114EB" w14:paraId="014C4C95" w14:textId="067F6DB9">
      <w:pPr>
        <w:spacing w:before="100" w:beforeAutospacing="1" w:after="100" w:afterAutospacing="1" w:line="240" w:lineRule="auto"/>
        <w:rPr>
          <w:rFonts w:ascii="Arial" w:hAnsi="Arial" w:cs="Arial"/>
          <w:color w:val="auto"/>
        </w:rPr>
      </w:pPr>
      <w:r>
        <w:rPr>
          <w:rFonts w:ascii="Arial" w:hAnsi="Arial" w:cs="Arial"/>
          <w:color w:val="auto"/>
        </w:rPr>
        <w:t>Esta relación valorada revisada y editada en su caso por el contratista, deberá poder ser conf</w:t>
      </w:r>
      <w:r w:rsidR="00D02E39">
        <w:rPr>
          <w:rFonts w:ascii="Arial" w:hAnsi="Arial" w:cs="Arial"/>
          <w:color w:val="auto"/>
        </w:rPr>
        <w:t>i</w:t>
      </w:r>
      <w:r>
        <w:rPr>
          <w:rFonts w:ascii="Arial" w:hAnsi="Arial" w:cs="Arial"/>
          <w:color w:val="auto"/>
        </w:rPr>
        <w:t xml:space="preserve">rmada por el Sistema </w:t>
      </w:r>
      <w:r w:rsidRPr="72967477">
        <w:rPr>
          <w:rFonts w:ascii="Arial" w:hAnsi="Arial" w:cs="Arial"/>
          <w:color w:val="auto"/>
        </w:rPr>
        <w:t>lleva</w:t>
      </w:r>
      <w:r>
        <w:rPr>
          <w:rFonts w:ascii="Arial" w:hAnsi="Arial" w:cs="Arial"/>
          <w:color w:val="auto"/>
        </w:rPr>
        <w:t>ndo</w:t>
      </w:r>
      <w:r w:rsidRPr="72967477">
        <w:rPr>
          <w:rFonts w:ascii="Arial" w:hAnsi="Arial" w:cs="Arial"/>
          <w:color w:val="auto"/>
        </w:rPr>
        <w:t xml:space="preserve"> a cabo un </w:t>
      </w:r>
      <w:r w:rsidRPr="72967477">
        <w:rPr>
          <w:rFonts w:ascii="Arial" w:hAnsi="Arial" w:cs="Arial"/>
          <w:b/>
          <w:bCs/>
          <w:color w:val="auto"/>
        </w:rPr>
        <w:t>cruce/comprobación</w:t>
      </w:r>
      <w:r w:rsidRPr="72967477">
        <w:rPr>
          <w:rFonts w:ascii="Arial" w:hAnsi="Arial" w:cs="Arial"/>
          <w:color w:val="auto"/>
        </w:rPr>
        <w:t xml:space="preserve"> de los datos </w:t>
      </w:r>
      <w:r>
        <w:rPr>
          <w:rFonts w:ascii="Arial" w:hAnsi="Arial" w:cs="Arial"/>
          <w:color w:val="auto"/>
        </w:rPr>
        <w:t>propuestos</w:t>
      </w:r>
      <w:r w:rsidRPr="72967477">
        <w:rPr>
          <w:rFonts w:ascii="Arial" w:hAnsi="Arial" w:cs="Arial"/>
          <w:color w:val="auto"/>
        </w:rPr>
        <w:t xml:space="preserve"> con los datos de detalle que residen en el sistema</w:t>
      </w:r>
      <w:r>
        <w:rPr>
          <w:rFonts w:ascii="Arial" w:hAnsi="Arial" w:cs="Arial"/>
          <w:color w:val="auto"/>
        </w:rPr>
        <w:t xml:space="preserve">, </w:t>
      </w:r>
      <w:r w:rsidRPr="72967477">
        <w:rPr>
          <w:rFonts w:ascii="Arial" w:hAnsi="Arial" w:cs="Arial"/>
          <w:color w:val="auto"/>
        </w:rPr>
        <w:t>Para ello, es necesario que el sistema proporcione todos los mecanismos de control necesarios para garantizar la integridad de la</w:t>
      </w:r>
      <w:r>
        <w:rPr>
          <w:rFonts w:ascii="Arial" w:hAnsi="Arial" w:cs="Arial"/>
          <w:color w:val="auto"/>
        </w:rPr>
        <w:t xml:space="preserve"> relación valorada</w:t>
      </w:r>
      <w:r w:rsidRPr="72967477">
        <w:rPr>
          <w:rFonts w:ascii="Arial" w:hAnsi="Arial" w:cs="Arial"/>
          <w:color w:val="auto"/>
        </w:rPr>
        <w:t xml:space="preserve"> que se están revisando, siendo imprescindibles, al menos, los siguientes:</w:t>
      </w:r>
    </w:p>
    <w:p w:rsidRPr="003E7497" w:rsidR="00B114EB" w:rsidP="00B114EB" w:rsidRDefault="00B114EB" w14:paraId="67229345" w14:textId="77777777">
      <w:pPr>
        <w:pStyle w:val="Prrafodelista"/>
        <w:numPr>
          <w:ilvl w:val="0"/>
          <w:numId w:val="21"/>
        </w:numPr>
        <w:spacing w:before="100" w:beforeAutospacing="1" w:after="100" w:afterAutospacing="1" w:line="240" w:lineRule="auto"/>
        <w:rPr>
          <w:rFonts w:ascii="Arial" w:hAnsi="Arial" w:cs="Arial"/>
          <w:color w:val="auto"/>
        </w:rPr>
      </w:pPr>
      <w:r w:rsidRPr="003E7497">
        <w:rPr>
          <w:rFonts w:ascii="Arial" w:hAnsi="Arial" w:cs="Arial"/>
          <w:color w:val="auto"/>
        </w:rPr>
        <w:t>Informe de trabajos correctos (obras facturadas correctamente)</w:t>
      </w:r>
    </w:p>
    <w:p w:rsidRPr="003E7497" w:rsidR="00B114EB" w:rsidP="00B114EB" w:rsidRDefault="00B114EB" w14:paraId="34789F2D" w14:textId="77777777">
      <w:pPr>
        <w:pStyle w:val="Prrafodelista"/>
        <w:numPr>
          <w:ilvl w:val="0"/>
          <w:numId w:val="21"/>
        </w:numPr>
        <w:spacing w:before="100" w:beforeAutospacing="1" w:after="100" w:afterAutospacing="1" w:line="240" w:lineRule="auto"/>
        <w:rPr>
          <w:rFonts w:ascii="Arial" w:hAnsi="Arial" w:cs="Arial"/>
          <w:color w:val="auto"/>
        </w:rPr>
      </w:pPr>
      <w:r w:rsidRPr="003E7497">
        <w:rPr>
          <w:rFonts w:ascii="Arial" w:hAnsi="Arial" w:cs="Arial"/>
          <w:color w:val="auto"/>
        </w:rPr>
        <w:t>Informe de diferencias (obras con alguna anomalía)</w:t>
      </w:r>
    </w:p>
    <w:p w:rsidRPr="003E7497" w:rsidR="00B114EB" w:rsidP="00B114EB" w:rsidRDefault="00B114EB" w14:paraId="127F4FE0" w14:textId="77777777">
      <w:pPr>
        <w:pStyle w:val="Prrafodelista"/>
        <w:numPr>
          <w:ilvl w:val="0"/>
          <w:numId w:val="21"/>
        </w:numPr>
        <w:spacing w:before="100" w:beforeAutospacing="1" w:after="100" w:afterAutospacing="1" w:line="240" w:lineRule="auto"/>
        <w:rPr>
          <w:rFonts w:ascii="Arial" w:hAnsi="Arial" w:cs="Arial"/>
          <w:color w:val="auto"/>
        </w:rPr>
      </w:pPr>
      <w:r w:rsidRPr="003E7497">
        <w:rPr>
          <w:rFonts w:ascii="Arial" w:hAnsi="Arial" w:cs="Arial"/>
          <w:color w:val="auto"/>
        </w:rPr>
        <w:t>Informe de avisos (obras duplicadas ya facturadas en otro mes)</w:t>
      </w:r>
    </w:p>
    <w:p w:rsidRPr="00890C9A" w:rsidR="00B114EB" w:rsidP="00B114EB" w:rsidRDefault="00B114EB" w14:paraId="392805A3" w14:textId="77777777">
      <w:pPr>
        <w:pStyle w:val="Prrafodelista"/>
        <w:numPr>
          <w:ilvl w:val="0"/>
          <w:numId w:val="21"/>
        </w:numPr>
        <w:spacing w:before="100" w:beforeAutospacing="1" w:after="100" w:afterAutospacing="1" w:line="240" w:lineRule="auto"/>
        <w:rPr>
          <w:rFonts w:ascii="Arial" w:hAnsi="Arial" w:cs="Arial"/>
          <w:color w:val="auto"/>
          <w:lang w:val="pt-PT"/>
        </w:rPr>
      </w:pPr>
      <w:r w:rsidRPr="72967477">
        <w:rPr>
          <w:rFonts w:ascii="Arial" w:hAnsi="Arial" w:cs="Arial"/>
          <w:color w:val="auto"/>
          <w:lang w:val="pt-BR"/>
        </w:rPr>
        <w:t>Informe de no tratadas (obras no encontradas)</w:t>
      </w:r>
    </w:p>
    <w:p w:rsidR="00B114EB" w:rsidP="00B114EB" w:rsidRDefault="00B114EB" w14:paraId="4F6D2012" w14:textId="77777777">
      <w:pPr>
        <w:spacing w:before="100" w:beforeAutospacing="1" w:after="100" w:afterAutospacing="1" w:line="240" w:lineRule="auto"/>
        <w:rPr>
          <w:rFonts w:ascii="Arial" w:hAnsi="Arial" w:cs="Arial"/>
          <w:color w:val="auto"/>
        </w:rPr>
      </w:pPr>
      <w:r>
        <w:rPr>
          <w:rFonts w:ascii="Arial" w:hAnsi="Arial" w:cs="Arial"/>
          <w:color w:val="auto"/>
        </w:rPr>
        <w:t xml:space="preserve">El Sistema </w:t>
      </w:r>
      <w:r w:rsidRPr="72967477">
        <w:rPr>
          <w:rFonts w:ascii="Arial" w:hAnsi="Arial" w:cs="Arial"/>
          <w:color w:val="auto"/>
        </w:rPr>
        <w:t>compr</w:t>
      </w:r>
      <w:r>
        <w:rPr>
          <w:rFonts w:ascii="Arial" w:hAnsi="Arial" w:cs="Arial"/>
          <w:color w:val="auto"/>
        </w:rPr>
        <w:t>obará</w:t>
      </w:r>
      <w:r w:rsidRPr="72967477">
        <w:rPr>
          <w:rFonts w:ascii="Arial" w:hAnsi="Arial" w:cs="Arial"/>
          <w:color w:val="auto"/>
        </w:rPr>
        <w:t xml:space="preserve"> los </w:t>
      </w:r>
      <w:r w:rsidRPr="72967477">
        <w:rPr>
          <w:rFonts w:ascii="Arial" w:hAnsi="Arial" w:cs="Arial"/>
          <w:b/>
          <w:bCs/>
          <w:color w:val="auto"/>
        </w:rPr>
        <w:t>precios</w:t>
      </w:r>
      <w:r w:rsidRPr="72967477">
        <w:rPr>
          <w:rFonts w:ascii="Arial" w:hAnsi="Arial" w:cs="Arial"/>
          <w:color w:val="auto"/>
        </w:rPr>
        <w:t xml:space="preserve"> asociados a cada unidad de obra propuesta </w:t>
      </w:r>
      <w:r>
        <w:rPr>
          <w:rFonts w:ascii="Arial" w:hAnsi="Arial" w:cs="Arial"/>
          <w:color w:val="auto"/>
        </w:rPr>
        <w:t>en la relación valorada</w:t>
      </w:r>
      <w:r w:rsidRPr="72967477">
        <w:rPr>
          <w:rFonts w:ascii="Arial" w:hAnsi="Arial" w:cs="Arial"/>
          <w:color w:val="auto"/>
        </w:rPr>
        <w:t xml:space="preserve"> (previamente registrados en el sistema), generándose un archivo de precios revisados.</w:t>
      </w:r>
    </w:p>
    <w:p w:rsidR="00B114EB" w:rsidP="00B114EB" w:rsidRDefault="00B114EB" w14:paraId="287434EC" w14:textId="77777777">
      <w:pPr>
        <w:spacing w:before="100" w:beforeAutospacing="1" w:after="100" w:afterAutospacing="1" w:line="240" w:lineRule="auto"/>
        <w:rPr>
          <w:rFonts w:ascii="Arial" w:hAnsi="Arial" w:cs="Arial"/>
          <w:color w:val="auto"/>
        </w:rPr>
      </w:pPr>
      <w:r w:rsidRPr="72967477">
        <w:rPr>
          <w:rFonts w:ascii="Arial" w:hAnsi="Arial" w:cs="Arial"/>
          <w:color w:val="auto"/>
        </w:rPr>
        <w:t xml:space="preserve">Por último, se comunica al contratista las </w:t>
      </w:r>
      <w:r w:rsidRPr="72967477">
        <w:rPr>
          <w:rFonts w:ascii="Arial" w:hAnsi="Arial" w:cs="Arial"/>
          <w:b/>
          <w:bCs/>
          <w:color w:val="auto"/>
        </w:rPr>
        <w:t>anomalías</w:t>
      </w:r>
      <w:r w:rsidRPr="72967477">
        <w:rPr>
          <w:rFonts w:ascii="Arial" w:hAnsi="Arial" w:cs="Arial"/>
          <w:color w:val="auto"/>
        </w:rPr>
        <w:t xml:space="preserve"> detectadas, incluida, si existe, la discordancia de precios, recibiéndose posteriormente la justificación a las mismas. Como resultado de estas anomalías se establecen los abonos a facturar </w:t>
      </w:r>
    </w:p>
    <w:p w:rsidR="00B114EB" w:rsidP="00B114EB" w:rsidRDefault="00B114EB" w14:paraId="0D1F082C" w14:textId="77777777">
      <w:pPr>
        <w:spacing w:before="100" w:beforeAutospacing="1" w:after="100" w:afterAutospacing="1" w:line="240" w:lineRule="auto"/>
        <w:rPr>
          <w:rFonts w:ascii="Arial" w:hAnsi="Arial" w:cs="Arial"/>
          <w:color w:val="auto"/>
        </w:rPr>
      </w:pPr>
      <w:r w:rsidRPr="72967477">
        <w:rPr>
          <w:rFonts w:ascii="Arial" w:hAnsi="Arial" w:cs="Arial"/>
          <w:color w:val="auto"/>
        </w:rPr>
        <w:t xml:space="preserve">Adicionalmente, el sistema deberá proveer al proceso de comprobación de la facturación de la información registrada en relación con las </w:t>
      </w:r>
      <w:r w:rsidRPr="72967477">
        <w:rPr>
          <w:rFonts w:ascii="Arial" w:hAnsi="Arial" w:cs="Arial"/>
          <w:b/>
          <w:bCs/>
          <w:color w:val="auto"/>
        </w:rPr>
        <w:t>penalizaciones</w:t>
      </w:r>
      <w:r w:rsidRPr="72967477">
        <w:rPr>
          <w:rFonts w:ascii="Arial" w:hAnsi="Arial" w:cs="Arial"/>
          <w:color w:val="auto"/>
        </w:rPr>
        <w:t xml:space="preserve"> aplicables al contratista (por incumplimiento de ANS).</w:t>
      </w:r>
    </w:p>
    <w:p w:rsidR="00B114EB" w:rsidP="00B114EB" w:rsidRDefault="00B114EB" w14:paraId="7A892991" w14:textId="77777777">
      <w:pPr>
        <w:spacing w:before="100" w:beforeAutospacing="1" w:after="100" w:afterAutospacing="1" w:line="240" w:lineRule="auto"/>
        <w:rPr>
          <w:rFonts w:ascii="Arial" w:hAnsi="Arial" w:cs="Arial"/>
          <w:color w:val="auto"/>
        </w:rPr>
      </w:pPr>
      <w:r>
        <w:rPr>
          <w:rFonts w:ascii="Arial" w:hAnsi="Arial" w:cs="Arial"/>
          <w:color w:val="auto"/>
        </w:rPr>
        <w:t>El proceso finalizará con la liquidación al contratista con la relación valorada final cerrada entre Canal y contratista.</w:t>
      </w:r>
      <w:r w:rsidRPr="72967477">
        <w:rPr>
          <w:rFonts w:ascii="Arial" w:hAnsi="Arial" w:cs="Arial"/>
          <w:color w:val="auto"/>
        </w:rPr>
        <w:t xml:space="preserve"> </w:t>
      </w:r>
    </w:p>
    <w:p w:rsidRPr="00391644" w:rsidR="00391644" w:rsidP="00391644" w:rsidRDefault="00B114EB" w14:paraId="7B0C989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Complementariamente al detalle especifico del área de Gestión Técnica, el mecanismo de liquidación al contratista se describe de forma general en Funcionalidades Comunes.</w:t>
      </w:r>
    </w:p>
    <w:p w:rsidRPr="003E7497" w:rsidR="000E6A0F" w:rsidP="00B114EB" w:rsidRDefault="000E6A0F" w14:paraId="32F3309C" w14:textId="77777777">
      <w:pPr>
        <w:spacing w:before="100" w:beforeAutospacing="1" w:after="100" w:afterAutospacing="1" w:line="240" w:lineRule="auto"/>
        <w:contextualSpacing/>
        <w:rPr>
          <w:rFonts w:ascii="Arial" w:hAnsi="Arial" w:cs="Arial"/>
          <w:b/>
          <w:color w:val="auto"/>
        </w:rPr>
      </w:pPr>
    </w:p>
    <w:p w:rsidRPr="003E7497" w:rsidR="00E967EF" w:rsidP="008D21A1" w:rsidRDefault="009A1C95" w14:paraId="77F14485" w14:textId="7410761B">
      <w:pPr>
        <w:pStyle w:val="Ttulo2"/>
        <w:spacing w:before="100" w:beforeAutospacing="1" w:after="480" w:line="240" w:lineRule="auto"/>
        <w:ind w:left="578" w:hanging="578"/>
        <w:jc w:val="left"/>
        <w:rPr>
          <w:rFonts w:ascii="Arial" w:hAnsi="Arial" w:cs="Arial"/>
          <w:color w:val="auto"/>
        </w:rPr>
      </w:pPr>
      <w:bookmarkStart w:name="_Toc74749180" w:id="115"/>
      <w:r w:rsidRPr="003E7497">
        <w:rPr>
          <w:rFonts w:ascii="Arial" w:hAnsi="Arial" w:cs="Arial"/>
          <w:color w:val="auto"/>
        </w:rPr>
        <w:t>Pedidos de material, contadores</w:t>
      </w:r>
      <w:r w:rsidR="005A6179">
        <w:rPr>
          <w:rFonts w:ascii="Arial" w:hAnsi="Arial" w:cs="Arial"/>
          <w:color w:val="auto"/>
        </w:rPr>
        <w:t>, CLACs</w:t>
      </w:r>
      <w:r w:rsidRPr="003E7497">
        <w:rPr>
          <w:rFonts w:ascii="Arial" w:hAnsi="Arial" w:cs="Arial"/>
          <w:color w:val="auto"/>
        </w:rPr>
        <w:t xml:space="preserve"> y almacenes</w:t>
      </w:r>
      <w:bookmarkEnd w:id="115"/>
    </w:p>
    <w:p w:rsidR="72967477" w:rsidP="007E3238" w:rsidRDefault="009A1C95" w14:paraId="2E39F006" w14:textId="4898469A">
      <w:pPr>
        <w:spacing w:before="100" w:beforeAutospacing="1" w:after="100" w:afterAutospacing="1" w:line="240" w:lineRule="auto"/>
        <w:rPr>
          <w:rFonts w:ascii="Arial" w:hAnsi="Arial" w:cs="Arial"/>
          <w:color w:val="auto"/>
        </w:rPr>
      </w:pPr>
      <w:r w:rsidRPr="72967477">
        <w:rPr>
          <w:rFonts w:ascii="Arial" w:hAnsi="Arial" w:cs="Arial"/>
          <w:color w:val="auto"/>
        </w:rPr>
        <w:t xml:space="preserve">Una de las funciones que el sistema comercial deberá permitir es la gestión de almacenes. El sistema debe permitir el </w:t>
      </w:r>
      <w:r w:rsidRPr="72967477">
        <w:rPr>
          <w:rFonts w:ascii="Arial" w:hAnsi="Arial" w:cs="Arial"/>
          <w:b/>
          <w:bCs/>
          <w:color w:val="auto"/>
        </w:rPr>
        <w:t>alta de almacenes</w:t>
      </w:r>
      <w:r w:rsidRPr="72967477">
        <w:rPr>
          <w:rFonts w:ascii="Arial" w:hAnsi="Arial" w:cs="Arial"/>
          <w:color w:val="auto"/>
        </w:rPr>
        <w:t xml:space="preserve">, de diferentes tipologías en función de las actividades que se realizan (Ej. almacenamiento, verificación, etc.). Estos almacenes deben estar relacionados con al menos un </w:t>
      </w:r>
      <w:r w:rsidRPr="72967477">
        <w:rPr>
          <w:rFonts w:ascii="Arial" w:hAnsi="Arial" w:cs="Arial"/>
          <w:b/>
          <w:bCs/>
          <w:color w:val="auto"/>
        </w:rPr>
        <w:t>CST</w:t>
      </w:r>
      <w:r w:rsidRPr="72967477">
        <w:rPr>
          <w:rFonts w:ascii="Arial" w:hAnsi="Arial" w:cs="Arial"/>
          <w:color w:val="auto"/>
        </w:rPr>
        <w:t xml:space="preserve"> y pueden suministrar materiales</w:t>
      </w:r>
      <w:r w:rsidR="000D2188">
        <w:rPr>
          <w:rFonts w:ascii="Arial" w:hAnsi="Arial" w:cs="Arial"/>
          <w:color w:val="auto"/>
        </w:rPr>
        <w:t xml:space="preserve">, </w:t>
      </w:r>
      <w:r w:rsidRPr="72967477">
        <w:rPr>
          <w:rFonts w:ascii="Arial" w:hAnsi="Arial" w:cs="Arial"/>
          <w:color w:val="auto"/>
        </w:rPr>
        <w:t xml:space="preserve">contadores </w:t>
      </w:r>
      <w:r w:rsidR="000D2188">
        <w:rPr>
          <w:rFonts w:ascii="Arial" w:hAnsi="Arial" w:cs="Arial"/>
          <w:color w:val="auto"/>
        </w:rPr>
        <w:t xml:space="preserve">y CLACs </w:t>
      </w:r>
      <w:r w:rsidRPr="72967477">
        <w:rPr>
          <w:rFonts w:ascii="Arial" w:hAnsi="Arial" w:cs="Arial"/>
          <w:color w:val="auto"/>
        </w:rPr>
        <w:t>a diferentes localizaciones.</w:t>
      </w:r>
    </w:p>
    <w:p w:rsidR="72967477" w:rsidP="007E3238" w:rsidRDefault="009A1C95" w14:paraId="1098049E" w14:textId="14D9521F">
      <w:pPr>
        <w:spacing w:before="100" w:beforeAutospacing="1" w:after="100" w:afterAutospacing="1" w:line="240" w:lineRule="auto"/>
        <w:rPr>
          <w:rFonts w:ascii="Arial" w:hAnsi="Arial" w:cs="Arial"/>
          <w:color w:val="auto"/>
        </w:rPr>
      </w:pPr>
      <w:r w:rsidRPr="72967477">
        <w:rPr>
          <w:rFonts w:ascii="Arial" w:hAnsi="Arial" w:cs="Arial"/>
          <w:color w:val="auto"/>
        </w:rPr>
        <w:t xml:space="preserve">Por otro lado, el sistema debe </w:t>
      </w:r>
      <w:r w:rsidRPr="72967477">
        <w:rPr>
          <w:rFonts w:ascii="Arial" w:hAnsi="Arial" w:cs="Arial"/>
          <w:b/>
          <w:bCs/>
          <w:color w:val="auto"/>
        </w:rPr>
        <w:t>registrar los materiales</w:t>
      </w:r>
      <w:r w:rsidR="00D141B7">
        <w:rPr>
          <w:rFonts w:ascii="Arial" w:hAnsi="Arial" w:cs="Arial"/>
          <w:b/>
          <w:bCs/>
          <w:color w:val="auto"/>
        </w:rPr>
        <w:t xml:space="preserve">, </w:t>
      </w:r>
      <w:r w:rsidRPr="72967477">
        <w:rPr>
          <w:rFonts w:ascii="Arial" w:hAnsi="Arial" w:cs="Arial"/>
          <w:b/>
          <w:bCs/>
          <w:color w:val="auto"/>
        </w:rPr>
        <w:t>contadores</w:t>
      </w:r>
      <w:r w:rsidR="00D141B7">
        <w:rPr>
          <w:rFonts w:ascii="Arial" w:hAnsi="Arial" w:cs="Arial"/>
          <w:b/>
          <w:bCs/>
          <w:color w:val="auto"/>
        </w:rPr>
        <w:t xml:space="preserve"> y CLACs</w:t>
      </w:r>
      <w:r w:rsidRPr="72967477">
        <w:rPr>
          <w:rFonts w:ascii="Arial" w:hAnsi="Arial" w:cs="Arial"/>
          <w:b/>
          <w:bCs/>
          <w:color w:val="auto"/>
        </w:rPr>
        <w:t xml:space="preserve"> </w:t>
      </w:r>
      <w:r w:rsidRPr="72967477">
        <w:rPr>
          <w:rFonts w:ascii="Arial" w:hAnsi="Arial" w:cs="Arial"/>
          <w:color w:val="auto"/>
        </w:rPr>
        <w:t>de diferentes tipologías con sus datos técnicos (sistema Anfagua u otros en función del suministrador), datos de entrega/recepción y precios. Pueden ser dados de alta de forma manual (lectura de código de barras u otros) o por integración con el sistema de compras de forma masiva (lotes).</w:t>
      </w:r>
    </w:p>
    <w:p w:rsidR="72967477" w:rsidP="007E3238" w:rsidRDefault="009A1C95" w14:paraId="31255CC8" w14:textId="7030305F">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 contemplar la posibilidad de gestionar solicitudes de material o de contadores para su salida o entrega al CST correspondiente. Estas solicitudes tendrán un flujo de aprobación y se notificará al almacén donde se encuentre el stock. De igual forma, el sistema debe ser capaz de </w:t>
      </w:r>
      <w:r w:rsidRPr="72967477">
        <w:rPr>
          <w:rFonts w:ascii="Arial" w:hAnsi="Arial" w:cs="Arial"/>
          <w:b/>
          <w:bCs/>
          <w:color w:val="auto"/>
        </w:rPr>
        <w:t>prever</w:t>
      </w:r>
      <w:r w:rsidRPr="72967477">
        <w:rPr>
          <w:rFonts w:ascii="Arial" w:hAnsi="Arial" w:cs="Arial"/>
          <w:color w:val="auto"/>
        </w:rPr>
        <w:t xml:space="preserve"> la necesidad de crear solicitudes en función del </w:t>
      </w:r>
      <w:r w:rsidRPr="72967477">
        <w:rPr>
          <w:rFonts w:ascii="Arial" w:hAnsi="Arial" w:cs="Arial"/>
          <w:b/>
          <w:bCs/>
          <w:color w:val="auto"/>
        </w:rPr>
        <w:t>histórico</w:t>
      </w:r>
      <w:r w:rsidRPr="72967477">
        <w:rPr>
          <w:rFonts w:ascii="Arial" w:hAnsi="Arial" w:cs="Arial"/>
          <w:color w:val="auto"/>
        </w:rPr>
        <w:t xml:space="preserve"> de entradas y salidas del almacén. También el sistema permitirá al contratista registrar su planificación de consumo de material para las fechas previstas. En base a dicha previsión el área correspondiente realizará las solicitudes de material</w:t>
      </w:r>
      <w:r w:rsidR="00F207F1">
        <w:rPr>
          <w:rFonts w:ascii="Arial" w:hAnsi="Arial" w:cs="Arial"/>
          <w:color w:val="auto"/>
        </w:rPr>
        <w:t xml:space="preserve">, </w:t>
      </w:r>
      <w:r w:rsidRPr="72967477">
        <w:rPr>
          <w:rFonts w:ascii="Arial" w:hAnsi="Arial" w:cs="Arial"/>
          <w:color w:val="auto"/>
        </w:rPr>
        <w:t xml:space="preserve">contadores </w:t>
      </w:r>
      <w:r w:rsidR="00F207F1">
        <w:rPr>
          <w:rFonts w:ascii="Arial" w:hAnsi="Arial" w:cs="Arial"/>
          <w:color w:val="auto"/>
        </w:rPr>
        <w:t xml:space="preserve">y CLACs </w:t>
      </w:r>
      <w:r w:rsidRPr="72967477">
        <w:rPr>
          <w:rFonts w:ascii="Arial" w:hAnsi="Arial" w:cs="Arial"/>
          <w:color w:val="auto"/>
        </w:rPr>
        <w:t xml:space="preserve">que estime necesarias, generando </w:t>
      </w:r>
      <w:r w:rsidRPr="72967477">
        <w:rPr>
          <w:rFonts w:ascii="Arial" w:hAnsi="Arial" w:cs="Arial"/>
          <w:b/>
          <w:bCs/>
          <w:color w:val="auto"/>
        </w:rPr>
        <w:t>avisos y alarmas</w:t>
      </w:r>
      <w:r w:rsidRPr="72967477">
        <w:rPr>
          <w:rFonts w:ascii="Arial" w:hAnsi="Arial" w:cs="Arial"/>
          <w:color w:val="auto"/>
        </w:rPr>
        <w:t>.</w:t>
      </w:r>
    </w:p>
    <w:p w:rsidR="72967477" w:rsidP="007E3238" w:rsidRDefault="009A1C95" w14:paraId="53214746" w14:textId="03BCA6CC">
      <w:pPr>
        <w:spacing w:before="100" w:beforeAutospacing="1" w:after="100" w:afterAutospacing="1" w:line="240" w:lineRule="auto"/>
        <w:rPr>
          <w:rFonts w:ascii="Arial" w:hAnsi="Arial" w:cs="Arial"/>
          <w:color w:val="auto"/>
        </w:rPr>
      </w:pPr>
      <w:r w:rsidRPr="72967477">
        <w:rPr>
          <w:rFonts w:ascii="Arial" w:hAnsi="Arial" w:cs="Arial"/>
          <w:color w:val="auto"/>
        </w:rPr>
        <w:t>Cuando los materiales</w:t>
      </w:r>
      <w:r w:rsidR="00284D2B">
        <w:rPr>
          <w:rFonts w:ascii="Arial" w:hAnsi="Arial" w:cs="Arial"/>
          <w:color w:val="auto"/>
        </w:rPr>
        <w:t xml:space="preserve">, </w:t>
      </w:r>
      <w:r w:rsidRPr="72967477">
        <w:rPr>
          <w:rFonts w:ascii="Arial" w:hAnsi="Arial" w:cs="Arial"/>
          <w:color w:val="auto"/>
        </w:rPr>
        <w:t>contadores</w:t>
      </w:r>
      <w:r w:rsidR="00284D2B">
        <w:rPr>
          <w:rFonts w:ascii="Arial" w:hAnsi="Arial" w:cs="Arial"/>
          <w:color w:val="auto"/>
        </w:rPr>
        <w:t xml:space="preserve"> y CLACs</w:t>
      </w:r>
      <w:r w:rsidRPr="72967477">
        <w:rPr>
          <w:rFonts w:ascii="Arial" w:hAnsi="Arial" w:cs="Arial"/>
          <w:color w:val="auto"/>
        </w:rPr>
        <w:t xml:space="preserve"> sean entregados al CST correspondiente se darán de alta en el sistema comercial. </w:t>
      </w:r>
    </w:p>
    <w:p w:rsidR="72967477" w:rsidP="007E3238" w:rsidRDefault="009A1C95" w14:paraId="353EBB5A" w14:textId="7757A45E">
      <w:pPr>
        <w:spacing w:before="100" w:beforeAutospacing="1" w:after="100" w:afterAutospacing="1" w:line="240" w:lineRule="auto"/>
        <w:rPr>
          <w:rFonts w:ascii="Arial" w:hAnsi="Arial" w:cs="Arial"/>
          <w:color w:val="auto"/>
        </w:rPr>
      </w:pPr>
      <w:r w:rsidRPr="72967477">
        <w:rPr>
          <w:rFonts w:ascii="Arial" w:hAnsi="Arial" w:cs="Arial"/>
          <w:color w:val="auto"/>
        </w:rPr>
        <w:t xml:space="preserve">La gestión de contadores </w:t>
      </w:r>
      <w:r w:rsidR="00284D2B">
        <w:rPr>
          <w:rFonts w:ascii="Arial" w:hAnsi="Arial" w:cs="Arial"/>
          <w:color w:val="auto"/>
        </w:rPr>
        <w:t xml:space="preserve">y CLACs </w:t>
      </w:r>
      <w:r w:rsidRPr="72967477">
        <w:rPr>
          <w:rFonts w:ascii="Arial" w:hAnsi="Arial" w:cs="Arial"/>
          <w:color w:val="auto"/>
        </w:rPr>
        <w:t xml:space="preserve">es un punto de especial importancia. Se deben poder dar de alta </w:t>
      </w:r>
      <w:r w:rsidRPr="72967477">
        <w:rPr>
          <w:rFonts w:ascii="Arial" w:hAnsi="Arial" w:cs="Arial"/>
          <w:b/>
          <w:bCs/>
          <w:color w:val="auto"/>
        </w:rPr>
        <w:t>flujo</w:t>
      </w:r>
      <w:r w:rsidRPr="72967477">
        <w:rPr>
          <w:rFonts w:ascii="Arial" w:hAnsi="Arial" w:cs="Arial"/>
          <w:b/>
          <w:bCs/>
          <w:strike/>
          <w:color w:val="auto"/>
        </w:rPr>
        <w:t>s</w:t>
      </w:r>
      <w:r w:rsidRPr="72967477">
        <w:rPr>
          <w:rFonts w:ascii="Arial" w:hAnsi="Arial" w:cs="Arial"/>
          <w:b/>
          <w:bCs/>
          <w:color w:val="auto"/>
        </w:rPr>
        <w:t xml:space="preserve"> de estados</w:t>
      </w:r>
      <w:r w:rsidRPr="72967477">
        <w:rPr>
          <w:rFonts w:ascii="Arial" w:hAnsi="Arial" w:cs="Arial"/>
          <w:color w:val="auto"/>
        </w:rPr>
        <w:t xml:space="preserve"> que deben abarcar todo el ciclo de vida del </w:t>
      </w:r>
      <w:r w:rsidR="0069783F">
        <w:rPr>
          <w:rFonts w:ascii="Arial" w:hAnsi="Arial" w:cs="Arial"/>
          <w:color w:val="auto"/>
        </w:rPr>
        <w:t>equipo</w:t>
      </w:r>
      <w:r w:rsidRPr="72967477">
        <w:rPr>
          <w:rFonts w:ascii="Arial" w:hAnsi="Arial" w:cs="Arial"/>
          <w:color w:val="auto"/>
        </w:rPr>
        <w:t xml:space="preserve">, desde que se dan de alta en el sistema comercial hasta su envío a chatarra, identificando siempre la </w:t>
      </w:r>
      <w:r w:rsidRPr="72967477">
        <w:rPr>
          <w:rFonts w:ascii="Arial" w:hAnsi="Arial" w:cs="Arial"/>
          <w:b/>
          <w:bCs/>
          <w:color w:val="auto"/>
        </w:rPr>
        <w:t>ubicación y estado</w:t>
      </w:r>
      <w:r w:rsidRPr="72967477">
        <w:rPr>
          <w:rFonts w:ascii="Arial" w:hAnsi="Arial" w:cs="Arial"/>
          <w:color w:val="auto"/>
        </w:rPr>
        <w:t xml:space="preserve"> en el que se encuentra. El sistema debe ser capaz de registrar esta información a modo de histórico para su posterior consulta.</w:t>
      </w:r>
    </w:p>
    <w:p w:rsidR="72967477" w:rsidP="007E3238" w:rsidRDefault="009A1C95" w14:paraId="060E50D2" w14:textId="50CD59A2">
      <w:pPr>
        <w:spacing w:before="100" w:beforeAutospacing="1" w:after="100" w:afterAutospacing="1" w:line="240" w:lineRule="auto"/>
        <w:rPr>
          <w:rFonts w:ascii="Arial" w:hAnsi="Arial" w:cs="Arial"/>
          <w:color w:val="auto"/>
        </w:rPr>
      </w:pPr>
      <w:r w:rsidRPr="72967477">
        <w:rPr>
          <w:rFonts w:ascii="Arial" w:hAnsi="Arial" w:cs="Arial"/>
          <w:color w:val="auto"/>
        </w:rPr>
        <w:t>El sistema debe ser capaz de registrar otros elementos asociados a la medición, como pueden ser los concentradores de contadores, dispositivos para poder realizar la tele lectura, baterías, etc.</w:t>
      </w:r>
    </w:p>
    <w:p w:rsidR="72967477" w:rsidP="007E3238" w:rsidRDefault="009A1C95" w14:paraId="28C911C6" w14:textId="2A067C8F">
      <w:pPr>
        <w:spacing w:before="100" w:beforeAutospacing="1" w:after="100" w:afterAutospacing="1" w:line="240" w:lineRule="auto"/>
        <w:rPr>
          <w:rFonts w:ascii="Arial" w:hAnsi="Arial" w:cs="Arial"/>
          <w:color w:val="auto"/>
        </w:rPr>
      </w:pPr>
      <w:r w:rsidRPr="72967477">
        <w:rPr>
          <w:rFonts w:ascii="Arial" w:hAnsi="Arial" w:cs="Arial"/>
          <w:color w:val="auto"/>
        </w:rPr>
        <w:t>El sistema debe ser capaz de seleccionar de forma aleatoria por lote algunos de los contadores</w:t>
      </w:r>
      <w:r w:rsidR="00213FAE">
        <w:rPr>
          <w:rFonts w:ascii="Arial" w:hAnsi="Arial" w:cs="Arial"/>
          <w:color w:val="auto"/>
        </w:rPr>
        <w:t xml:space="preserve"> o CLACs</w:t>
      </w:r>
      <w:r w:rsidRPr="72967477">
        <w:rPr>
          <w:rFonts w:ascii="Arial" w:hAnsi="Arial" w:cs="Arial"/>
          <w:color w:val="auto"/>
        </w:rPr>
        <w:t xml:space="preserve"> instalados para la </w:t>
      </w:r>
      <w:r w:rsidRPr="72967477">
        <w:rPr>
          <w:rFonts w:ascii="Arial" w:hAnsi="Arial" w:cs="Arial"/>
          <w:b/>
          <w:bCs/>
          <w:color w:val="auto"/>
        </w:rPr>
        <w:t>comprobación</w:t>
      </w:r>
      <w:r w:rsidRPr="72967477">
        <w:rPr>
          <w:rFonts w:ascii="Arial" w:hAnsi="Arial" w:cs="Arial"/>
          <w:color w:val="auto"/>
        </w:rPr>
        <w:t xml:space="preserve"> de su funcionamiento en finca. Esta comprobación debe generar de forma automática las OT necesarias para su ejecución. Una vez se hayan realizado estas pruebas, el sistema debe extender el resultado al resto de contadores incluidos en ese lote.</w:t>
      </w:r>
    </w:p>
    <w:p w:rsidR="72967477" w:rsidP="007E3238" w:rsidRDefault="009A1C95" w14:paraId="6ECB43FC" w14:textId="052B9755">
      <w:pPr>
        <w:spacing w:before="100" w:beforeAutospacing="1" w:after="100" w:afterAutospacing="1" w:line="240" w:lineRule="auto"/>
        <w:rPr>
          <w:rFonts w:ascii="Arial" w:hAnsi="Arial" w:cs="Arial"/>
          <w:color w:val="auto"/>
        </w:rPr>
      </w:pPr>
      <w:r w:rsidRPr="72967477">
        <w:rPr>
          <w:rFonts w:ascii="Arial" w:hAnsi="Arial" w:cs="Arial"/>
          <w:color w:val="auto"/>
        </w:rPr>
        <w:t>Las comprobaciones de contador</w:t>
      </w:r>
      <w:r w:rsidR="00C30290">
        <w:rPr>
          <w:rFonts w:ascii="Arial" w:hAnsi="Arial" w:cs="Arial"/>
          <w:color w:val="auto"/>
        </w:rPr>
        <w:t xml:space="preserve"> y CLAC</w:t>
      </w:r>
      <w:r w:rsidRPr="72967477">
        <w:rPr>
          <w:rFonts w:ascii="Arial" w:hAnsi="Arial" w:cs="Arial"/>
          <w:color w:val="auto"/>
        </w:rPr>
        <w:t xml:space="preserve"> generarán un </w:t>
      </w:r>
      <w:r w:rsidRPr="72967477">
        <w:rPr>
          <w:rFonts w:ascii="Arial" w:hAnsi="Arial" w:cs="Arial"/>
          <w:b/>
          <w:bCs/>
          <w:color w:val="auto"/>
        </w:rPr>
        <w:t>histórico</w:t>
      </w:r>
      <w:r w:rsidRPr="72967477">
        <w:rPr>
          <w:rFonts w:ascii="Arial" w:hAnsi="Arial" w:cs="Arial"/>
          <w:color w:val="auto"/>
        </w:rPr>
        <w:t xml:space="preserve"> de actuaciones asociado al contador y al punto de suministro, que podrá ser consultable. Estas tareas se realizan desde el laboratorio de contadores o directamente en finca. El sistema debe permitir el establecimiento de </w:t>
      </w:r>
      <w:r w:rsidRPr="72967477">
        <w:rPr>
          <w:rFonts w:ascii="Arial" w:hAnsi="Arial" w:cs="Arial"/>
          <w:b/>
          <w:bCs/>
          <w:color w:val="auto"/>
        </w:rPr>
        <w:t>normas</w:t>
      </w:r>
      <w:r w:rsidRPr="72967477">
        <w:rPr>
          <w:rFonts w:ascii="Arial" w:hAnsi="Arial" w:cs="Arial"/>
          <w:color w:val="auto"/>
        </w:rPr>
        <w:t xml:space="preserve"> que restrinjan el uso de contadores en función de los resultados obtenidos tras su verificación.</w:t>
      </w:r>
    </w:p>
    <w:p w:rsidR="72967477" w:rsidP="007E3238" w:rsidRDefault="009A1C95" w14:paraId="1721645B" w14:textId="16064ECA">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 permitir registrar el </w:t>
      </w:r>
      <w:r w:rsidRPr="72967477">
        <w:rPr>
          <w:rFonts w:ascii="Arial" w:hAnsi="Arial" w:cs="Arial"/>
          <w:b/>
          <w:bCs/>
          <w:color w:val="auto"/>
        </w:rPr>
        <w:t>cambio de ubicación</w:t>
      </w:r>
      <w:r w:rsidRPr="72967477">
        <w:rPr>
          <w:rFonts w:ascii="Arial" w:hAnsi="Arial" w:cs="Arial"/>
          <w:color w:val="auto"/>
        </w:rPr>
        <w:t xml:space="preserve"> de los contadores</w:t>
      </w:r>
      <w:r w:rsidR="001F6FE4">
        <w:rPr>
          <w:rFonts w:ascii="Arial" w:hAnsi="Arial" w:cs="Arial"/>
          <w:color w:val="auto"/>
        </w:rPr>
        <w:t xml:space="preserve"> y CLACs</w:t>
      </w:r>
      <w:r w:rsidRPr="72967477">
        <w:rPr>
          <w:rFonts w:ascii="Arial" w:hAnsi="Arial" w:cs="Arial"/>
          <w:color w:val="auto"/>
        </w:rPr>
        <w:t xml:space="preserve">, ya sea de forma individual o masiva. Estos movimientos deben venir soportados por </w:t>
      </w:r>
      <w:r w:rsidRPr="72967477">
        <w:rPr>
          <w:rFonts w:ascii="Arial" w:hAnsi="Arial" w:cs="Arial"/>
          <w:b/>
          <w:bCs/>
          <w:color w:val="auto"/>
        </w:rPr>
        <w:t>solicitudes de transferencia</w:t>
      </w:r>
      <w:r w:rsidRPr="72967477">
        <w:rPr>
          <w:rFonts w:ascii="Arial" w:hAnsi="Arial" w:cs="Arial"/>
          <w:color w:val="auto"/>
        </w:rPr>
        <w:t xml:space="preserve"> que deben recoger, al menos, el CST asociado, su aprobación, el valor del inmovilizado, los motivos y la documentación asociada a dicha solicitud.</w:t>
      </w:r>
    </w:p>
    <w:p w:rsidR="72967477" w:rsidP="007E3238" w:rsidRDefault="009A1C95" w14:paraId="630A2A1B" w14:textId="10D46FA6">
      <w:pPr>
        <w:spacing w:before="100" w:beforeAutospacing="1" w:after="100" w:afterAutospacing="1" w:line="240" w:lineRule="auto"/>
        <w:rPr>
          <w:rFonts w:ascii="Arial" w:hAnsi="Arial" w:cs="Arial"/>
          <w:color w:val="auto"/>
        </w:rPr>
      </w:pPr>
      <w:r w:rsidRPr="72967477">
        <w:rPr>
          <w:rFonts w:ascii="Arial" w:hAnsi="Arial" w:cs="Arial"/>
          <w:color w:val="auto"/>
        </w:rPr>
        <w:t xml:space="preserve">Las </w:t>
      </w:r>
      <w:r w:rsidRPr="72967477">
        <w:rPr>
          <w:rFonts w:ascii="Arial" w:hAnsi="Arial" w:cs="Arial"/>
          <w:b/>
          <w:bCs/>
          <w:color w:val="auto"/>
        </w:rPr>
        <w:t xml:space="preserve">consultas </w:t>
      </w:r>
      <w:r w:rsidRPr="72967477">
        <w:rPr>
          <w:rFonts w:ascii="Arial" w:hAnsi="Arial" w:cs="Arial"/>
          <w:color w:val="auto"/>
        </w:rPr>
        <w:t>de los contadores</w:t>
      </w:r>
      <w:r w:rsidR="00C32DD9">
        <w:rPr>
          <w:rFonts w:ascii="Arial" w:hAnsi="Arial" w:cs="Arial"/>
          <w:color w:val="auto"/>
        </w:rPr>
        <w:t xml:space="preserve"> y CLACs</w:t>
      </w:r>
      <w:r w:rsidRPr="72967477">
        <w:rPr>
          <w:rFonts w:ascii="Arial" w:hAnsi="Arial" w:cs="Arial"/>
          <w:color w:val="auto"/>
        </w:rPr>
        <w:t xml:space="preserve"> se podrán hacer en cualquier momento y bajo criterios </w:t>
      </w:r>
      <w:r w:rsidRPr="72967477">
        <w:rPr>
          <w:rFonts w:ascii="Arial" w:hAnsi="Arial" w:cs="Arial"/>
          <w:b/>
          <w:bCs/>
          <w:color w:val="auto"/>
        </w:rPr>
        <w:t>flexibles, parametrizables y combinables</w:t>
      </w:r>
      <w:r w:rsidRPr="72967477">
        <w:rPr>
          <w:rFonts w:ascii="Arial" w:hAnsi="Arial" w:cs="Arial"/>
          <w:color w:val="auto"/>
        </w:rPr>
        <w:t xml:space="preserve"> por cualquie</w:t>
      </w:r>
      <w:r w:rsidRPr="72967477" w:rsidR="00245ADA">
        <w:rPr>
          <w:rFonts w:ascii="Arial" w:hAnsi="Arial" w:cs="Arial"/>
          <w:color w:val="auto"/>
        </w:rPr>
        <w:t>ra de sus características (Ej</w:t>
      </w:r>
      <w:r w:rsidRPr="72967477">
        <w:rPr>
          <w:rFonts w:ascii="Arial" w:hAnsi="Arial" w:cs="Arial"/>
          <w:color w:val="auto"/>
        </w:rPr>
        <w:t xml:space="preserve">. se debe poder realizar una búsqueda con solo una parte del código del contador, incluso aunque sea intermedia). </w:t>
      </w:r>
    </w:p>
    <w:p w:rsidR="72967477" w:rsidP="007E3238" w:rsidRDefault="009A1C95" w14:paraId="4268D81C" w14:textId="02240D41">
      <w:pPr>
        <w:spacing w:before="100" w:beforeAutospacing="1" w:after="100" w:afterAutospacing="1" w:line="240" w:lineRule="auto"/>
        <w:rPr>
          <w:rFonts w:ascii="Arial" w:hAnsi="Arial" w:cs="Arial"/>
          <w:color w:val="auto"/>
        </w:rPr>
      </w:pPr>
      <w:r w:rsidRPr="72967477">
        <w:rPr>
          <w:rFonts w:ascii="Arial" w:hAnsi="Arial" w:cs="Arial"/>
          <w:color w:val="auto"/>
        </w:rPr>
        <w:t xml:space="preserve">Además, se podrán realizar consultas del </w:t>
      </w:r>
      <w:r w:rsidRPr="72967477">
        <w:rPr>
          <w:rFonts w:ascii="Arial" w:hAnsi="Arial" w:cs="Arial"/>
          <w:b/>
          <w:bCs/>
          <w:color w:val="auto"/>
        </w:rPr>
        <w:t xml:space="preserve">stock </w:t>
      </w:r>
      <w:r w:rsidRPr="72967477">
        <w:rPr>
          <w:rFonts w:ascii="Arial" w:hAnsi="Arial" w:cs="Arial"/>
          <w:color w:val="auto"/>
        </w:rPr>
        <w:t xml:space="preserve">de contadores </w:t>
      </w:r>
      <w:r w:rsidR="00C32DD9">
        <w:rPr>
          <w:rFonts w:ascii="Arial" w:hAnsi="Arial" w:cs="Arial"/>
          <w:color w:val="auto"/>
        </w:rPr>
        <w:t xml:space="preserve">y CLACs </w:t>
      </w:r>
      <w:r w:rsidRPr="72967477">
        <w:rPr>
          <w:rFonts w:ascii="Arial" w:hAnsi="Arial" w:cs="Arial"/>
          <w:color w:val="auto"/>
        </w:rPr>
        <w:t xml:space="preserve">en el sistema. Dichas consultas soportarán diversos </w:t>
      </w:r>
      <w:r w:rsidRPr="72967477">
        <w:rPr>
          <w:rFonts w:ascii="Arial" w:hAnsi="Arial" w:cs="Arial"/>
          <w:b/>
          <w:bCs/>
          <w:color w:val="auto"/>
        </w:rPr>
        <w:t>criterios de búsqueda</w:t>
      </w:r>
      <w:r w:rsidRPr="72967477">
        <w:rPr>
          <w:rFonts w:ascii="Arial" w:hAnsi="Arial" w:cs="Arial"/>
          <w:color w:val="auto"/>
        </w:rPr>
        <w:t xml:space="preserve"> (Ej. almacén, CST, características específicas de calibre, etc.).</w:t>
      </w:r>
    </w:p>
    <w:p w:rsidR="72967477" w:rsidP="007E3238" w:rsidRDefault="009A1C95" w14:paraId="4F78A9F7" w14:textId="020F2E75">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 soportar la </w:t>
      </w:r>
      <w:r w:rsidRPr="72967477">
        <w:rPr>
          <w:rFonts w:ascii="Arial" w:hAnsi="Arial" w:cs="Arial"/>
          <w:b/>
          <w:bCs/>
          <w:color w:val="auto"/>
        </w:rPr>
        <w:t>modificación</w:t>
      </w:r>
      <w:r w:rsidRPr="72967477">
        <w:rPr>
          <w:rFonts w:ascii="Arial" w:hAnsi="Arial" w:cs="Arial"/>
          <w:color w:val="auto"/>
        </w:rPr>
        <w:t xml:space="preserve"> de datos derivados de errores y la relación con el punto de suministro al que se asocia el contador </w:t>
      </w:r>
      <w:r w:rsidR="00EA1D19">
        <w:rPr>
          <w:rFonts w:ascii="Arial" w:hAnsi="Arial" w:cs="Arial"/>
          <w:color w:val="auto"/>
        </w:rPr>
        <w:t xml:space="preserve">o CLAC </w:t>
      </w:r>
      <w:r w:rsidRPr="72967477">
        <w:rPr>
          <w:rFonts w:ascii="Arial" w:hAnsi="Arial" w:cs="Arial"/>
          <w:color w:val="auto"/>
        </w:rPr>
        <w:t xml:space="preserve">y su histórico. </w:t>
      </w:r>
    </w:p>
    <w:p w:rsidR="72967477" w:rsidP="007E3238" w:rsidRDefault="009A1C95" w14:paraId="017C075B" w14:textId="3A13D34E">
      <w:pPr>
        <w:spacing w:before="100" w:beforeAutospacing="1" w:after="100" w:afterAutospacing="1" w:line="240" w:lineRule="auto"/>
        <w:rPr>
          <w:rFonts w:ascii="Arial" w:hAnsi="Arial" w:cs="Arial"/>
          <w:color w:val="auto"/>
        </w:rPr>
      </w:pPr>
      <w:r w:rsidRPr="72967477">
        <w:rPr>
          <w:rFonts w:ascii="Arial" w:hAnsi="Arial" w:cs="Arial"/>
          <w:color w:val="auto"/>
        </w:rPr>
        <w:t xml:space="preserve">La generación de órdenes de trabajo para el </w:t>
      </w:r>
      <w:r w:rsidRPr="72967477">
        <w:rPr>
          <w:rFonts w:ascii="Arial" w:hAnsi="Arial" w:cs="Arial"/>
          <w:b/>
          <w:bCs/>
          <w:color w:val="auto"/>
        </w:rPr>
        <w:t>montaje</w:t>
      </w:r>
      <w:r w:rsidRPr="72967477">
        <w:rPr>
          <w:rFonts w:ascii="Arial" w:hAnsi="Arial" w:cs="Arial"/>
          <w:color w:val="auto"/>
        </w:rPr>
        <w:t xml:space="preserve"> de contadores </w:t>
      </w:r>
      <w:r w:rsidR="00AF0653">
        <w:rPr>
          <w:rFonts w:ascii="Arial" w:hAnsi="Arial" w:cs="Arial"/>
          <w:color w:val="auto"/>
        </w:rPr>
        <w:t xml:space="preserve">y de CLACs </w:t>
      </w:r>
      <w:r w:rsidRPr="72967477">
        <w:rPr>
          <w:rFonts w:ascii="Arial" w:hAnsi="Arial" w:cs="Arial"/>
          <w:color w:val="auto"/>
        </w:rPr>
        <w:t xml:space="preserve">debe seguir </w:t>
      </w:r>
      <w:r w:rsidRPr="72967477">
        <w:rPr>
          <w:rFonts w:ascii="Arial" w:hAnsi="Arial" w:cs="Arial"/>
          <w:b/>
          <w:bCs/>
          <w:color w:val="auto"/>
        </w:rPr>
        <w:t>reglas</w:t>
      </w:r>
      <w:r w:rsidRPr="72967477">
        <w:rPr>
          <w:rFonts w:ascii="Arial" w:hAnsi="Arial" w:cs="Arial"/>
          <w:color w:val="auto"/>
        </w:rPr>
        <w:t xml:space="preserve"> parametrizables que garanticen la coherencia de entre las características técnicas y la instalación donde se realiza su montaje. Del mismo modo, en el momento del </w:t>
      </w:r>
      <w:r w:rsidRPr="72967477">
        <w:rPr>
          <w:rFonts w:ascii="Arial" w:hAnsi="Arial" w:cs="Arial"/>
          <w:b/>
          <w:bCs/>
          <w:color w:val="auto"/>
        </w:rPr>
        <w:t>desmontaje</w:t>
      </w:r>
      <w:r w:rsidRPr="72967477">
        <w:rPr>
          <w:rFonts w:ascii="Arial" w:hAnsi="Arial" w:cs="Arial"/>
          <w:color w:val="auto"/>
        </w:rPr>
        <w:t xml:space="preserve"> se clasificarán los </w:t>
      </w:r>
      <w:r w:rsidR="002A12A3">
        <w:rPr>
          <w:rFonts w:ascii="Arial" w:hAnsi="Arial" w:cs="Arial"/>
          <w:color w:val="auto"/>
        </w:rPr>
        <w:t>equipos</w:t>
      </w:r>
      <w:r w:rsidRPr="72967477" w:rsidR="002A12A3">
        <w:rPr>
          <w:rFonts w:ascii="Arial" w:hAnsi="Arial" w:cs="Arial"/>
          <w:color w:val="auto"/>
        </w:rPr>
        <w:t xml:space="preserve"> </w:t>
      </w:r>
      <w:r w:rsidRPr="72967477">
        <w:rPr>
          <w:rFonts w:ascii="Arial" w:hAnsi="Arial" w:cs="Arial"/>
          <w:color w:val="auto"/>
        </w:rPr>
        <w:t>retirados para identificar los almacenes a los que deben ser entregados en función de sus datos técnicos.</w:t>
      </w:r>
    </w:p>
    <w:p w:rsidR="72967477" w:rsidP="007E3238" w:rsidRDefault="009A1C95" w14:paraId="132FFC44" w14:textId="072C98D7">
      <w:pPr>
        <w:spacing w:before="100" w:beforeAutospacing="1" w:after="100" w:afterAutospacing="1" w:line="240" w:lineRule="auto"/>
        <w:rPr>
          <w:rFonts w:ascii="Arial" w:hAnsi="Arial" w:cs="Arial"/>
          <w:color w:val="auto"/>
        </w:rPr>
      </w:pPr>
      <w:r w:rsidRPr="72967477">
        <w:rPr>
          <w:rFonts w:ascii="Arial" w:hAnsi="Arial" w:cs="Arial"/>
          <w:color w:val="auto"/>
        </w:rPr>
        <w:t xml:space="preserve">Adicionalmente, el sistema debe poder integrarse con la aplicación </w:t>
      </w:r>
      <w:r w:rsidRPr="72967477">
        <w:rPr>
          <w:rFonts w:ascii="Arial" w:hAnsi="Arial" w:cs="Arial"/>
          <w:b/>
          <w:bCs/>
          <w:color w:val="auto"/>
        </w:rPr>
        <w:t>LIMS</w:t>
      </w:r>
      <w:r w:rsidRPr="72967477">
        <w:rPr>
          <w:rFonts w:ascii="Arial" w:hAnsi="Arial" w:cs="Arial"/>
          <w:color w:val="auto"/>
        </w:rPr>
        <w:t xml:space="preserve"> (Laboratory Information Management System) para soportar todos los datos correspondientes a las comprobaciones de contador realizadas en el laboratorio.</w:t>
      </w:r>
    </w:p>
    <w:p w:rsidR="72967477" w:rsidP="007E3238" w:rsidRDefault="009A1C95" w14:paraId="7C6506F7" w14:textId="54F02168">
      <w:pPr>
        <w:spacing w:before="100" w:beforeAutospacing="1" w:after="100" w:afterAutospacing="1" w:line="240" w:lineRule="auto"/>
        <w:rPr>
          <w:rFonts w:ascii="Arial" w:hAnsi="Arial" w:cs="Arial"/>
          <w:color w:val="auto"/>
        </w:rPr>
      </w:pPr>
      <w:r w:rsidRPr="72967477">
        <w:rPr>
          <w:rFonts w:ascii="Arial" w:hAnsi="Arial" w:cs="Arial"/>
          <w:color w:val="auto"/>
        </w:rPr>
        <w:t xml:space="preserve">Ver detalle en bloque “Gestión de los almacenes de los equipos de medida “ </w:t>
      </w:r>
    </w:p>
    <w:p w:rsidRPr="003E7497" w:rsidR="00C103E9" w:rsidP="00637852" w:rsidRDefault="00C103E9" w14:paraId="500167FE" w14:textId="6D1AEDDD">
      <w:pPr>
        <w:pStyle w:val="Prrafodelista"/>
        <w:numPr>
          <w:ilvl w:val="0"/>
          <w:numId w:val="41"/>
        </w:numPr>
        <w:rPr>
          <w:rFonts w:ascii="Arial" w:hAnsi="Arial" w:cs="Arial"/>
          <w:color w:val="auto"/>
        </w:rPr>
      </w:pPr>
      <w:r w:rsidRPr="7FEA603A">
        <w:rPr>
          <w:rFonts w:ascii="Arial" w:hAnsi="Arial" w:cs="Arial"/>
          <w:color w:val="auto"/>
        </w:rPr>
        <w:t xml:space="preserve"> “YARA-C-PPT </w:t>
      </w:r>
      <w:r w:rsidRPr="7FEA603A" w:rsidR="00CF0D32">
        <w:rPr>
          <w:rFonts w:ascii="Arial" w:hAnsi="Arial" w:cs="Arial"/>
          <w:color w:val="auto"/>
        </w:rPr>
        <w:t>2</w:t>
      </w:r>
      <w:r w:rsidRPr="7FEA603A" w:rsidR="359EE967">
        <w:rPr>
          <w:rFonts w:ascii="Arial" w:hAnsi="Arial" w:cs="Arial"/>
          <w:color w:val="auto"/>
        </w:rPr>
        <w:t>0-2020</w:t>
      </w:r>
      <w:r w:rsidRPr="7FEA603A">
        <w:rPr>
          <w:rFonts w:ascii="Arial" w:hAnsi="Arial" w:cs="Arial"/>
          <w:color w:val="auto"/>
        </w:rPr>
        <w:t xml:space="preserve"> - Anexo 6.2 - Requerimientos Gesti</w:t>
      </w:r>
      <w:r w:rsidRPr="7FEA603A" w:rsidR="2237EE61">
        <w:rPr>
          <w:rFonts w:ascii="Arial" w:hAnsi="Arial" w:cs="Arial"/>
          <w:color w:val="auto"/>
        </w:rPr>
        <w:t>ón</w:t>
      </w:r>
      <w:r w:rsidRPr="7FEA603A">
        <w:rPr>
          <w:rFonts w:ascii="Arial" w:hAnsi="Arial" w:cs="Arial"/>
          <w:color w:val="auto"/>
        </w:rPr>
        <w:t xml:space="preserve"> Técnica“</w:t>
      </w:r>
    </w:p>
    <w:p w:rsidRPr="003E7497" w:rsidR="00C103E9" w:rsidP="00C103E9" w:rsidRDefault="00C103E9" w14:paraId="5338A720" w14:textId="77777777">
      <w:pPr>
        <w:pStyle w:val="Prrafodelista"/>
        <w:spacing w:before="100" w:beforeAutospacing="1" w:after="100" w:afterAutospacing="1" w:line="240" w:lineRule="auto"/>
        <w:rPr>
          <w:rFonts w:ascii="Arial" w:hAnsi="Arial" w:cs="Arial"/>
          <w:b/>
          <w:color w:val="auto"/>
        </w:rPr>
      </w:pPr>
    </w:p>
    <w:p w:rsidR="008E070A" w:rsidP="006F23A3" w:rsidRDefault="009A1C95" w14:paraId="7B21F53F" w14:textId="77777777">
      <w:pPr>
        <w:pStyle w:val="Ttulo1"/>
        <w:spacing w:before="100" w:beforeAutospacing="1" w:after="600" w:line="240" w:lineRule="auto"/>
        <w:rPr>
          <w:rFonts w:ascii="Arial" w:hAnsi="Arial" w:cs="Arial"/>
          <w:color w:val="auto"/>
        </w:rPr>
      </w:pPr>
      <w:bookmarkStart w:name="_Toc74749181" w:id="116"/>
      <w:r w:rsidRPr="003E7497">
        <w:rPr>
          <w:rFonts w:ascii="Arial" w:hAnsi="Arial" w:cs="Arial"/>
          <w:color w:val="auto"/>
        </w:rPr>
        <w:t>Lecturas y Facturación</w:t>
      </w:r>
      <w:bookmarkEnd w:id="116"/>
    </w:p>
    <w:p w:rsidR="72967477" w:rsidP="007E3238" w:rsidRDefault="00F338A5" w14:paraId="4D27342D" w14:textId="1B3E808E">
      <w:pPr>
        <w:spacing w:before="100" w:beforeAutospacing="1" w:after="100" w:afterAutospacing="1" w:line="240" w:lineRule="auto"/>
        <w:rPr>
          <w:rFonts w:ascii="Arial" w:hAnsi="Arial" w:cs="Arial"/>
          <w:color w:val="auto"/>
        </w:rPr>
      </w:pPr>
      <w:r w:rsidRPr="72967477">
        <w:rPr>
          <w:rFonts w:ascii="Arial" w:hAnsi="Arial" w:cs="Arial"/>
          <w:color w:val="auto"/>
        </w:rPr>
        <w:t>Los detalles de la lista de requerimientos funcionales de este bloque se encuentran en los documentos:</w:t>
      </w:r>
    </w:p>
    <w:p w:rsidRPr="003E7497" w:rsidR="00F338A5" w:rsidP="00637852" w:rsidRDefault="00F338A5" w14:paraId="059D9AC5" w14:textId="3D241E9D">
      <w:pPr>
        <w:pStyle w:val="Prrafodelista"/>
        <w:numPr>
          <w:ilvl w:val="0"/>
          <w:numId w:val="41"/>
        </w:numPr>
        <w:rPr>
          <w:rFonts w:ascii="Arial" w:hAnsi="Arial" w:cs="Arial"/>
          <w:color w:val="auto"/>
        </w:rPr>
      </w:pPr>
      <w:r w:rsidRPr="7FEA603A">
        <w:rPr>
          <w:rFonts w:ascii="Arial" w:hAnsi="Arial" w:cs="Arial"/>
          <w:color w:val="auto"/>
        </w:rPr>
        <w:t>“YARA-C-</w:t>
      </w:r>
      <w:r w:rsidRPr="7FEA603A" w:rsidR="008A5067">
        <w:rPr>
          <w:rFonts w:ascii="Arial" w:hAnsi="Arial" w:cs="Arial"/>
          <w:color w:val="auto"/>
        </w:rPr>
        <w:t>PPT</w:t>
      </w:r>
      <w:r w:rsidRPr="7FEA603A">
        <w:rPr>
          <w:rFonts w:ascii="Arial" w:hAnsi="Arial" w:cs="Arial"/>
          <w:color w:val="auto"/>
        </w:rPr>
        <w:t>-</w:t>
      </w:r>
      <w:r w:rsidRPr="7FEA603A" w:rsidR="00CF0D32">
        <w:rPr>
          <w:rFonts w:ascii="Arial" w:hAnsi="Arial" w:cs="Arial"/>
          <w:color w:val="auto"/>
        </w:rPr>
        <w:t>2</w:t>
      </w:r>
      <w:r w:rsidRPr="7FEA603A" w:rsidR="1D31BD22">
        <w:rPr>
          <w:rFonts w:ascii="Arial" w:hAnsi="Arial" w:cs="Arial"/>
          <w:color w:val="auto"/>
        </w:rPr>
        <w:t>0-2020</w:t>
      </w:r>
      <w:r w:rsidRPr="7FEA603A">
        <w:rPr>
          <w:rFonts w:ascii="Arial" w:hAnsi="Arial" w:cs="Arial"/>
          <w:color w:val="auto"/>
        </w:rPr>
        <w:t xml:space="preserve"> - Anexo 6.3 - Requerimientos </w:t>
      </w:r>
      <w:r w:rsidRPr="7FEA603A" w:rsidR="4064E405">
        <w:rPr>
          <w:rFonts w:ascii="Arial" w:hAnsi="Arial" w:cs="Arial"/>
          <w:color w:val="auto"/>
        </w:rPr>
        <w:t>L</w:t>
      </w:r>
      <w:r w:rsidRPr="7FEA603A">
        <w:rPr>
          <w:rFonts w:ascii="Arial" w:hAnsi="Arial" w:cs="Arial"/>
          <w:color w:val="auto"/>
        </w:rPr>
        <w:t xml:space="preserve">ecturas y </w:t>
      </w:r>
      <w:r w:rsidRPr="7FEA603A" w:rsidR="623405DA">
        <w:rPr>
          <w:rFonts w:ascii="Arial" w:hAnsi="Arial" w:cs="Arial"/>
          <w:color w:val="auto"/>
        </w:rPr>
        <w:t>F</w:t>
      </w:r>
      <w:r w:rsidRPr="7FEA603A">
        <w:rPr>
          <w:rFonts w:ascii="Arial" w:hAnsi="Arial" w:cs="Arial"/>
          <w:color w:val="auto"/>
        </w:rPr>
        <w:t>acturación “</w:t>
      </w:r>
    </w:p>
    <w:p w:rsidRPr="003E7497" w:rsidR="00F338A5" w:rsidP="00F338A5" w:rsidRDefault="00F338A5" w14:paraId="61DAA4D5" w14:textId="77777777">
      <w:pPr>
        <w:pStyle w:val="Prrafodelista"/>
        <w:spacing w:before="100" w:beforeAutospacing="1" w:after="100" w:afterAutospacing="1" w:line="240" w:lineRule="auto"/>
        <w:rPr>
          <w:rFonts w:ascii="Arial" w:hAnsi="Arial" w:cs="Arial"/>
          <w:b/>
          <w:color w:val="auto"/>
        </w:rPr>
      </w:pPr>
    </w:p>
    <w:p w:rsidRPr="003E7497" w:rsidR="009A1C95" w:rsidP="00AB1D84" w:rsidRDefault="009A1C95" w14:paraId="3F1D8AC6" w14:textId="77777777">
      <w:pPr>
        <w:pStyle w:val="Ttulo2"/>
        <w:spacing w:before="100" w:beforeAutospacing="1" w:after="480" w:line="240" w:lineRule="auto"/>
        <w:ind w:left="578" w:hanging="578"/>
        <w:jc w:val="left"/>
        <w:rPr>
          <w:rFonts w:ascii="Arial" w:hAnsi="Arial" w:cs="Arial"/>
          <w:color w:val="auto"/>
        </w:rPr>
      </w:pPr>
      <w:bookmarkStart w:name="_Toc74749182" w:id="117"/>
      <w:r w:rsidRPr="003E7497">
        <w:rPr>
          <w:rFonts w:ascii="Arial" w:hAnsi="Arial" w:cs="Arial"/>
          <w:color w:val="auto"/>
        </w:rPr>
        <w:t>Lectura de contadores</w:t>
      </w:r>
      <w:bookmarkEnd w:id="117"/>
    </w:p>
    <w:p w:rsidR="72967477" w:rsidP="007E3238" w:rsidRDefault="009A1C95" w14:paraId="62C598F9" w14:textId="47D67F08">
      <w:pPr>
        <w:pStyle w:val="CANALTEXTOGRIS"/>
        <w:spacing w:before="100" w:beforeAutospacing="1" w:after="100" w:afterAutospacing="1" w:line="240" w:lineRule="auto"/>
        <w:rPr>
          <w:rFonts w:ascii="Arial" w:hAnsi="Arial" w:cs="Arial"/>
        </w:rPr>
      </w:pPr>
      <w:r w:rsidRPr="72967477">
        <w:rPr>
          <w:rFonts w:ascii="Arial" w:hAnsi="Arial" w:cs="Arial"/>
          <w:color w:val="auto"/>
        </w:rPr>
        <w:t>En relación con la actividad de lectura de contadores de agua, el sistema deberá tener en cuenta los siguientes aspectos:</w:t>
      </w:r>
    </w:p>
    <w:p w:rsidR="72967477" w:rsidP="007E3238" w:rsidRDefault="009A1C95" w14:paraId="43C63F56" w14:textId="0AD43FA2">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soportar la existencia de un </w:t>
      </w:r>
      <w:r w:rsidRPr="72967477">
        <w:rPr>
          <w:rFonts w:ascii="Arial" w:hAnsi="Arial" w:cs="Arial"/>
          <w:b/>
          <w:bCs/>
          <w:color w:val="auto"/>
        </w:rPr>
        <w:t>calendario</w:t>
      </w:r>
      <w:r w:rsidRPr="72967477">
        <w:rPr>
          <w:rFonts w:ascii="Arial" w:hAnsi="Arial" w:cs="Arial"/>
          <w:color w:val="auto"/>
        </w:rPr>
        <w:t xml:space="preserve"> que permita gestionar las fechas de lectura anuales de cada contador. El calendario deberá tener una estructura que permita definir los días que se </w:t>
      </w:r>
      <w:r w:rsidRPr="72967477">
        <w:rPr>
          <w:rFonts w:ascii="Arial" w:hAnsi="Arial" w:cs="Arial"/>
          <w:color w:val="auto"/>
        </w:rPr>
        <w:t>consideran hábiles para la actividad de lectura en el año, así como los días que se consideran festivos y, por tanto, inhábiles para dicha actividad.</w:t>
      </w:r>
    </w:p>
    <w:p w:rsidR="72967477" w:rsidP="007E3238" w:rsidRDefault="009A1C95" w14:paraId="204BD573" w14:textId="0B99E8A5">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Deberá contemplar la creación o </w:t>
      </w:r>
      <w:r w:rsidRPr="72967477">
        <w:rPr>
          <w:rFonts w:ascii="Arial" w:hAnsi="Arial" w:cs="Arial"/>
          <w:b/>
          <w:bCs/>
          <w:color w:val="auto"/>
        </w:rPr>
        <w:t>alta</w:t>
      </w:r>
      <w:r w:rsidRPr="72967477">
        <w:rPr>
          <w:rFonts w:ascii="Arial" w:hAnsi="Arial" w:cs="Arial"/>
          <w:color w:val="auto"/>
        </w:rPr>
        <w:t xml:space="preserve"> del calendario, su posterior </w:t>
      </w:r>
      <w:r w:rsidRPr="72967477">
        <w:rPr>
          <w:rFonts w:ascii="Arial" w:hAnsi="Arial" w:cs="Arial"/>
          <w:b/>
          <w:bCs/>
          <w:color w:val="auto"/>
        </w:rPr>
        <w:t>mantenimiento</w:t>
      </w:r>
      <w:r w:rsidRPr="72967477">
        <w:rPr>
          <w:rFonts w:ascii="Arial" w:hAnsi="Arial" w:cs="Arial"/>
          <w:color w:val="auto"/>
        </w:rPr>
        <w:t xml:space="preserve"> de forma que puedan realizarse modificaciones sobre el mismo, así como la </w:t>
      </w:r>
      <w:r w:rsidRPr="72967477">
        <w:rPr>
          <w:rFonts w:ascii="Arial" w:hAnsi="Arial" w:cs="Arial"/>
          <w:b/>
          <w:bCs/>
          <w:color w:val="auto"/>
        </w:rPr>
        <w:t>consulta</w:t>
      </w:r>
      <w:r w:rsidRPr="72967477">
        <w:rPr>
          <w:rFonts w:ascii="Arial" w:hAnsi="Arial" w:cs="Arial"/>
          <w:color w:val="auto"/>
        </w:rPr>
        <w:t xml:space="preserve"> de dicho calendario.</w:t>
      </w:r>
    </w:p>
    <w:p w:rsidR="72967477" w:rsidP="007E3238" w:rsidRDefault="009A1C95" w14:paraId="1E544B03" w14:textId="2A7EBDA9">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calendario deberá tener en cuenta la posible existencia de distintos </w:t>
      </w:r>
      <w:r w:rsidRPr="72967477">
        <w:rPr>
          <w:rFonts w:ascii="Arial" w:hAnsi="Arial" w:cs="Arial"/>
          <w:b/>
          <w:bCs/>
          <w:color w:val="auto"/>
        </w:rPr>
        <w:t>tipos</w:t>
      </w:r>
      <w:r w:rsidRPr="72967477">
        <w:rPr>
          <w:rFonts w:ascii="Arial" w:hAnsi="Arial" w:cs="Arial"/>
          <w:color w:val="auto"/>
        </w:rPr>
        <w:t xml:space="preserve"> de lecturas (facturación, control, seguimiento, etc.), así como distintas </w:t>
      </w:r>
      <w:r w:rsidRPr="72967477">
        <w:rPr>
          <w:rFonts w:ascii="Arial" w:hAnsi="Arial" w:cs="Arial"/>
          <w:b/>
          <w:bCs/>
          <w:color w:val="auto"/>
        </w:rPr>
        <w:t>periodicidades</w:t>
      </w:r>
      <w:r w:rsidRPr="72967477">
        <w:rPr>
          <w:rFonts w:ascii="Arial" w:hAnsi="Arial" w:cs="Arial"/>
          <w:color w:val="auto"/>
        </w:rPr>
        <w:t xml:space="preserve"> de lectura (diaria, semanal, mensual, bimestral, etc.).</w:t>
      </w:r>
    </w:p>
    <w:p w:rsidR="72967477" w:rsidP="007E3238" w:rsidRDefault="009A1C95" w14:paraId="0D70D7CE" w14:textId="5B3ECD51">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existencia de diferentes </w:t>
      </w:r>
      <w:r w:rsidRPr="72967477">
        <w:rPr>
          <w:rFonts w:ascii="Arial" w:hAnsi="Arial" w:cs="Arial"/>
          <w:b/>
          <w:bCs/>
          <w:color w:val="auto"/>
        </w:rPr>
        <w:t>tipos de instalaciones</w:t>
      </w:r>
      <w:r w:rsidRPr="72967477">
        <w:rPr>
          <w:rFonts w:ascii="Arial" w:hAnsi="Arial" w:cs="Arial"/>
          <w:color w:val="auto"/>
        </w:rPr>
        <w:t xml:space="preserve"> (Ej., batería, concentradores, etc.) que facilitan el agrupamiento de puntos de suministro, permitiendo establecer relaciones entre los puntos de lectura automática y los contadores asociados. </w:t>
      </w:r>
    </w:p>
    <w:p w:rsidR="72967477" w:rsidP="007E3238" w:rsidRDefault="009A1C95" w14:paraId="41D623BE" w14:textId="13577CDD">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 soportar una estructura que permita organizar en </w:t>
      </w:r>
      <w:r w:rsidRPr="72967477">
        <w:rPr>
          <w:rFonts w:ascii="Arial" w:hAnsi="Arial" w:cs="Arial"/>
          <w:b/>
          <w:bCs/>
          <w:color w:val="auto"/>
        </w:rPr>
        <w:t>rutas de trabajo</w:t>
      </w:r>
      <w:r w:rsidRPr="72967477">
        <w:rPr>
          <w:rFonts w:ascii="Arial" w:hAnsi="Arial" w:cs="Arial"/>
          <w:color w:val="auto"/>
        </w:rPr>
        <w:t xml:space="preserve"> la actividad de lectura de todos los contadores gestionados. Esta estructura deberá ser lo suficientemente </w:t>
      </w:r>
      <w:r w:rsidRPr="72967477">
        <w:rPr>
          <w:rFonts w:ascii="Arial" w:hAnsi="Arial" w:cs="Arial"/>
          <w:b/>
          <w:bCs/>
          <w:color w:val="auto"/>
        </w:rPr>
        <w:t>flexible</w:t>
      </w:r>
      <w:r w:rsidRPr="72967477">
        <w:rPr>
          <w:rFonts w:ascii="Arial" w:hAnsi="Arial" w:cs="Arial"/>
          <w:color w:val="auto"/>
        </w:rPr>
        <w:t xml:space="preserve"> permitiendo organizar las rutas de lectura según </w:t>
      </w:r>
      <w:r w:rsidRPr="72967477">
        <w:rPr>
          <w:rFonts w:ascii="Arial" w:hAnsi="Arial" w:cs="Arial"/>
          <w:b/>
          <w:bCs/>
          <w:color w:val="auto"/>
        </w:rPr>
        <w:t>criterios</w:t>
      </w:r>
      <w:r w:rsidRPr="72967477">
        <w:rPr>
          <w:rFonts w:ascii="Arial" w:hAnsi="Arial" w:cs="Arial"/>
          <w:color w:val="auto"/>
        </w:rPr>
        <w:t xml:space="preserve"> geográficos, tipología de suministro, tipología de contador, tipología de lectura, tipología de cliente, periodicidad, objeto de la lectura, etc. Además, el sistema debe tener en cuenta tanto el alta de un nuevo contrato como la baja de uno existente para incluirlo o sacarlo automáticamente de la ruta de lectura correspondiente.</w:t>
      </w:r>
    </w:p>
    <w:p w:rsidR="72967477" w:rsidP="007E3238" w:rsidRDefault="009A1C95" w14:paraId="20027F66" w14:textId="1E5DD4FF">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Deberá permitir la creación de nuevas rutas de lectura, la baja de las mismas y también su mantenimiento, el cual permitirá fusionar varias rutas en una sola, dividir una ruta en varias, asignar o desasignar contadores a rutas de lectura, reubicar un contador dentro de una ruta, etc. La creación de las nuevas rutas deberá articularse sobre la existencia de un </w:t>
      </w:r>
      <w:r w:rsidRPr="72967477">
        <w:rPr>
          <w:rFonts w:ascii="Arial" w:hAnsi="Arial" w:cs="Arial"/>
          <w:b/>
          <w:bCs/>
          <w:color w:val="auto"/>
        </w:rPr>
        <w:t>callejero</w:t>
      </w:r>
      <w:r w:rsidRPr="72967477">
        <w:rPr>
          <w:rFonts w:ascii="Arial" w:hAnsi="Arial" w:cs="Arial"/>
          <w:color w:val="auto"/>
        </w:rPr>
        <w:t xml:space="preserve"> normalizado y jerarquizado, propio o de un tercero, En cualquier caso, la creación/modificación de rutas se hará conforme a las reglas de negocio que se establezcan (Ej. cercanía de los puntos de suministro entre sí, </w:t>
      </w:r>
      <w:r w:rsidRPr="72967477" w:rsidR="00245ADA">
        <w:rPr>
          <w:rFonts w:ascii="Arial" w:hAnsi="Arial" w:cs="Arial"/>
          <w:color w:val="auto"/>
        </w:rPr>
        <w:t>etc.</w:t>
      </w:r>
      <w:r w:rsidRPr="72967477">
        <w:rPr>
          <w:rFonts w:ascii="Arial" w:hAnsi="Arial" w:cs="Arial"/>
          <w:color w:val="auto"/>
        </w:rPr>
        <w:t>).</w:t>
      </w:r>
    </w:p>
    <w:p w:rsidR="72967477" w:rsidP="007E3238" w:rsidRDefault="009A1C95" w14:paraId="477B7597" w14:textId="10C102A5">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Además, deberá ser posible la </w:t>
      </w:r>
      <w:r w:rsidRPr="72967477">
        <w:rPr>
          <w:rFonts w:ascii="Arial" w:hAnsi="Arial" w:cs="Arial"/>
          <w:b/>
          <w:bCs/>
          <w:color w:val="auto"/>
        </w:rPr>
        <w:t>consulta</w:t>
      </w:r>
      <w:r w:rsidRPr="72967477">
        <w:rPr>
          <w:rFonts w:ascii="Arial" w:hAnsi="Arial" w:cs="Arial"/>
          <w:color w:val="auto"/>
        </w:rPr>
        <w:t xml:space="preserve"> de la composición de los suministros o contadores que conforman la ruta de lectura, así como también su </w:t>
      </w:r>
      <w:r w:rsidRPr="72967477">
        <w:rPr>
          <w:rFonts w:ascii="Arial" w:hAnsi="Arial" w:cs="Arial"/>
          <w:b/>
          <w:bCs/>
          <w:color w:val="auto"/>
        </w:rPr>
        <w:t>integración con el GIS,</w:t>
      </w:r>
      <w:r w:rsidRPr="72967477">
        <w:rPr>
          <w:rFonts w:ascii="Arial" w:hAnsi="Arial" w:cs="Arial"/>
          <w:color w:val="auto"/>
        </w:rPr>
        <w:t xml:space="preserve"> de forma que se pueda consultar cartográficamente la ruta de lectura.</w:t>
      </w:r>
    </w:p>
    <w:p w:rsidR="72967477" w:rsidP="007E3238" w:rsidRDefault="009A1C95" w14:paraId="6DBA158E" w14:textId="578F3CC5">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La </w:t>
      </w:r>
      <w:r w:rsidRPr="72967477">
        <w:rPr>
          <w:rFonts w:ascii="Arial" w:hAnsi="Arial" w:cs="Arial"/>
          <w:b/>
          <w:bCs/>
          <w:color w:val="auto"/>
        </w:rPr>
        <w:t>orden de lectura</w:t>
      </w:r>
      <w:r w:rsidRPr="72967477">
        <w:rPr>
          <w:rFonts w:ascii="Arial" w:hAnsi="Arial" w:cs="Arial"/>
          <w:color w:val="auto"/>
        </w:rPr>
        <w:t xml:space="preserve"> será la orden de trabajo destinada a conseguir la lectura del contador con distintos fines: facturación, control, seguimiento, etc.</w:t>
      </w:r>
    </w:p>
    <w:p w:rsidR="72967477" w:rsidP="007E3238" w:rsidRDefault="009A1C95" w14:paraId="7A5AE181" w14:textId="2D1B40B0">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Desde este punto de vista, el sistema deberá soportar la generación </w:t>
      </w:r>
      <w:r w:rsidRPr="72967477">
        <w:rPr>
          <w:rFonts w:ascii="Arial" w:hAnsi="Arial" w:cs="Arial"/>
          <w:b/>
          <w:bCs/>
          <w:color w:val="auto"/>
        </w:rPr>
        <w:t>automática</w:t>
      </w:r>
      <w:r w:rsidRPr="72967477">
        <w:rPr>
          <w:rFonts w:ascii="Arial" w:hAnsi="Arial" w:cs="Arial"/>
          <w:color w:val="auto"/>
        </w:rPr>
        <w:t xml:space="preserve"> de las órdenes de lectura en base a las </w:t>
      </w:r>
      <w:r w:rsidRPr="72967477">
        <w:rPr>
          <w:rFonts w:ascii="Arial" w:hAnsi="Arial" w:cs="Arial"/>
          <w:b/>
          <w:bCs/>
          <w:color w:val="auto"/>
        </w:rPr>
        <w:t>fechas</w:t>
      </w:r>
      <w:r w:rsidRPr="72967477">
        <w:rPr>
          <w:rFonts w:ascii="Arial" w:hAnsi="Arial" w:cs="Arial"/>
          <w:color w:val="auto"/>
        </w:rPr>
        <w:t xml:space="preserve"> determinadas por el calendario de lecturas. Asimismo, también deberá contemplar la generación </w:t>
      </w:r>
      <w:r w:rsidRPr="72967477">
        <w:rPr>
          <w:rFonts w:ascii="Arial" w:hAnsi="Arial" w:cs="Arial"/>
          <w:b/>
          <w:bCs/>
          <w:color w:val="auto"/>
        </w:rPr>
        <w:t>manual</w:t>
      </w:r>
      <w:r w:rsidRPr="72967477">
        <w:rPr>
          <w:rFonts w:ascii="Arial" w:hAnsi="Arial" w:cs="Arial"/>
          <w:color w:val="auto"/>
        </w:rPr>
        <w:t xml:space="preserve"> de órdenes de lectura a requerimiento del usuario y, por supuesto, la </w:t>
      </w:r>
      <w:r w:rsidRPr="72967477">
        <w:rPr>
          <w:rFonts w:ascii="Arial" w:hAnsi="Arial" w:cs="Arial"/>
          <w:b/>
          <w:bCs/>
          <w:color w:val="auto"/>
        </w:rPr>
        <w:t>anulación</w:t>
      </w:r>
      <w:r w:rsidRPr="72967477">
        <w:rPr>
          <w:rFonts w:ascii="Arial" w:hAnsi="Arial" w:cs="Arial"/>
          <w:color w:val="auto"/>
        </w:rPr>
        <w:t xml:space="preserve"> de una orden previamente generada que no haya sido realizada aún. Los días de antelación para obtener la ruta planificada deben de poder ser parametrizables.</w:t>
      </w:r>
    </w:p>
    <w:p w:rsidR="72967477" w:rsidP="007E3238" w:rsidRDefault="009A1C95" w14:paraId="1667BCE9" w14:textId="098D61B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cuanto a la ejecución de la orden de lectura, el sistema deberá tener en cuenta dos posibles </w:t>
      </w:r>
      <w:r w:rsidRPr="72967477">
        <w:rPr>
          <w:rFonts w:ascii="Arial" w:hAnsi="Arial" w:cs="Arial"/>
          <w:b/>
          <w:bCs/>
          <w:color w:val="auto"/>
        </w:rPr>
        <w:t xml:space="preserve">formas de obtención </w:t>
      </w:r>
      <w:r w:rsidRPr="72967477">
        <w:rPr>
          <w:rFonts w:ascii="Arial" w:hAnsi="Arial" w:cs="Arial"/>
          <w:color w:val="auto"/>
        </w:rPr>
        <w:t>de la lectura del contador: presencial por personal lector o remota a través de sistemas de comunicación inalámbricos (tele lectura). El sistema comercial debe estar preparado para soportar la integración de las distintas marcas de contadores que proporcionan la lectura y poder agregar nuevas marcas.</w:t>
      </w:r>
    </w:p>
    <w:p w:rsidR="72967477" w:rsidP="007E3238" w:rsidRDefault="009A1C95" w14:paraId="2D422B06" w14:textId="0FEAE27B">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el primero de los casos, es decir, cuando la lectura se realiza por un lector de forma presencial en el suministro, se deberá contemplar la gestión de la actividad a través de distintas </w:t>
      </w:r>
      <w:r w:rsidRPr="72967477">
        <w:rPr>
          <w:rFonts w:ascii="Arial" w:hAnsi="Arial" w:cs="Arial"/>
          <w:b/>
          <w:bCs/>
          <w:color w:val="auto"/>
        </w:rPr>
        <w:t>empresas colaboradoras</w:t>
      </w:r>
      <w:r w:rsidRPr="72967477">
        <w:rPr>
          <w:rFonts w:ascii="Arial" w:hAnsi="Arial" w:cs="Arial"/>
          <w:color w:val="auto"/>
        </w:rPr>
        <w:t xml:space="preserve">, bien por zonas geográficas o bien por cualquier otro tipo de criterio. Por tanto, el sistema deberá asumir un proceso de </w:t>
      </w:r>
      <w:r w:rsidRPr="72967477">
        <w:rPr>
          <w:rFonts w:ascii="Arial" w:hAnsi="Arial" w:cs="Arial"/>
          <w:b/>
          <w:bCs/>
          <w:color w:val="auto"/>
        </w:rPr>
        <w:t>asignación</w:t>
      </w:r>
      <w:r w:rsidRPr="72967477">
        <w:rPr>
          <w:rFonts w:ascii="Arial" w:hAnsi="Arial" w:cs="Arial"/>
          <w:color w:val="auto"/>
        </w:rPr>
        <w:t xml:space="preserve"> automática de los trabajos a las distintas empresas colaboradoras.</w:t>
      </w:r>
    </w:p>
    <w:p w:rsidR="72967477" w:rsidP="007E3238" w:rsidRDefault="009A1C95" w14:paraId="44D63BEB" w14:textId="40FF4E38">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este caso, se deberá tener en cuenta que la actividad será realizada a través de herramientas de </w:t>
      </w:r>
      <w:r w:rsidRPr="72967477">
        <w:rPr>
          <w:rFonts w:ascii="Arial" w:hAnsi="Arial" w:cs="Arial"/>
          <w:b/>
          <w:bCs/>
          <w:color w:val="auto"/>
        </w:rPr>
        <w:t>movilidad</w:t>
      </w:r>
      <w:r w:rsidRPr="72967477">
        <w:rPr>
          <w:rFonts w:ascii="Arial" w:hAnsi="Arial" w:cs="Arial"/>
          <w:color w:val="auto"/>
        </w:rPr>
        <w:t xml:space="preserve">. Por tanto, el sistema deberá contemplar las labores de asignación de rutas de lectura a los </w:t>
      </w:r>
      <w:r w:rsidRPr="72967477">
        <w:rPr>
          <w:rFonts w:ascii="Arial" w:hAnsi="Arial" w:cs="Arial"/>
          <w:color w:val="auto"/>
        </w:rPr>
        <w:t>distintos lectores de cada empresa colaboradora, así como el envío de las órdenes de trabajo a los dispositivos de movilidad y su posterior recepción una vez finalizada la actividad de campo que habrá sido codificada por el lector en el dispositivo de movilidad.</w:t>
      </w:r>
    </w:p>
    <w:p w:rsidR="72967477" w:rsidP="007E3238" w:rsidRDefault="009A1C95" w14:paraId="1BFD30E3" w14:textId="1D688367">
      <w:pPr>
        <w:pStyle w:val="CANALTEXTOGRIS"/>
        <w:spacing w:before="100" w:beforeAutospacing="1" w:after="100" w:afterAutospacing="1" w:line="240" w:lineRule="auto"/>
        <w:rPr>
          <w:rFonts w:ascii="Arial" w:hAnsi="Arial" w:cs="Arial"/>
        </w:rPr>
      </w:pPr>
      <w:r w:rsidRPr="72967477">
        <w:rPr>
          <w:rFonts w:ascii="Arial" w:hAnsi="Arial" w:cs="Arial"/>
          <w:color w:val="auto"/>
        </w:rPr>
        <w:t>Cuando la obtención de la lectura se realice a través de sistemas de comunicación remota inalámbrica (</w:t>
      </w:r>
      <w:r w:rsidRPr="72967477">
        <w:rPr>
          <w:rFonts w:ascii="Arial" w:hAnsi="Arial" w:cs="Arial"/>
          <w:b/>
          <w:bCs/>
          <w:color w:val="auto"/>
        </w:rPr>
        <w:t>tele lectura</w:t>
      </w:r>
      <w:r w:rsidRPr="72967477">
        <w:rPr>
          <w:rFonts w:ascii="Arial" w:hAnsi="Arial" w:cs="Arial"/>
          <w:color w:val="auto"/>
        </w:rPr>
        <w:t xml:space="preserve">), el sistema deberá soportar la funcionalidad que permita definir tanto la </w:t>
      </w:r>
      <w:r w:rsidRPr="72967477">
        <w:rPr>
          <w:rFonts w:ascii="Arial" w:hAnsi="Arial" w:cs="Arial"/>
          <w:b/>
          <w:bCs/>
          <w:color w:val="auto"/>
        </w:rPr>
        <w:t>frecuencia</w:t>
      </w:r>
      <w:r w:rsidRPr="72967477">
        <w:rPr>
          <w:rFonts w:ascii="Arial" w:hAnsi="Arial" w:cs="Arial"/>
          <w:color w:val="auto"/>
        </w:rPr>
        <w:t xml:space="preserve"> de las lecturas a realizar a cada contador como la frecuencia en la comunicación o transmisión de dichas lecturas. Los datos deberán poderse </w:t>
      </w:r>
      <w:r w:rsidRPr="72967477">
        <w:rPr>
          <w:rFonts w:ascii="Arial" w:hAnsi="Arial" w:cs="Arial"/>
          <w:b/>
          <w:bCs/>
          <w:color w:val="auto"/>
        </w:rPr>
        <w:t>volcar</w:t>
      </w:r>
      <w:r w:rsidRPr="72967477">
        <w:rPr>
          <w:rFonts w:ascii="Arial" w:hAnsi="Arial" w:cs="Arial"/>
          <w:color w:val="auto"/>
        </w:rPr>
        <w:t xml:space="preserve"> directamente al sistema o a una plataforma independiente que conecte con el sistema comercial, permitiendo el </w:t>
      </w:r>
      <w:r w:rsidRPr="72967477">
        <w:rPr>
          <w:rFonts w:ascii="Arial" w:hAnsi="Arial" w:cs="Arial"/>
          <w:b/>
          <w:bCs/>
          <w:color w:val="auto"/>
        </w:rPr>
        <w:t>análisis masivo</w:t>
      </w:r>
      <w:r w:rsidRPr="72967477">
        <w:rPr>
          <w:rFonts w:ascii="Arial" w:hAnsi="Arial" w:cs="Arial"/>
          <w:color w:val="auto"/>
        </w:rPr>
        <w:t xml:space="preserve"> de los datos de consumo almacenados, del cual se podrán derivar diferentes actuaciones encaminadas a ofrecer servicios añadidos a los clientes y mejorar la gestión (Ej. cambio de contadores con batería baja, avisos a clientes de posibles anomalías en su red interior, proporcionar información directamente a los clientes de aspectos relacionados con su consumo, etc.). Lógicamente, también deberá gestionar la recepción de las lecturas realizadas de forma remota.</w:t>
      </w:r>
    </w:p>
    <w:p w:rsidRPr="003E7497" w:rsidR="009A1C95" w:rsidP="00247C4B" w:rsidRDefault="009A1C95" w14:paraId="1AFFBB6B" w14:textId="77777777">
      <w:pPr>
        <w:pStyle w:val="CANALTEXTOGRI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En cuanto a la codificación del resultado de la orden de lectura, deberá tenerse en cuenta que además de la codificación y registro automático de las lecturas procedentes tanto de los dispositivos de movilidad como del sistema remoto de tele lectura, el sistema también soportará la codificación </w:t>
      </w:r>
      <w:r w:rsidRPr="003E7497">
        <w:rPr>
          <w:rFonts w:ascii="Arial" w:hAnsi="Arial" w:cs="Arial"/>
          <w:b/>
          <w:color w:val="auto"/>
          <w:szCs w:val="20"/>
        </w:rPr>
        <w:t>manual</w:t>
      </w:r>
      <w:r w:rsidRPr="003E7497">
        <w:rPr>
          <w:rFonts w:ascii="Arial" w:hAnsi="Arial" w:cs="Arial"/>
          <w:color w:val="auto"/>
          <w:szCs w:val="20"/>
        </w:rPr>
        <w:t xml:space="preserve"> de una orden de lectura, así como la posibilidad de </w:t>
      </w:r>
      <w:r w:rsidRPr="003E7497">
        <w:rPr>
          <w:rFonts w:ascii="Arial" w:hAnsi="Arial" w:cs="Arial"/>
          <w:b/>
          <w:color w:val="auto"/>
          <w:szCs w:val="20"/>
        </w:rPr>
        <w:t>auto lectura</w:t>
      </w:r>
      <w:r w:rsidRPr="003E7497">
        <w:rPr>
          <w:rFonts w:ascii="Arial" w:hAnsi="Arial" w:cs="Arial"/>
          <w:color w:val="auto"/>
          <w:szCs w:val="20"/>
        </w:rPr>
        <w:t xml:space="preserve"> por parte del cliente.</w:t>
      </w:r>
    </w:p>
    <w:p w:rsidR="72967477" w:rsidP="007E3238" w:rsidRDefault="009A1C95" w14:paraId="3C599C26" w14:textId="4D85BDB7">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Por otro lado, siempre deberá ser posible la </w:t>
      </w:r>
      <w:r w:rsidRPr="72967477">
        <w:rPr>
          <w:rFonts w:ascii="Arial" w:hAnsi="Arial" w:cs="Arial"/>
          <w:b/>
          <w:bCs/>
          <w:color w:val="auto"/>
        </w:rPr>
        <w:t>modificación o anulación</w:t>
      </w:r>
      <w:r w:rsidRPr="72967477">
        <w:rPr>
          <w:rFonts w:ascii="Arial" w:hAnsi="Arial" w:cs="Arial"/>
          <w:color w:val="auto"/>
        </w:rPr>
        <w:t xml:space="preserve"> de la codificación del resultado de una orden de lectura.</w:t>
      </w:r>
    </w:p>
    <w:p w:rsidR="72967477" w:rsidP="007E3238" w:rsidRDefault="009A1C95" w14:paraId="74B97D3A" w14:textId="1ECBF145">
      <w:pPr>
        <w:pStyle w:val="Textocomentario"/>
        <w:spacing w:before="100" w:beforeAutospacing="1" w:after="100" w:afterAutospacing="1"/>
        <w:rPr>
          <w:rFonts w:ascii="Arial" w:hAnsi="Arial" w:cs="Arial"/>
          <w:color w:val="auto"/>
        </w:rPr>
      </w:pPr>
      <w:r w:rsidRPr="72967477">
        <w:rPr>
          <w:rFonts w:ascii="Arial" w:hAnsi="Arial" w:cs="Arial"/>
          <w:color w:val="auto"/>
        </w:rPr>
        <w:t xml:space="preserve">En cuanto al resultado de la actividad de lectura y su validación, el sistema permitirá la </w:t>
      </w:r>
      <w:r w:rsidRPr="72967477">
        <w:rPr>
          <w:rFonts w:ascii="Arial" w:hAnsi="Arial" w:cs="Arial"/>
          <w:b/>
          <w:bCs/>
          <w:color w:val="auto"/>
        </w:rPr>
        <w:t>consulta</w:t>
      </w:r>
      <w:r w:rsidRPr="72967477">
        <w:rPr>
          <w:rFonts w:ascii="Arial" w:hAnsi="Arial" w:cs="Arial"/>
          <w:color w:val="auto"/>
        </w:rPr>
        <w:t xml:space="preserve"> de dicho resultado y de todos los indicadores asociados a la misma: eficiencia de la actividad, tiempos de ejecución, anomalías, tipologías de lectura gestionadas, etc. Esta funcionalidad de </w:t>
      </w:r>
      <w:r w:rsidRPr="72967477">
        <w:rPr>
          <w:rFonts w:ascii="Arial" w:hAnsi="Arial" w:cs="Arial"/>
          <w:b/>
          <w:bCs/>
          <w:color w:val="auto"/>
        </w:rPr>
        <w:t>validación</w:t>
      </w:r>
      <w:r w:rsidRPr="72967477">
        <w:rPr>
          <w:rFonts w:ascii="Arial" w:hAnsi="Arial" w:cs="Arial"/>
          <w:color w:val="auto"/>
        </w:rPr>
        <w:t xml:space="preserve"> del resultado de la actividad de lectura deberá contemplar la aceptación de los trabajos realizados o la </w:t>
      </w:r>
      <w:r w:rsidRPr="72967477">
        <w:rPr>
          <w:rFonts w:ascii="Arial" w:hAnsi="Arial" w:cs="Arial"/>
          <w:b/>
          <w:bCs/>
          <w:color w:val="auto"/>
        </w:rPr>
        <w:t>devolución</w:t>
      </w:r>
      <w:r w:rsidRPr="72967477">
        <w:rPr>
          <w:rFonts w:ascii="Arial" w:hAnsi="Arial" w:cs="Arial"/>
          <w:color w:val="auto"/>
        </w:rPr>
        <w:t xml:space="preserve"> de rutas de lectura y/o órdenes de lectura que no cumplan con los estándares de calidad considerados como válidos a las distintas empresas colaboradoras para su posterior repetición. El sistema debe poder integrarse con la aplicación de cartografía para </w:t>
      </w:r>
      <w:r w:rsidRPr="72967477" w:rsidR="00245ADA">
        <w:rPr>
          <w:rFonts w:ascii="Arial" w:hAnsi="Arial" w:cs="Arial"/>
          <w:color w:val="auto"/>
        </w:rPr>
        <w:t>que,</w:t>
      </w:r>
      <w:r w:rsidRPr="72967477">
        <w:rPr>
          <w:rFonts w:ascii="Arial" w:hAnsi="Arial" w:cs="Arial"/>
          <w:color w:val="auto"/>
        </w:rPr>
        <w:t xml:space="preserve"> al seleccionar una acometida en dicha aplicación, se pueda visualizar la última lectura y la media de lecturas (consumo medio diario).</w:t>
      </w:r>
    </w:p>
    <w:p w:rsidRPr="003E7497" w:rsidR="009A1C95" w:rsidP="00247C4B" w:rsidRDefault="009A1C95" w14:paraId="793DA9D5" w14:textId="77777777">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Por último, el sistema también contemplará la posibilidad de realizar una </w:t>
      </w:r>
      <w:r w:rsidRPr="003E7497">
        <w:rPr>
          <w:rFonts w:ascii="Arial" w:hAnsi="Arial" w:cs="Arial"/>
          <w:b/>
          <w:color w:val="auto"/>
          <w:szCs w:val="20"/>
        </w:rPr>
        <w:t>supervisión en campo</w:t>
      </w:r>
      <w:r w:rsidRPr="003E7497">
        <w:rPr>
          <w:rFonts w:ascii="Arial" w:hAnsi="Arial" w:cs="Arial"/>
          <w:color w:val="auto"/>
          <w:szCs w:val="20"/>
        </w:rPr>
        <w:t xml:space="preserve"> de la actividad de lectura realizada, supervisión que será realizada también con dispositivos de movilidad y, en la que, por tanto, también será necesaria la asignación de rutas de supervisión a los supervisores, el envío de las rutas de trabajo a los distintos dispositivos de movilidad y la posterior recepción de dichos ficheros una vez realizada la actividad de supervisión con dichos dispositivos.</w:t>
      </w:r>
    </w:p>
    <w:p w:rsidRPr="003E7497" w:rsidR="009A1C95" w:rsidP="009A1C95" w:rsidRDefault="009A1C95" w14:paraId="2AEAF47F" w14:textId="77777777">
      <w:pPr>
        <w:pStyle w:val="CANALTEXTOGRIS"/>
        <w:spacing w:after="60" w:line="240" w:lineRule="auto"/>
        <w:rPr>
          <w:rFonts w:ascii="Arial" w:hAnsi="Arial" w:cs="Arial"/>
          <w:color w:val="auto"/>
          <w:sz w:val="22"/>
          <w:szCs w:val="22"/>
        </w:rPr>
      </w:pPr>
    </w:p>
    <w:p w:rsidRPr="003E7497" w:rsidR="009A1C95" w:rsidP="00AB1D84" w:rsidRDefault="009A1C95" w14:paraId="6103072C" w14:textId="77777777">
      <w:pPr>
        <w:pStyle w:val="Ttulo2"/>
        <w:spacing w:before="100" w:beforeAutospacing="1" w:after="480" w:line="240" w:lineRule="auto"/>
        <w:ind w:left="578" w:hanging="578"/>
        <w:jc w:val="left"/>
        <w:rPr>
          <w:rFonts w:ascii="Arial" w:hAnsi="Arial" w:cs="Arial"/>
          <w:color w:val="auto"/>
        </w:rPr>
      </w:pPr>
      <w:bookmarkStart w:name="_Toc74749183" w:id="118"/>
      <w:r w:rsidRPr="003E7497">
        <w:rPr>
          <w:rFonts w:ascii="Arial" w:hAnsi="Arial" w:cs="Arial"/>
          <w:color w:val="auto"/>
        </w:rPr>
        <w:t>Análisis previos a la facturación</w:t>
      </w:r>
      <w:bookmarkEnd w:id="118"/>
    </w:p>
    <w:p w:rsidRPr="003E7497" w:rsidR="009A1C95" w:rsidP="00247C4B" w:rsidRDefault="009A1C95" w14:paraId="09983B37" w14:textId="77777777">
      <w:pPr>
        <w:pStyle w:val="CANALTEXTOGRI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 xml:space="preserve">El sistema </w:t>
      </w:r>
      <w:r w:rsidRPr="003E7497">
        <w:rPr>
          <w:rFonts w:ascii="Arial" w:hAnsi="Arial" w:cs="Arial"/>
          <w:b/>
          <w:color w:val="auto"/>
          <w:szCs w:val="20"/>
        </w:rPr>
        <w:t>detectará y registrará desvíos</w:t>
      </w:r>
      <w:r w:rsidRPr="003E7497">
        <w:rPr>
          <w:rFonts w:ascii="Arial" w:hAnsi="Arial" w:cs="Arial"/>
          <w:color w:val="auto"/>
          <w:szCs w:val="20"/>
        </w:rPr>
        <w:t xml:space="preserve"> de consumos según periodos, perfiles y patrones. Asimismo, permitirá configurar y lanzar automáticamente OTs cuando haya incidencias o anomalías en las lecturas (o instalaciones asociadas), facilitando su seguimiento y comunicación a los afectados.</w:t>
      </w:r>
    </w:p>
    <w:p w:rsidR="72967477" w:rsidP="007E3238" w:rsidRDefault="009A1C95" w14:paraId="46C00B53" w14:textId="10F3AB1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 disponer de una funcionalidad de </w:t>
      </w:r>
      <w:r w:rsidRPr="72967477">
        <w:rPr>
          <w:rFonts w:ascii="Arial" w:hAnsi="Arial" w:cs="Arial"/>
          <w:b/>
          <w:bCs/>
          <w:color w:val="auto"/>
        </w:rPr>
        <w:t>control de calidad</w:t>
      </w:r>
      <w:r w:rsidRPr="72967477">
        <w:rPr>
          <w:rFonts w:ascii="Arial" w:hAnsi="Arial" w:cs="Arial"/>
          <w:color w:val="auto"/>
        </w:rPr>
        <w:t xml:space="preserve"> de la lectura y facturación derivada de la misma, con carácter previo a la generación de la factura y consistente en el análisis de la información obtenida en la actividad de lectura, así como del consumo derivado de la misma.</w:t>
      </w:r>
    </w:p>
    <w:p w:rsidR="72967477" w:rsidP="007E3238" w:rsidRDefault="009A1C95" w14:paraId="6217E0C4" w14:textId="6EF7BF69">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Este análisis se articulará a través de una serie de reglas o algoritmos que desencadenarán la generación de una serie de </w:t>
      </w:r>
      <w:r w:rsidRPr="72967477">
        <w:rPr>
          <w:rFonts w:ascii="Arial" w:hAnsi="Arial" w:cs="Arial"/>
          <w:b/>
          <w:bCs/>
          <w:color w:val="auto"/>
        </w:rPr>
        <w:t>alarmas</w:t>
      </w:r>
      <w:r w:rsidRPr="72967477">
        <w:rPr>
          <w:rFonts w:ascii="Arial" w:hAnsi="Arial" w:cs="Arial"/>
          <w:color w:val="auto"/>
        </w:rPr>
        <w:t xml:space="preserve"> o sospechas que posteriormente deberán ser analizadas. Por tanto, el sistema deberá soportar la definición de dichas reglas o algoritmos de una forma </w:t>
      </w:r>
      <w:r w:rsidRPr="72967477">
        <w:rPr>
          <w:rFonts w:ascii="Arial" w:hAnsi="Arial" w:cs="Arial"/>
          <w:b/>
          <w:bCs/>
          <w:color w:val="auto"/>
        </w:rPr>
        <w:t>ágil y sencilla</w:t>
      </w:r>
      <w:r w:rsidRPr="72967477">
        <w:rPr>
          <w:rFonts w:ascii="Arial" w:hAnsi="Arial" w:cs="Arial"/>
          <w:color w:val="auto"/>
        </w:rPr>
        <w:t xml:space="preserve">, la configuración </w:t>
      </w:r>
      <w:r w:rsidRPr="72967477">
        <w:rPr>
          <w:rFonts w:ascii="Arial" w:hAnsi="Arial" w:cs="Arial"/>
          <w:color w:val="auto"/>
        </w:rPr>
        <w:t xml:space="preserve">y parametrización de los mismos y la </w:t>
      </w:r>
      <w:r w:rsidRPr="72967477">
        <w:rPr>
          <w:rFonts w:ascii="Arial" w:hAnsi="Arial" w:cs="Arial"/>
          <w:b/>
          <w:bCs/>
          <w:color w:val="auto"/>
        </w:rPr>
        <w:t>activación / desactivación</w:t>
      </w:r>
      <w:r w:rsidRPr="72967477">
        <w:rPr>
          <w:rFonts w:ascii="Arial" w:hAnsi="Arial" w:cs="Arial"/>
          <w:color w:val="auto"/>
        </w:rPr>
        <w:t xml:space="preserve"> de las alarmas o sospechas asociadas a dichas reglas.</w:t>
      </w:r>
    </w:p>
    <w:p w:rsidR="72967477" w:rsidP="007E3238" w:rsidRDefault="009A1C95" w14:paraId="76B57B3B" w14:textId="31771D7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Una vez generadas las distintas alarmas o sospechas derivadas del control de calidad de la lectura y posterior facturación, con objeto de poder llevar a cabo el análisis de las mismas, el sistema deberá permitir la </w:t>
      </w:r>
      <w:r w:rsidRPr="72967477">
        <w:rPr>
          <w:rFonts w:ascii="Arial" w:hAnsi="Arial" w:cs="Arial"/>
          <w:b/>
          <w:bCs/>
          <w:color w:val="auto"/>
        </w:rPr>
        <w:t>asignación</w:t>
      </w:r>
      <w:r w:rsidRPr="72967477">
        <w:rPr>
          <w:rFonts w:ascii="Arial" w:hAnsi="Arial" w:cs="Arial"/>
          <w:color w:val="auto"/>
        </w:rPr>
        <w:t xml:space="preserve"> de los trabajos desencadenados a las distintas personas encargadas de llevar a cabo dicho análisis. Esta asignación deberá contemplar la posibilidad de que los trabajos sean asignados tanto de forma </w:t>
      </w:r>
      <w:r w:rsidRPr="72967477">
        <w:rPr>
          <w:rFonts w:ascii="Arial" w:hAnsi="Arial" w:cs="Arial"/>
          <w:b/>
          <w:bCs/>
          <w:color w:val="auto"/>
        </w:rPr>
        <w:t>individual</w:t>
      </w:r>
      <w:r w:rsidRPr="72967477">
        <w:rPr>
          <w:rFonts w:ascii="Arial" w:hAnsi="Arial" w:cs="Arial"/>
          <w:color w:val="auto"/>
        </w:rPr>
        <w:t xml:space="preserve">, es decir, de un solo caso a una sola persona, como de forma </w:t>
      </w:r>
      <w:r w:rsidRPr="72967477">
        <w:rPr>
          <w:rFonts w:ascii="Arial" w:hAnsi="Arial" w:cs="Arial"/>
          <w:b/>
          <w:bCs/>
          <w:color w:val="auto"/>
        </w:rPr>
        <w:t>masiva</w:t>
      </w:r>
      <w:r w:rsidRPr="72967477">
        <w:rPr>
          <w:rFonts w:ascii="Arial" w:hAnsi="Arial" w:cs="Arial"/>
          <w:color w:val="auto"/>
        </w:rPr>
        <w:t>, asignando varios casos a una o varias personas.</w:t>
      </w:r>
    </w:p>
    <w:p w:rsidR="72967477" w:rsidP="007E3238" w:rsidRDefault="009A1C95" w14:paraId="52ADF7A6" w14:textId="41B28E63">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el marco del análisis a realizar, las personas encargadas del mismo deberán disponer de la posibilidad de generar distintas </w:t>
      </w:r>
      <w:r w:rsidRPr="72967477">
        <w:rPr>
          <w:rFonts w:ascii="Arial" w:hAnsi="Arial" w:cs="Arial"/>
          <w:b/>
          <w:bCs/>
          <w:color w:val="auto"/>
        </w:rPr>
        <w:t>actuaciones</w:t>
      </w:r>
      <w:r w:rsidRPr="72967477">
        <w:rPr>
          <w:rFonts w:ascii="Arial" w:hAnsi="Arial" w:cs="Arial"/>
          <w:color w:val="auto"/>
        </w:rPr>
        <w:t xml:space="preserve"> que ayuden a realizar y completar el estudio del caso, tales como: auditoría de consumo, inspección técnica del conjunto de medida, alta de revisión de facturación, alta de expediente de irregularidad o fraude, alta de condena del suministro, etc. El sistema dejará </w:t>
      </w:r>
      <w:r w:rsidRPr="72967477">
        <w:rPr>
          <w:rFonts w:ascii="Arial" w:hAnsi="Arial" w:cs="Arial"/>
          <w:b/>
          <w:bCs/>
          <w:color w:val="auto"/>
        </w:rPr>
        <w:t>traza</w:t>
      </w:r>
      <w:r w:rsidRPr="72967477">
        <w:rPr>
          <w:rFonts w:ascii="Arial" w:hAnsi="Arial" w:cs="Arial"/>
          <w:color w:val="auto"/>
        </w:rPr>
        <w:t xml:space="preserve"> de cualquier actuación desarrollada en el marco del análisis realizado. En algunos casos, se podrá requerir que, previo establecimiento de las reglas de negocio correspondientes, estas actuaciones complementarias sean desencadenadas de forma </w:t>
      </w:r>
      <w:r w:rsidRPr="72967477">
        <w:rPr>
          <w:rFonts w:ascii="Arial" w:hAnsi="Arial" w:cs="Arial"/>
          <w:b/>
          <w:bCs/>
          <w:color w:val="auto"/>
        </w:rPr>
        <w:t>automática</w:t>
      </w:r>
      <w:r w:rsidRPr="72967477">
        <w:rPr>
          <w:rFonts w:ascii="Arial" w:hAnsi="Arial" w:cs="Arial"/>
          <w:color w:val="auto"/>
        </w:rPr>
        <w:t>.</w:t>
      </w:r>
    </w:p>
    <w:p w:rsidR="72967477" w:rsidP="007E3238" w:rsidRDefault="009A1C95" w14:paraId="71D9CD65" w14:textId="7A0D4739">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La finalización del análisis de cada caso implicará la adopción de una resolución al mismo, que en algunos casos podrá ser la de </w:t>
      </w:r>
      <w:r w:rsidRPr="72967477">
        <w:rPr>
          <w:rFonts w:ascii="Arial" w:hAnsi="Arial" w:cs="Arial"/>
          <w:b/>
          <w:bCs/>
          <w:color w:val="auto"/>
        </w:rPr>
        <w:t>modificar</w:t>
      </w:r>
      <w:r w:rsidRPr="72967477">
        <w:rPr>
          <w:rFonts w:ascii="Arial" w:hAnsi="Arial" w:cs="Arial"/>
          <w:color w:val="auto"/>
        </w:rPr>
        <w:t xml:space="preserve"> la información original procedente de la orden de lectura, momento a partir del cual dicha orden pasará a ser tratada por el proceso de facturación, siempre y cuando se trate de una orden de lectura con dicho objetivo.</w:t>
      </w:r>
    </w:p>
    <w:p w:rsidR="72967477" w:rsidP="007E3238" w:rsidRDefault="009A1C95" w14:paraId="780BFED5" w14:textId="6A725F0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contemplar la gestión de </w:t>
      </w:r>
      <w:r w:rsidRPr="72967477">
        <w:rPr>
          <w:rFonts w:ascii="Arial" w:hAnsi="Arial" w:cs="Arial"/>
          <w:b/>
          <w:bCs/>
          <w:color w:val="auto"/>
        </w:rPr>
        <w:t xml:space="preserve">auditorías </w:t>
      </w:r>
      <w:r w:rsidRPr="72967477">
        <w:rPr>
          <w:rFonts w:ascii="Arial" w:hAnsi="Arial" w:cs="Arial"/>
          <w:color w:val="auto"/>
        </w:rPr>
        <w:t xml:space="preserve">de consumo a realizar en campo a través de dispositivos de </w:t>
      </w:r>
      <w:r w:rsidRPr="72967477">
        <w:rPr>
          <w:rFonts w:ascii="Arial" w:hAnsi="Arial" w:cs="Arial"/>
          <w:b/>
          <w:bCs/>
          <w:color w:val="auto"/>
        </w:rPr>
        <w:t>movilidad</w:t>
      </w:r>
      <w:r w:rsidRPr="72967477">
        <w:rPr>
          <w:rFonts w:ascii="Arial" w:hAnsi="Arial" w:cs="Arial"/>
          <w:color w:val="auto"/>
        </w:rPr>
        <w:t xml:space="preserve">, para lo cual deberá disponer de una funcionalidad que permita </w:t>
      </w:r>
      <w:r w:rsidRPr="72967477">
        <w:rPr>
          <w:rFonts w:ascii="Arial" w:hAnsi="Arial" w:cs="Arial"/>
          <w:b/>
          <w:bCs/>
          <w:color w:val="auto"/>
        </w:rPr>
        <w:t>asignar</w:t>
      </w:r>
      <w:r w:rsidRPr="72967477">
        <w:rPr>
          <w:rFonts w:ascii="Arial" w:hAnsi="Arial" w:cs="Arial"/>
          <w:color w:val="auto"/>
        </w:rPr>
        <w:t xml:space="preserve"> las distintas rutas de trabajo compuestas de auditorías de consumo a las distintas empresas colaboradoras que puedan estar encargadas de dicha actividad, el envío de los ficheros de trabajo a los dispositivos de movilidad utilizados, así como la posterior </w:t>
      </w:r>
      <w:r w:rsidRPr="72967477">
        <w:rPr>
          <w:rFonts w:ascii="Arial" w:hAnsi="Arial" w:cs="Arial"/>
          <w:b/>
          <w:bCs/>
          <w:color w:val="auto"/>
        </w:rPr>
        <w:t>recepción y codificación</w:t>
      </w:r>
      <w:r w:rsidRPr="72967477">
        <w:rPr>
          <w:rFonts w:ascii="Arial" w:hAnsi="Arial" w:cs="Arial"/>
          <w:color w:val="auto"/>
        </w:rPr>
        <w:t xml:space="preserve"> del resultado de la actividad que se habrá desarrollado con dichos dispositivos de movilidad.</w:t>
      </w:r>
    </w:p>
    <w:p w:rsidRPr="00391644" w:rsidR="00391644" w:rsidP="00391644" w:rsidRDefault="009A1C95" w14:paraId="281B37BA" w14:textId="40B54D9D">
      <w:pPr>
        <w:pStyle w:val="CANALTEXTOGRIS"/>
        <w:spacing w:before="100" w:beforeAutospacing="1" w:after="100" w:afterAutospacing="1" w:line="240" w:lineRule="auto"/>
        <w:contextualSpacing/>
        <w:rPr>
          <w:rFonts w:ascii="Arial" w:hAnsi="Arial" w:cs="Arial"/>
          <w:color w:val="auto"/>
        </w:rPr>
      </w:pPr>
      <w:r w:rsidRPr="4A89EB72">
        <w:rPr>
          <w:rFonts w:ascii="Arial" w:hAnsi="Arial" w:cs="Arial"/>
          <w:color w:val="auto"/>
        </w:rPr>
        <w:t xml:space="preserve">El sistema proporcionará información completa e histórica de lecturas, consumos registrados y consumos facturados, pudiéndose hacer consultas por diversos criterios seleccionables y permitiendo obtener </w:t>
      </w:r>
      <w:r w:rsidRPr="4A89EB72">
        <w:rPr>
          <w:rFonts w:ascii="Arial" w:hAnsi="Arial" w:cs="Arial"/>
          <w:b/>
          <w:color w:val="auto"/>
        </w:rPr>
        <w:t>estadísticas, patrones y análisis predictivos</w:t>
      </w:r>
      <w:r w:rsidRPr="4A89EB72">
        <w:rPr>
          <w:rFonts w:ascii="Arial" w:hAnsi="Arial" w:cs="Arial"/>
          <w:color w:val="auto"/>
        </w:rPr>
        <w:t xml:space="preserve">. </w:t>
      </w:r>
    </w:p>
    <w:p w:rsidRPr="003E7497" w:rsidR="000E6A0F" w:rsidP="007E3238" w:rsidRDefault="000E6A0F" w14:paraId="6496268E" w14:textId="77777777">
      <w:pPr>
        <w:pStyle w:val="CANALTEXTOGRIS"/>
        <w:spacing w:before="100" w:beforeAutospacing="1" w:after="100" w:afterAutospacing="1" w:line="240" w:lineRule="auto"/>
        <w:contextualSpacing/>
        <w:rPr>
          <w:rFonts w:ascii="Arial" w:hAnsi="Arial" w:cs="Arial"/>
          <w:color w:val="auto"/>
          <w:sz w:val="22"/>
          <w:szCs w:val="22"/>
        </w:rPr>
      </w:pPr>
    </w:p>
    <w:p w:rsidRPr="003E7497" w:rsidR="009A1C95" w:rsidP="00AB1D84" w:rsidRDefault="009A1C95" w14:paraId="3F1CAF07" w14:textId="77777777">
      <w:pPr>
        <w:pStyle w:val="Ttulo2"/>
        <w:spacing w:before="100" w:beforeAutospacing="1" w:after="480" w:line="240" w:lineRule="auto"/>
        <w:ind w:left="578" w:hanging="578"/>
        <w:jc w:val="left"/>
        <w:rPr>
          <w:rFonts w:ascii="Arial" w:hAnsi="Arial" w:cs="Arial"/>
          <w:color w:val="auto"/>
        </w:rPr>
      </w:pPr>
      <w:bookmarkStart w:name="_Toc74749184" w:id="119"/>
      <w:r w:rsidRPr="003E7497">
        <w:rPr>
          <w:rFonts w:ascii="Arial" w:hAnsi="Arial" w:cs="Arial"/>
          <w:color w:val="auto"/>
        </w:rPr>
        <w:t>Tarifas</w:t>
      </w:r>
      <w:bookmarkEnd w:id="119"/>
    </w:p>
    <w:p w:rsidR="72967477" w:rsidP="007E3238" w:rsidRDefault="009A1C95" w14:paraId="426A8D81" w14:textId="066F5C5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Para poder llevar a cabo la facturación, tanto por consumo de agua como de cualquier otro servicio no asociado expresamente al ciclo integral del agua, es esencial que el sistema permita definir y gestionar la estructura tarifaria de una forma </w:t>
      </w:r>
      <w:r w:rsidRPr="72967477">
        <w:rPr>
          <w:rFonts w:ascii="Arial" w:hAnsi="Arial" w:cs="Arial"/>
          <w:b/>
          <w:bCs/>
          <w:color w:val="auto"/>
        </w:rPr>
        <w:t>ágil y sencilla</w:t>
      </w:r>
      <w:r w:rsidRPr="72967477">
        <w:rPr>
          <w:rFonts w:ascii="Arial" w:hAnsi="Arial" w:cs="Arial"/>
          <w:color w:val="auto"/>
        </w:rPr>
        <w:t>.</w:t>
      </w:r>
    </w:p>
    <w:p w:rsidR="72967477" w:rsidP="007E3238" w:rsidRDefault="009A1C95" w14:paraId="099DFF3F" w14:textId="793693C7">
      <w:pPr>
        <w:pStyle w:val="CANALTEXTOGRIS"/>
        <w:spacing w:before="100" w:beforeAutospacing="1" w:after="100" w:afterAutospacing="1" w:line="240" w:lineRule="auto"/>
        <w:rPr>
          <w:rFonts w:ascii="Arial" w:hAnsi="Arial" w:cs="Arial"/>
        </w:rPr>
      </w:pPr>
      <w:r w:rsidRPr="72967477">
        <w:rPr>
          <w:rFonts w:ascii="Arial" w:hAnsi="Arial" w:cs="Arial"/>
          <w:color w:val="auto"/>
        </w:rPr>
        <w:t>Los aspectos básicos que se deben contemplar para gestionar esta estructura de tarifas son los siguientes:</w:t>
      </w:r>
    </w:p>
    <w:p w:rsidRPr="003E7497" w:rsidR="009A1C95" w:rsidP="72967477" w:rsidRDefault="009A1C95" w14:paraId="6F1DEA0B"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 xml:space="preserve">Clasificación / segmentación </w:t>
      </w:r>
      <w:r w:rsidRPr="72967477">
        <w:rPr>
          <w:rFonts w:ascii="Arial" w:hAnsi="Arial" w:cs="Arial"/>
          <w:color w:val="auto"/>
        </w:rPr>
        <w:t xml:space="preserve">de los clientes y suministros por diversos </w:t>
      </w:r>
      <w:r>
        <w:tab/>
      </w:r>
      <w:r w:rsidRPr="72967477">
        <w:rPr>
          <w:rFonts w:ascii="Arial" w:hAnsi="Arial" w:cs="Arial"/>
          <w:color w:val="auto"/>
        </w:rPr>
        <w:t xml:space="preserve">criterios: uso al que se destina el suministro, tipología de cliente, núcleo de </w:t>
      </w:r>
      <w:r>
        <w:tab/>
      </w:r>
      <w:r w:rsidRPr="72967477">
        <w:rPr>
          <w:rFonts w:ascii="Arial" w:hAnsi="Arial" w:cs="Arial"/>
          <w:color w:val="auto"/>
        </w:rPr>
        <w:t>población en el que se encuentra ubicado el suministro, etc.</w:t>
      </w:r>
    </w:p>
    <w:p w:rsidRPr="003E7497" w:rsidR="00247C4B" w:rsidP="00247C4B" w:rsidRDefault="00247C4B" w14:paraId="2E500C74"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247C4B" w:rsidP="72967477" w:rsidRDefault="009A1C95" w14:paraId="18872E3F"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Definición</w:t>
      </w:r>
      <w:r w:rsidRPr="72967477">
        <w:rPr>
          <w:rFonts w:ascii="Arial" w:hAnsi="Arial" w:cs="Arial"/>
          <w:b/>
          <w:bCs/>
          <w:color w:val="auto"/>
        </w:rPr>
        <w:t xml:space="preserve"> </w:t>
      </w:r>
      <w:r w:rsidRPr="72967477">
        <w:rPr>
          <w:rFonts w:ascii="Arial" w:hAnsi="Arial" w:cs="Arial"/>
          <w:color w:val="auto"/>
        </w:rPr>
        <w:t xml:space="preserve">de los </w:t>
      </w:r>
      <w:r w:rsidRPr="72967477">
        <w:rPr>
          <w:rFonts w:ascii="Arial" w:hAnsi="Arial" w:cs="Arial"/>
          <w:b/>
          <w:bCs/>
          <w:color w:val="auto"/>
        </w:rPr>
        <w:t>servicios</w:t>
      </w:r>
      <w:r w:rsidRPr="72967477">
        <w:rPr>
          <w:rFonts w:ascii="Arial" w:hAnsi="Arial" w:cs="Arial"/>
          <w:color w:val="auto"/>
        </w:rPr>
        <w:t xml:space="preserve"> a facturar a cada cliente o suministro, tanto de forma individual como de forma colectiva a través de los segmentos mencionados anteriormente.</w:t>
      </w:r>
    </w:p>
    <w:p w:rsidRPr="003E7497" w:rsidR="00247C4B" w:rsidP="00247C4B" w:rsidRDefault="00247C4B" w14:paraId="74CD1D1F"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42F77461"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Estructura de </w:t>
      </w:r>
      <w:r w:rsidRPr="72967477">
        <w:rPr>
          <w:rFonts w:ascii="Arial" w:hAnsi="Arial" w:cs="Arial"/>
          <w:b/>
          <w:bCs/>
          <w:color w:val="auto"/>
        </w:rPr>
        <w:t>tramos de consumo</w:t>
      </w:r>
      <w:r w:rsidRPr="72967477">
        <w:rPr>
          <w:rFonts w:ascii="Arial" w:hAnsi="Arial" w:cs="Arial"/>
          <w:color w:val="auto"/>
        </w:rPr>
        <w:t xml:space="preserve"> a aplicar en cada servicio para cada cliente o suministro, tanto de forma individual como de forma colectiva a través de los segmentos mencionados anteriormente.</w:t>
      </w:r>
    </w:p>
    <w:p w:rsidRPr="003E7497" w:rsidR="00247C4B" w:rsidP="00247C4B" w:rsidRDefault="00247C4B" w14:paraId="1C5BEDD8"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307DFF2E"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Tabla de precios</w:t>
      </w:r>
      <w:r w:rsidRPr="72967477">
        <w:rPr>
          <w:rFonts w:ascii="Arial" w:hAnsi="Arial" w:cs="Arial"/>
          <w:color w:val="auto"/>
        </w:rPr>
        <w:t xml:space="preserve"> </w:t>
      </w:r>
      <w:r w:rsidRPr="72967477">
        <w:rPr>
          <w:rFonts w:ascii="Arial" w:hAnsi="Arial" w:cs="Arial"/>
          <w:b/>
          <w:bCs/>
          <w:color w:val="auto"/>
        </w:rPr>
        <w:t>unitarios</w:t>
      </w:r>
      <w:r w:rsidRPr="72967477">
        <w:rPr>
          <w:rFonts w:ascii="Arial" w:hAnsi="Arial" w:cs="Arial"/>
          <w:color w:val="auto"/>
        </w:rPr>
        <w:t xml:space="preserve"> parametrizable por metro cúbico para cada tramo y servicio a facturar a cada cliente o suministro, tanto de forma individual como de forma colectiva a través de los segmentos mencionados anteriormente.</w:t>
      </w:r>
    </w:p>
    <w:p w:rsidRPr="003E7497" w:rsidR="00247C4B" w:rsidP="00247C4B" w:rsidRDefault="00247C4B" w14:paraId="02915484"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210BB009"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Cuota fija</w:t>
      </w:r>
      <w:r w:rsidRPr="72967477">
        <w:rPr>
          <w:rFonts w:ascii="Arial" w:hAnsi="Arial" w:cs="Arial"/>
          <w:color w:val="auto"/>
        </w:rPr>
        <w:t xml:space="preserve"> para cada servicio a aplicar a cada cliente o suministro, tanto de forma individual como de forma colectiva a través de los segmentos mencionados anteriormente.</w:t>
      </w:r>
    </w:p>
    <w:p w:rsidRPr="003E7497" w:rsidR="00247C4B" w:rsidP="00247C4B" w:rsidRDefault="00247C4B" w14:paraId="03B94F49"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1F32DCC3"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Bonificaciones y exenciones</w:t>
      </w:r>
      <w:r w:rsidRPr="72967477">
        <w:rPr>
          <w:rFonts w:ascii="Arial" w:hAnsi="Arial" w:cs="Arial"/>
          <w:color w:val="auto"/>
        </w:rPr>
        <w:t xml:space="preserve"> para cada servicio a aplicar a cada cliente o suministro, tanto de forma individual como de forma colectiva a través de los segmentos mencionados anteriormente.</w:t>
      </w:r>
    </w:p>
    <w:p w:rsidRPr="003E7497" w:rsidR="00247C4B" w:rsidP="00247C4B" w:rsidRDefault="00247C4B" w14:paraId="6D846F5D"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77E9E4D2"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Se deberá poder parametrizar en la tarifa los conceptos e importes a los que hay que aplicar un </w:t>
      </w:r>
      <w:r w:rsidRPr="72967477">
        <w:rPr>
          <w:rFonts w:ascii="Arial" w:hAnsi="Arial" w:cs="Arial"/>
          <w:b/>
          <w:bCs/>
          <w:color w:val="auto"/>
        </w:rPr>
        <w:t>prorrateo</w:t>
      </w:r>
      <w:r w:rsidRPr="72967477">
        <w:rPr>
          <w:rFonts w:ascii="Arial" w:hAnsi="Arial" w:cs="Arial"/>
          <w:color w:val="auto"/>
        </w:rPr>
        <w:t xml:space="preserve"> o no, en situaciones de cambio de precio u otras, para su adecuación al periodo real. </w:t>
      </w:r>
    </w:p>
    <w:p w:rsidR="72967477" w:rsidP="72967477" w:rsidRDefault="72967477" w14:paraId="1155CEA2" w14:textId="42B24BC0">
      <w:pPr>
        <w:pStyle w:val="Prrafodelista"/>
        <w:spacing w:beforeAutospacing="1" w:afterAutospacing="1" w:line="240" w:lineRule="auto"/>
        <w:ind w:left="0"/>
        <w:rPr>
          <w:rFonts w:ascii="Arial" w:hAnsi="Arial" w:cs="Arial"/>
          <w:color w:val="auto"/>
        </w:rPr>
      </w:pPr>
    </w:p>
    <w:p w:rsidR="72967477" w:rsidP="007E3238" w:rsidRDefault="009A1C95" w14:paraId="19BDAB77" w14:textId="3DD02424">
      <w:pPr>
        <w:pStyle w:val="Prrafodelista"/>
        <w:spacing w:before="100" w:beforeAutospacing="1" w:after="100" w:afterAutospacing="1" w:line="240" w:lineRule="auto"/>
        <w:ind w:left="0"/>
        <w:rPr>
          <w:rFonts w:ascii="Arial" w:hAnsi="Arial" w:cs="Arial"/>
          <w:color w:val="auto"/>
        </w:rPr>
      </w:pPr>
      <w:r w:rsidRPr="72967477">
        <w:rPr>
          <w:rFonts w:ascii="Arial" w:hAnsi="Arial" w:cs="Arial"/>
          <w:color w:val="auto"/>
        </w:rPr>
        <w:t xml:space="preserve">Asimismo, todas las tarifas, conceptos, servicios, excepciones, parametrizaciones deben tener sus </w:t>
      </w:r>
      <w:r w:rsidRPr="72967477">
        <w:rPr>
          <w:rFonts w:ascii="Arial" w:hAnsi="Arial" w:cs="Arial"/>
          <w:b/>
          <w:bCs/>
          <w:color w:val="auto"/>
        </w:rPr>
        <w:t>fechas de vigencia</w:t>
      </w:r>
      <w:r w:rsidRPr="72967477">
        <w:rPr>
          <w:rFonts w:ascii="Arial" w:hAnsi="Arial" w:cs="Arial"/>
          <w:color w:val="auto"/>
        </w:rPr>
        <w:t xml:space="preserve"> (validez desde-hasta).</w:t>
      </w:r>
    </w:p>
    <w:p w:rsidR="72967477" w:rsidP="007E3238" w:rsidRDefault="009A1C95" w14:paraId="493B3A23" w14:textId="750753D0">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Lógicamente, el sistema debe permitir </w:t>
      </w:r>
      <w:r w:rsidRPr="72967477">
        <w:rPr>
          <w:rFonts w:ascii="Arial" w:hAnsi="Arial" w:cs="Arial"/>
          <w:b/>
          <w:bCs/>
          <w:color w:val="auto"/>
        </w:rPr>
        <w:t>consultar, modificar y actualizar</w:t>
      </w:r>
      <w:r w:rsidRPr="72967477">
        <w:rPr>
          <w:rFonts w:ascii="Arial" w:hAnsi="Arial" w:cs="Arial"/>
          <w:color w:val="auto"/>
        </w:rPr>
        <w:t xml:space="preserve"> esta estructura tarifaria de una forma ágil y sencilla, además de llevar una histórico de la misma.</w:t>
      </w:r>
    </w:p>
    <w:p w:rsidRPr="003E7497" w:rsidR="003B6432" w:rsidP="00247C4B" w:rsidRDefault="00CE673B" w14:paraId="230165FA" w14:textId="406E1D39">
      <w:pPr>
        <w:pStyle w:val="CANALTEXTOGRIS"/>
        <w:spacing w:before="100" w:beforeAutospacing="1" w:after="100" w:afterAutospacing="1" w:line="240" w:lineRule="auto"/>
        <w:rPr>
          <w:rFonts w:ascii="Arial" w:hAnsi="Arial" w:cs="Arial"/>
          <w:color w:val="auto"/>
          <w:szCs w:val="20"/>
        </w:rPr>
      </w:pPr>
      <w:r w:rsidRPr="003E7497">
        <w:rPr>
          <w:rFonts w:ascii="Arial" w:hAnsi="Arial" w:cs="Arial"/>
          <w:noProof/>
          <w:color w:val="auto"/>
        </w:rPr>
        <w:drawing>
          <wp:anchor distT="0" distB="0" distL="114300" distR="114300" simplePos="0" relativeHeight="251658245" behindDoc="0" locked="0" layoutInCell="1" allowOverlap="1" wp14:anchorId="0BD26014" wp14:editId="07777777">
            <wp:simplePos x="0" y="0"/>
            <wp:positionH relativeFrom="margin">
              <wp:posOffset>3303905</wp:posOffset>
            </wp:positionH>
            <wp:positionV relativeFrom="paragraph">
              <wp:posOffset>5080</wp:posOffset>
            </wp:positionV>
            <wp:extent cx="2562860" cy="2233295"/>
            <wp:effectExtent l="0" t="0" r="8890" b="0"/>
            <wp:wrapSquare wrapText="bothSides"/>
            <wp:docPr id="22" name="Picture 22" descr="piram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ramid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2860" cy="2233295"/>
                    </a:xfrm>
                    <a:prstGeom prst="rect">
                      <a:avLst/>
                    </a:prstGeom>
                    <a:noFill/>
                    <a:ln>
                      <a:noFill/>
                    </a:ln>
                  </pic:spPr>
                </pic:pic>
              </a:graphicData>
            </a:graphic>
          </wp:anchor>
        </w:drawing>
      </w:r>
      <w:r w:rsidRPr="48C7CB63" w:rsidR="78D8564E">
        <w:rPr>
          <w:rFonts w:ascii="Arial" w:hAnsi="Arial" w:cs="Arial"/>
          <w:color w:val="auto"/>
        </w:rPr>
        <w:t>La representación siguiente muestra cómo se compone la tabla de tarificación de Canal, organizada por distintos niveles jerárquicos:</w:t>
      </w:r>
    </w:p>
    <w:p w:rsidRPr="003E7497" w:rsidR="00CD42BE" w:rsidP="00CD42BE" w:rsidRDefault="009A1C95" w14:paraId="336BB090" w14:textId="67715CFA">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 xml:space="preserve">Ha de tenerse en cuenta que se podrán configurar </w:t>
      </w:r>
      <w:r w:rsidRPr="003E7497">
        <w:rPr>
          <w:rFonts w:ascii="Arial" w:hAnsi="Arial" w:cs="Arial"/>
          <w:b/>
          <w:color w:val="auto"/>
          <w:szCs w:val="20"/>
        </w:rPr>
        <w:t>exenciones de facturación</w:t>
      </w:r>
      <w:r w:rsidRPr="003E7497">
        <w:rPr>
          <w:rFonts w:ascii="Arial" w:hAnsi="Arial" w:cs="Arial"/>
          <w:color w:val="auto"/>
          <w:szCs w:val="20"/>
        </w:rPr>
        <w:t xml:space="preserve"> para ciertos servicios a nivel de NIF y/o colectivo de gestión y/o tarifa</w:t>
      </w:r>
      <w:r w:rsidR="00091915">
        <w:rPr>
          <w:rFonts w:ascii="Arial" w:hAnsi="Arial" w:cs="Arial"/>
          <w:color w:val="auto"/>
          <w:szCs w:val="20"/>
        </w:rPr>
        <w:t xml:space="preserve"> </w:t>
      </w:r>
      <w:r w:rsidRPr="00890C9A" w:rsidR="00CD42BE">
        <w:rPr>
          <w:rFonts w:ascii="Arial" w:hAnsi="Arial" w:cs="Arial"/>
          <w:color w:val="auto"/>
          <w:szCs w:val="20"/>
        </w:rPr>
        <w:t>y/o tipo de uso del suministro.</w:t>
      </w:r>
    </w:p>
    <w:p w:rsidRPr="003E7497" w:rsidR="009A1C95" w:rsidP="003B6432" w:rsidRDefault="009A1C95" w14:paraId="495D9401" w14:textId="259E3AC5">
      <w:pPr>
        <w:pStyle w:val="CANALTEXTOGRIS"/>
        <w:spacing w:before="100" w:beforeAutospacing="1" w:after="100" w:afterAutospacing="1" w:line="240" w:lineRule="auto"/>
        <w:contextualSpacing/>
        <w:rPr>
          <w:rFonts w:ascii="Arial" w:hAnsi="Arial" w:cs="Arial"/>
          <w:color w:val="auto"/>
          <w:szCs w:val="20"/>
        </w:rPr>
      </w:pPr>
    </w:p>
    <w:p w:rsidRPr="003E7497" w:rsidR="009A1C95" w:rsidP="009A1C95" w:rsidRDefault="009A1C95" w14:paraId="7CB33CA5" w14:textId="77777777">
      <w:pPr>
        <w:pStyle w:val="CANALTEXTOGRIS"/>
        <w:spacing w:after="60" w:line="240" w:lineRule="auto"/>
        <w:rPr>
          <w:rFonts w:ascii="Arial" w:hAnsi="Arial" w:cs="Arial"/>
          <w:color w:val="auto"/>
          <w:sz w:val="22"/>
          <w:szCs w:val="22"/>
        </w:rPr>
      </w:pPr>
    </w:p>
    <w:p w:rsidRPr="003E7497" w:rsidR="003F4E7A" w:rsidP="003F4E7A" w:rsidRDefault="009A1C95" w14:paraId="6CF1C0C2" w14:textId="77777777">
      <w:pPr>
        <w:pStyle w:val="Ttulo2"/>
        <w:spacing w:before="100" w:beforeAutospacing="1" w:after="480" w:line="240" w:lineRule="auto"/>
        <w:ind w:left="578" w:hanging="578"/>
        <w:jc w:val="left"/>
        <w:rPr>
          <w:rFonts w:ascii="Arial" w:hAnsi="Arial" w:cs="Arial"/>
          <w:color w:val="auto"/>
        </w:rPr>
      </w:pPr>
      <w:bookmarkStart w:name="_Toc74749185" w:id="120"/>
      <w:r w:rsidRPr="003E7497">
        <w:rPr>
          <w:rFonts w:ascii="Arial" w:hAnsi="Arial" w:cs="Arial"/>
          <w:color w:val="auto"/>
        </w:rPr>
        <w:t>Facturación</w:t>
      </w:r>
      <w:bookmarkEnd w:id="120"/>
    </w:p>
    <w:p w:rsidRPr="003E7497" w:rsidR="003F4E7A" w:rsidP="003F4E7A" w:rsidRDefault="009A1C95" w14:paraId="695C245F" w14:textId="77777777">
      <w:pPr>
        <w:pStyle w:val="Ttulo3"/>
        <w:spacing w:before="100" w:beforeAutospacing="1" w:after="360" w:line="240" w:lineRule="auto"/>
        <w:jc w:val="left"/>
        <w:rPr>
          <w:rFonts w:ascii="Arial" w:hAnsi="Arial" w:cs="Arial"/>
          <w:color w:val="auto"/>
        </w:rPr>
      </w:pPr>
      <w:bookmarkStart w:name="_Toc74749186" w:id="121"/>
      <w:r w:rsidRPr="72967477">
        <w:rPr>
          <w:rFonts w:ascii="Arial" w:hAnsi="Arial" w:cs="Arial"/>
          <w:color w:val="auto"/>
        </w:rPr>
        <w:t>Facturación de consumo de agua</w:t>
      </w:r>
      <w:bookmarkEnd w:id="121"/>
    </w:p>
    <w:p w:rsidR="72967477" w:rsidP="007E3238" w:rsidRDefault="009A1C95" w14:paraId="7B52932E" w14:textId="5B63F45D">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primer paso para poder determinar el importe de la factura de consumo de agua es calcular el consumo a facturar, teniendo en cuenta la periodicidad del suministro (o con la posibilidad de hacerlo de forma puntual a solicitud del cliente).  Esta periodicidad deberá ser configurable para cada suministro. Para ello, el sistema ha de contemplar al menos las siguientes </w:t>
      </w:r>
      <w:r w:rsidRPr="72967477">
        <w:rPr>
          <w:rFonts w:ascii="Arial" w:hAnsi="Arial" w:cs="Arial"/>
          <w:b/>
          <w:bCs/>
          <w:color w:val="auto"/>
        </w:rPr>
        <w:t xml:space="preserve">formas de calcular </w:t>
      </w:r>
      <w:r w:rsidRPr="72967477">
        <w:rPr>
          <w:rFonts w:ascii="Arial" w:hAnsi="Arial" w:cs="Arial"/>
          <w:color w:val="auto"/>
        </w:rPr>
        <w:t xml:space="preserve">dicho consumo, actualmente con </w:t>
      </w:r>
      <w:r w:rsidRPr="72967477">
        <w:rPr>
          <w:rFonts w:ascii="Arial" w:hAnsi="Arial" w:cs="Arial"/>
          <w:b/>
          <w:bCs/>
          <w:color w:val="auto"/>
        </w:rPr>
        <w:t>periodicidad diaria</w:t>
      </w:r>
      <w:r w:rsidRPr="72967477">
        <w:rPr>
          <w:rFonts w:ascii="Arial" w:hAnsi="Arial" w:cs="Arial"/>
          <w:color w:val="auto"/>
        </w:rPr>
        <w:t>:</w:t>
      </w:r>
    </w:p>
    <w:p w:rsidRPr="003E7497" w:rsidR="00AC637A" w:rsidP="72967477" w:rsidRDefault="009A1C95" w14:paraId="5E50CBA2"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Diferencia entre la lectura inmediatamente anterior y la lectura actual del contador.</w:t>
      </w:r>
    </w:p>
    <w:p w:rsidRPr="003E7497" w:rsidR="006D4B85" w:rsidP="006D4B85" w:rsidRDefault="006D4B85" w14:paraId="17414610"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19CCFB3A"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Diferencia entre la lectura inmediatamente anterior y la lectura actual del contador, descontando el consumo que el cliente haya podido abonar por anticipado como consecuencia de facturaciones anteriores estimadas.</w:t>
      </w:r>
    </w:p>
    <w:p w:rsidRPr="003E7497" w:rsidR="00AC637A" w:rsidP="00AC637A" w:rsidRDefault="00AC637A" w14:paraId="781DF2CB"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0B74CE95"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Cálculo del consumo cuando durante el período a facturar han existido dos contadores en el suministro al haber sido sustituido el primero de ellos.</w:t>
      </w:r>
    </w:p>
    <w:p w:rsidRPr="003E7497" w:rsidR="00AC637A" w:rsidP="00AC637A" w:rsidRDefault="00AC637A" w14:paraId="16788234"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387C3B57"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Consumo diferencia de un contador principal, una vez descontado el consumo </w:t>
      </w:r>
      <w:r>
        <w:tab/>
      </w:r>
      <w:r w:rsidRPr="72967477" w:rsidR="003F4E7A">
        <w:rPr>
          <w:rFonts w:ascii="Arial" w:hAnsi="Arial" w:cs="Arial"/>
          <w:color w:val="auto"/>
        </w:rPr>
        <w:t xml:space="preserve">registrado </w:t>
      </w:r>
      <w:r w:rsidRPr="72967477">
        <w:rPr>
          <w:rFonts w:ascii="Arial" w:hAnsi="Arial" w:cs="Arial"/>
          <w:color w:val="auto"/>
        </w:rPr>
        <w:t>por los contadores secundarios asociados al mismo.</w:t>
      </w:r>
    </w:p>
    <w:p w:rsidRPr="003E7497" w:rsidR="00AC637A" w:rsidP="00AC637A" w:rsidRDefault="00AC637A" w14:paraId="57A6A0F0"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11D4F9F2"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Consumo diferencia de un contador principal, una vez descontado el consumo </w:t>
      </w:r>
      <w:r>
        <w:tab/>
      </w:r>
      <w:r w:rsidRPr="72967477">
        <w:rPr>
          <w:rFonts w:ascii="Arial" w:hAnsi="Arial" w:cs="Arial"/>
          <w:color w:val="auto"/>
        </w:rPr>
        <w:t>registrado por los contadores secundarios asociados al mismo, teniendo en cuenta la existencia de un consumo franquicia.</w:t>
      </w:r>
    </w:p>
    <w:p w:rsidRPr="003E7497" w:rsidR="00AC637A" w:rsidP="00AC637A" w:rsidRDefault="00AC637A" w14:paraId="7DF0CA62"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412FD7FE" w14:textId="4BC2865D">
      <w:pPr>
        <w:pStyle w:val="CANALTEXTOGRIS"/>
        <w:numPr>
          <w:ilvl w:val="0"/>
          <w:numId w:val="22"/>
        </w:numPr>
        <w:spacing w:beforeAutospacing="1" w:afterAutospacing="1" w:line="240" w:lineRule="auto"/>
        <w:ind w:left="714" w:hanging="357"/>
        <w:rPr>
          <w:rFonts w:ascii="Arial" w:hAnsi="Arial" w:eastAsia="Arial" w:cs="Arial"/>
          <w:color w:val="auto"/>
        </w:rPr>
      </w:pPr>
      <w:r w:rsidRPr="72967477">
        <w:rPr>
          <w:rFonts w:ascii="Arial" w:hAnsi="Arial" w:cs="Arial"/>
          <w:color w:val="auto"/>
        </w:rPr>
        <w:t xml:space="preserve">Estimación o evaluación del consumo a facturar como consecuencia de la </w:t>
      </w:r>
      <w:r w:rsidRPr="72967477" w:rsidR="003F4E7A">
        <w:rPr>
          <w:rFonts w:ascii="Arial" w:hAnsi="Arial" w:cs="Arial"/>
          <w:color w:val="auto"/>
        </w:rPr>
        <w:t xml:space="preserve">existencia de una anomalía </w:t>
      </w:r>
      <w:r w:rsidRPr="72967477">
        <w:rPr>
          <w:rFonts w:ascii="Arial" w:hAnsi="Arial" w:cs="Arial"/>
          <w:color w:val="auto"/>
        </w:rPr>
        <w:t>o incidencia.</w:t>
      </w:r>
      <w:r w:rsidRPr="72967477" w:rsidR="003F4E7A">
        <w:rPr>
          <w:rFonts w:ascii="Arial" w:hAnsi="Arial" w:cs="Arial"/>
          <w:color w:val="auto"/>
        </w:rPr>
        <w:t xml:space="preserve"> El sistema debe permitir realizar </w:t>
      </w:r>
      <w:r w:rsidRPr="72967477">
        <w:rPr>
          <w:rFonts w:ascii="Arial" w:hAnsi="Arial" w:cs="Arial"/>
          <w:color w:val="auto"/>
        </w:rPr>
        <w:t>esta                                                                                                                                               evaluación masiva a todo un conjunto de rutas de lecturas.</w:t>
      </w:r>
    </w:p>
    <w:p w:rsidRPr="003E7497" w:rsidR="00AC637A" w:rsidP="00AC637A" w:rsidRDefault="00AC637A" w14:paraId="44BA3426" w14:textId="77777777">
      <w:pPr>
        <w:pStyle w:val="CANALTEXTOGRIS"/>
        <w:spacing w:before="100" w:beforeAutospacing="1" w:after="100" w:afterAutospacing="1" w:line="240" w:lineRule="auto"/>
        <w:ind w:left="714"/>
        <w:contextualSpacing/>
        <w:rPr>
          <w:rFonts w:ascii="Arial" w:hAnsi="Arial" w:cs="Arial"/>
          <w:color w:val="auto"/>
          <w:szCs w:val="20"/>
        </w:rPr>
      </w:pPr>
    </w:p>
    <w:p w:rsidR="72967477" w:rsidP="007E3238" w:rsidRDefault="009A1C95" w14:paraId="71212747" w14:textId="24A279C4">
      <w:pPr>
        <w:pStyle w:val="CANALTEXTOGRIS"/>
        <w:spacing w:before="100" w:beforeAutospacing="1" w:after="100" w:afterAutospacing="1" w:line="240" w:lineRule="auto"/>
        <w:rPr>
          <w:rFonts w:ascii="Arial" w:hAnsi="Arial" w:cs="Arial"/>
        </w:rPr>
      </w:pPr>
      <w:r w:rsidRPr="72967477">
        <w:rPr>
          <w:rFonts w:ascii="Arial" w:hAnsi="Arial" w:cs="Arial"/>
          <w:color w:val="auto"/>
        </w:rPr>
        <w:t>En cualquier caso, se establecerán reglas de negocio que contemplen casos específicos y particulares (Ej. contadores que dan la vuelta completa y comienzan conteo de cero, etc.).</w:t>
      </w:r>
    </w:p>
    <w:p w:rsidR="72967477" w:rsidP="007E3238" w:rsidRDefault="009A1C95" w14:paraId="43871737" w14:textId="08260FD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Una vez determinado el consumo a facturar, el sistema deberá </w:t>
      </w:r>
      <w:r w:rsidRPr="72967477">
        <w:rPr>
          <w:rFonts w:ascii="Arial" w:hAnsi="Arial" w:cs="Arial"/>
          <w:b/>
          <w:bCs/>
          <w:color w:val="auto"/>
        </w:rPr>
        <w:t>calcular el importe</w:t>
      </w:r>
      <w:r w:rsidRPr="72967477">
        <w:rPr>
          <w:rFonts w:ascii="Arial" w:hAnsi="Arial" w:cs="Arial"/>
          <w:color w:val="auto"/>
        </w:rPr>
        <w:t xml:space="preserve"> de la factura aplicando sobre dicho consumo la estructura tarifaria previamente definida para cada cliente o suministro. No obstante, el sistema contemplará la existencia de un paso previo a la factura, al que denominaremos </w:t>
      </w:r>
      <w:r w:rsidRPr="72967477">
        <w:rPr>
          <w:rFonts w:ascii="Arial" w:hAnsi="Arial" w:cs="Arial"/>
          <w:b/>
          <w:bCs/>
          <w:color w:val="auto"/>
        </w:rPr>
        <w:t>pre factura</w:t>
      </w:r>
      <w:r w:rsidRPr="72967477">
        <w:rPr>
          <w:rFonts w:ascii="Arial" w:hAnsi="Arial" w:cs="Arial"/>
          <w:color w:val="auto"/>
        </w:rPr>
        <w:t xml:space="preserve">, cuando el importe que se vaya a obtener supere un determinado valor o se incurra en cualquier otra casuística contemplada por nuestras reglas de negocio. Este concepto de pre factura constituirá un </w:t>
      </w:r>
      <w:r w:rsidRPr="72967477">
        <w:rPr>
          <w:rFonts w:ascii="Arial" w:hAnsi="Arial" w:cs="Arial"/>
          <w:b/>
          <w:bCs/>
          <w:color w:val="auto"/>
        </w:rPr>
        <w:t>control de calidad</w:t>
      </w:r>
      <w:r w:rsidRPr="72967477">
        <w:rPr>
          <w:rFonts w:ascii="Arial" w:hAnsi="Arial" w:cs="Arial"/>
          <w:color w:val="auto"/>
        </w:rPr>
        <w:t xml:space="preserve"> previo a la facturación, que por tanto necesitará de la supervisión y posterior confirmación jerárquica de cada pre factura para poder convertirse en factura definitiva. Por ello, el sistema deberá dar soporte a este proceso de </w:t>
      </w:r>
      <w:r w:rsidRPr="72967477">
        <w:rPr>
          <w:rFonts w:ascii="Arial" w:hAnsi="Arial" w:cs="Arial"/>
          <w:b/>
          <w:bCs/>
          <w:color w:val="auto"/>
        </w:rPr>
        <w:t>supervisión y confirmación</w:t>
      </w:r>
      <w:r w:rsidRPr="72967477">
        <w:rPr>
          <w:rFonts w:ascii="Arial" w:hAnsi="Arial" w:cs="Arial"/>
          <w:color w:val="auto"/>
        </w:rPr>
        <w:t xml:space="preserve"> jerárquica de pre facturas. Este proceso de confirmación contemplará al menos tres niveles jerárquicos distintos.</w:t>
      </w:r>
    </w:p>
    <w:p w:rsidR="72967477" w:rsidP="007E3238" w:rsidRDefault="009A1C95" w14:paraId="21A56BCB" w14:textId="373AC1C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Por último, el sistema deberá permitir detectar y gestionar las posibles </w:t>
      </w:r>
      <w:r w:rsidRPr="72967477">
        <w:rPr>
          <w:rFonts w:ascii="Arial" w:hAnsi="Arial" w:cs="Arial"/>
          <w:b/>
          <w:bCs/>
          <w:color w:val="auto"/>
        </w:rPr>
        <w:t>incidencias</w:t>
      </w:r>
      <w:r w:rsidRPr="72967477">
        <w:rPr>
          <w:rFonts w:ascii="Arial" w:hAnsi="Arial" w:cs="Arial"/>
          <w:color w:val="auto"/>
        </w:rPr>
        <w:t xml:space="preserve"> que se produzcan en el proceso de cálculo del importe de la factura y que impidan la generación de la misma, funcionalidad que permitirá la resolución de la incidencia detectada con objeto de que pueda continuar el proceso de facturación (Ej. que por la aplicación de alguna bonificación en la facturación, el importe de la factura resultante fuera de 0,00 euros, o que se vaya a facturar algún contrato por primera vez, y que corresponda a algún municipio en el que no existan tablas de facturación, por ejemplo, si se diera de alta erróneamente un contrato en Alcalá de Henares o cualquier otro municipio en el que Canal no presta los servicios). Los </w:t>
      </w:r>
      <w:r w:rsidRPr="72967477">
        <w:rPr>
          <w:rFonts w:ascii="Arial" w:hAnsi="Arial" w:cs="Arial"/>
          <w:b/>
          <w:bCs/>
          <w:color w:val="auto"/>
        </w:rPr>
        <w:t>bloqueos</w:t>
      </w:r>
      <w:r w:rsidRPr="72967477">
        <w:rPr>
          <w:rFonts w:ascii="Arial" w:hAnsi="Arial" w:cs="Arial"/>
          <w:color w:val="auto"/>
        </w:rPr>
        <w:t xml:space="preserve"> del proceso de facturación han de poder gestionarse tanto individual como masivamente.</w:t>
      </w:r>
    </w:p>
    <w:p w:rsidR="72967477" w:rsidP="007E3238" w:rsidRDefault="009A1C95" w14:paraId="12888097" w14:textId="64292092">
      <w:pPr>
        <w:spacing w:before="100" w:beforeAutospacing="1" w:after="100" w:afterAutospacing="1" w:line="240" w:lineRule="auto"/>
        <w:rPr>
          <w:rFonts w:ascii="Arial" w:hAnsi="Arial" w:cs="Arial"/>
          <w:color w:val="auto"/>
        </w:rPr>
      </w:pPr>
      <w:r w:rsidRPr="72967477">
        <w:rPr>
          <w:rFonts w:ascii="Arial" w:hAnsi="Arial" w:cs="Arial"/>
          <w:color w:val="auto"/>
        </w:rPr>
        <w:t xml:space="preserve">El sistema deberá contemplar la posibilidad de </w:t>
      </w:r>
      <w:r w:rsidRPr="72967477">
        <w:rPr>
          <w:rFonts w:ascii="Arial" w:hAnsi="Arial" w:cs="Arial"/>
          <w:b/>
          <w:bCs/>
          <w:color w:val="auto"/>
        </w:rPr>
        <w:t>repartir</w:t>
      </w:r>
      <w:r w:rsidRPr="72967477">
        <w:rPr>
          <w:rFonts w:ascii="Arial" w:hAnsi="Arial" w:cs="Arial"/>
          <w:color w:val="auto"/>
        </w:rPr>
        <w:t xml:space="preserve"> el importe de la factura de consumo de un contador </w:t>
      </w:r>
      <w:r w:rsidRPr="72967477">
        <w:rPr>
          <w:rFonts w:ascii="Arial" w:hAnsi="Arial" w:cs="Arial"/>
          <w:b/>
          <w:bCs/>
          <w:color w:val="auto"/>
        </w:rPr>
        <w:t>principal</w:t>
      </w:r>
      <w:r w:rsidRPr="72967477">
        <w:rPr>
          <w:rFonts w:ascii="Arial" w:hAnsi="Arial" w:cs="Arial"/>
          <w:color w:val="auto"/>
        </w:rPr>
        <w:t xml:space="preserve"> entre todos los contadores </w:t>
      </w:r>
      <w:r w:rsidRPr="72967477">
        <w:rPr>
          <w:rFonts w:ascii="Arial" w:hAnsi="Arial" w:cs="Arial"/>
          <w:b/>
          <w:bCs/>
          <w:color w:val="auto"/>
        </w:rPr>
        <w:t>secundarios</w:t>
      </w:r>
      <w:r w:rsidRPr="72967477">
        <w:rPr>
          <w:rFonts w:ascii="Arial" w:hAnsi="Arial" w:cs="Arial"/>
          <w:color w:val="auto"/>
        </w:rPr>
        <w:t xml:space="preserve"> asociados al mismo, de forma que la factura de cada contador secundario recoja el importe que le corresponde como consecuencia de dicho reparto además del importe derivado de su propio consumo. Este reparto se realizará en base a las reglas de negocio que se determinen para cada caso. Asimismo, debe permitir que existan dos o más suministros para la misma finca. En este caso, el sistema contemplará la </w:t>
      </w:r>
      <w:r w:rsidRPr="72967477">
        <w:rPr>
          <w:rFonts w:ascii="Arial" w:hAnsi="Arial" w:cs="Arial"/>
          <w:b/>
          <w:bCs/>
          <w:color w:val="auto"/>
        </w:rPr>
        <w:t>acumulación</w:t>
      </w:r>
      <w:r w:rsidRPr="72967477">
        <w:rPr>
          <w:rFonts w:ascii="Arial" w:hAnsi="Arial" w:cs="Arial"/>
          <w:color w:val="auto"/>
        </w:rPr>
        <w:t xml:space="preserve"> y facturación del consumo total de todos los suministros a través de uno de ellos. Debe tenerse en cuenta que cada suministro tendrá su propio contrato, facturándose en cada uno de ellos todos los conceptos fijos no dependientes del consumo (cuotas de servicio). Únicamente el consumo será el que se facture de forma globalizada en uno de los contratos.</w:t>
      </w:r>
    </w:p>
    <w:p w:rsidR="72967477" w:rsidP="007E3238" w:rsidRDefault="009A1C95" w14:paraId="6467B1B6" w14:textId="4704C128">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ser capaz de generar </w:t>
      </w:r>
      <w:r w:rsidRPr="72967477">
        <w:rPr>
          <w:rFonts w:ascii="Arial" w:hAnsi="Arial" w:cs="Arial"/>
          <w:b/>
          <w:bCs/>
          <w:color w:val="auto"/>
        </w:rPr>
        <w:t>facturas recapitulativas</w:t>
      </w:r>
      <w:r w:rsidRPr="72967477">
        <w:rPr>
          <w:rFonts w:ascii="Arial" w:hAnsi="Arial" w:cs="Arial"/>
          <w:color w:val="auto"/>
        </w:rPr>
        <w:t>. La factura recapitulativa recogerá el importe total de la facturación a realizar a un determinado cliente sobre parte o todos los suministros pertenecientes al mismo</w:t>
      </w:r>
      <w:r w:rsidR="00100FE7">
        <w:rPr>
          <w:rFonts w:ascii="Arial" w:hAnsi="Arial" w:cs="Arial"/>
          <w:color w:val="auto"/>
        </w:rPr>
        <w:t>.</w:t>
      </w:r>
      <w:r w:rsidRPr="72967477">
        <w:rPr>
          <w:rFonts w:ascii="Arial" w:hAnsi="Arial" w:cs="Arial"/>
          <w:color w:val="auto"/>
        </w:rPr>
        <w:t xml:space="preserve"> Los suministros a recapitular dentro de cada factura podrán variar (Ej. </w:t>
      </w:r>
      <w:r w:rsidRPr="72967477" w:rsidR="00D42B30">
        <w:rPr>
          <w:rFonts w:ascii="Arial" w:hAnsi="Arial" w:cs="Arial"/>
          <w:color w:val="auto"/>
        </w:rPr>
        <w:t>centros gestores, códigos DIR3,</w:t>
      </w:r>
      <w:r w:rsidRPr="72967477">
        <w:rPr>
          <w:rFonts w:ascii="Arial" w:hAnsi="Arial" w:cs="Arial"/>
          <w:color w:val="auto"/>
        </w:rPr>
        <w:t xml:space="preserve"> tarifas, o cualquier otro criterio de negocio).</w:t>
      </w:r>
    </w:p>
    <w:p w:rsidR="72967477" w:rsidP="007E3238" w:rsidRDefault="009A1C95" w14:paraId="7CA1A8C1" w14:textId="03B348F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tener en cuenta que el cálculo del importe a facturar deberá realizarse de forma individual para cada suministro del cliente con factura recapitulativa, puesto que cada uno de sus suministros podría estar destinado a usos distintos, estar ubicados en distintos núcleos de población, o ser objeto de prestación de servicios distintos, y, por tanto, estar sometidos a una estructura tarifaria distinta. La factura </w:t>
      </w:r>
      <w:r w:rsidRPr="72967477">
        <w:rPr>
          <w:rFonts w:ascii="Arial" w:hAnsi="Arial" w:cs="Arial"/>
          <w:color w:val="auto"/>
        </w:rPr>
        <w:t>recapitulativa simplemente recogerá el importe total a facturar al cliente por todos los suministros englobados en la factura recapitulativa, así como el resumen de dicha facturación.</w:t>
      </w:r>
    </w:p>
    <w:p w:rsidR="72967477" w:rsidP="007E3238" w:rsidRDefault="009A1C95" w14:paraId="7924AFF0" w14:textId="100355E5">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Para el caso de las </w:t>
      </w:r>
      <w:r w:rsidRPr="72967477">
        <w:rPr>
          <w:rFonts w:ascii="Arial" w:hAnsi="Arial" w:cs="Arial"/>
          <w:b/>
          <w:bCs/>
          <w:color w:val="auto"/>
        </w:rPr>
        <w:t>Entidades públicas</w:t>
      </w:r>
      <w:r w:rsidRPr="72967477">
        <w:rPr>
          <w:rFonts w:ascii="Arial" w:hAnsi="Arial" w:cs="Arial"/>
          <w:color w:val="auto"/>
        </w:rPr>
        <w:t xml:space="preserve">, el sistema ha de contemplar la posibilidad de generar pre facturas que se enviarían a la Entidad pública para su revisión. Una vez </w:t>
      </w:r>
      <w:r w:rsidRPr="72967477">
        <w:rPr>
          <w:rFonts w:ascii="Arial" w:hAnsi="Arial" w:cs="Arial"/>
          <w:b/>
          <w:bCs/>
          <w:color w:val="auto"/>
        </w:rPr>
        <w:t>conformadas</w:t>
      </w:r>
      <w:r w:rsidRPr="72967477">
        <w:rPr>
          <w:rFonts w:ascii="Arial" w:hAnsi="Arial" w:cs="Arial"/>
          <w:color w:val="auto"/>
        </w:rPr>
        <w:t xml:space="preserve"> por la Entidad pública, estas deberán incluirse en otro tipo de factura recapitulativa, que será remitida a la plataforma seleccionada por la Entidad pública. A fin de que las pre facturas puedan ser conformadas por las Entidades públicas, se establecerán unos </w:t>
      </w:r>
      <w:r w:rsidRPr="72967477">
        <w:rPr>
          <w:rFonts w:ascii="Arial" w:hAnsi="Arial" w:cs="Arial"/>
          <w:b/>
          <w:bCs/>
          <w:color w:val="auto"/>
        </w:rPr>
        <w:t>calendarios</w:t>
      </w:r>
      <w:r w:rsidRPr="72967477">
        <w:rPr>
          <w:rFonts w:ascii="Arial" w:hAnsi="Arial" w:cs="Arial"/>
          <w:color w:val="auto"/>
        </w:rPr>
        <w:t xml:space="preserve"> de intercambio de ficheros y carga en la correspondiente plataforma, que deberán poder ser modificados en todo momento por el usuario. El sistema deberá contemplar un </w:t>
      </w:r>
      <w:r w:rsidRPr="72967477">
        <w:rPr>
          <w:rFonts w:ascii="Arial" w:hAnsi="Arial" w:cs="Arial"/>
          <w:b/>
          <w:bCs/>
          <w:color w:val="auto"/>
        </w:rPr>
        <w:t>protocolo de intercambio</w:t>
      </w:r>
      <w:r w:rsidRPr="72967477">
        <w:rPr>
          <w:rFonts w:ascii="Arial" w:hAnsi="Arial" w:cs="Arial"/>
          <w:color w:val="auto"/>
        </w:rPr>
        <w:t xml:space="preserve"> de estos ficheros con la Entidad pública, a fin de determinar qué pre facturas son aceptadas y la actuación a seguir con las que no lo sean.</w:t>
      </w:r>
    </w:p>
    <w:p w:rsidR="72967477" w:rsidP="007E3238" w:rsidRDefault="009A1C95" w14:paraId="45F6DAED" w14:textId="6B02F912">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cada contrato deberá quedar registro de las pre facturas generadas y su estado. </w:t>
      </w:r>
    </w:p>
    <w:p w:rsidR="72967477" w:rsidP="007E3238" w:rsidRDefault="009A1C95" w14:paraId="3E8806A0" w14:textId="6C1A214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w:t>
      </w:r>
      <w:r w:rsidRPr="72967477">
        <w:rPr>
          <w:rFonts w:ascii="Arial" w:hAnsi="Arial" w:cs="Arial"/>
          <w:b/>
          <w:bCs/>
          <w:color w:val="auto"/>
        </w:rPr>
        <w:t>simular el importe de la facturación</w:t>
      </w:r>
      <w:r w:rsidRPr="72967477">
        <w:rPr>
          <w:rFonts w:ascii="Arial" w:hAnsi="Arial" w:cs="Arial"/>
          <w:color w:val="auto"/>
        </w:rPr>
        <w:t xml:space="preserve"> teniendo en cuenta los distintos parámetros y criterios que intervienen en la misma: consumo, período, uso al que se destina el suministro, calibre del contador, núcleo de población en el que se encuentra ubicado el suministro, servicios facturados, etc.</w:t>
      </w:r>
    </w:p>
    <w:p w:rsidR="72967477" w:rsidP="007E3238" w:rsidRDefault="009A1C95" w14:paraId="40E48995" w14:textId="417C40E4">
      <w:pPr>
        <w:pStyle w:val="CANALTEXTOGRIS"/>
        <w:spacing w:before="100" w:beforeAutospacing="1" w:after="100" w:afterAutospacing="1" w:line="240" w:lineRule="auto"/>
        <w:rPr>
          <w:rFonts w:ascii="Arial" w:hAnsi="Arial" w:cs="Arial"/>
        </w:rPr>
      </w:pPr>
      <w:r w:rsidRPr="72967477">
        <w:rPr>
          <w:rFonts w:ascii="Arial" w:hAnsi="Arial" w:cs="Arial"/>
          <w:color w:val="auto"/>
        </w:rPr>
        <w:t>Se deberá permitir tanta la simulación individual de uno o varios supuestos de facturación de consumo de agua, así como la simulación agregada de la facturación esperada en un determinado núcleo de población o segmento de clientes o suministros en base a un conjunto de criterios como los expuestos anteriormente.</w:t>
      </w:r>
    </w:p>
    <w:p w:rsidR="72967477" w:rsidP="007E3238" w:rsidRDefault="009A1C95" w14:paraId="0DB56EC6" w14:textId="56D25467">
      <w:pPr>
        <w:spacing w:before="100" w:beforeAutospacing="1" w:after="100" w:afterAutospacing="1" w:line="240" w:lineRule="auto"/>
        <w:rPr>
          <w:rFonts w:ascii="Arial" w:hAnsi="Arial" w:cs="Arial"/>
          <w:color w:val="auto"/>
        </w:rPr>
      </w:pPr>
      <w:r w:rsidRPr="72967477">
        <w:rPr>
          <w:rFonts w:ascii="Arial" w:hAnsi="Arial" w:cs="Arial"/>
          <w:color w:val="auto"/>
        </w:rPr>
        <w:t xml:space="preserve">En el caso de las facturas emitidas a </w:t>
      </w:r>
      <w:r w:rsidRPr="72967477">
        <w:rPr>
          <w:rFonts w:ascii="Arial" w:hAnsi="Arial" w:cs="Arial"/>
          <w:b/>
          <w:bCs/>
          <w:color w:val="auto"/>
        </w:rPr>
        <w:t>determinados clientes</w:t>
      </w:r>
      <w:r w:rsidRPr="72967477">
        <w:rPr>
          <w:rFonts w:ascii="Arial" w:hAnsi="Arial" w:cs="Arial"/>
          <w:color w:val="auto"/>
        </w:rPr>
        <w:t xml:space="preserve">, cada uso tendrá por defecto asociada una tarifa con unos precios y conceptos predeterminados. Se podrán </w:t>
      </w:r>
      <w:r w:rsidRPr="72967477">
        <w:rPr>
          <w:rFonts w:ascii="Arial" w:hAnsi="Arial" w:cs="Arial"/>
          <w:b/>
          <w:bCs/>
          <w:color w:val="auto"/>
        </w:rPr>
        <w:t>alterar</w:t>
      </w:r>
      <w:r w:rsidRPr="72967477">
        <w:rPr>
          <w:rFonts w:ascii="Arial" w:hAnsi="Arial" w:cs="Arial"/>
          <w:color w:val="auto"/>
        </w:rPr>
        <w:t xml:space="preserve"> estos conceptos facturados por defecto, mediante la identificación de los suministros con un colectivo de gestión y/o tarifa que lleve asociada una </w:t>
      </w:r>
      <w:r w:rsidRPr="72967477">
        <w:rPr>
          <w:rFonts w:ascii="Arial" w:hAnsi="Arial" w:cs="Arial"/>
          <w:b/>
          <w:bCs/>
          <w:color w:val="auto"/>
        </w:rPr>
        <w:t>particularidad</w:t>
      </w:r>
      <w:r w:rsidRPr="72967477">
        <w:rPr>
          <w:rFonts w:ascii="Arial" w:hAnsi="Arial" w:cs="Arial"/>
          <w:color w:val="auto"/>
        </w:rPr>
        <w:t xml:space="preserve"> a la hora de emitir la factura. </w:t>
      </w:r>
    </w:p>
    <w:p w:rsidRPr="003E7497" w:rsidR="009A1C95" w:rsidP="003B6432" w:rsidRDefault="009A1C95" w14:paraId="66A53BFF"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La factura de consumo de agua puede recoger servicios (aducción, distribución, alcantarillado o depuración) que no están siendo prestados directamente por Canal, actuando este último en calidad de </w:t>
      </w:r>
      <w:r w:rsidRPr="003E7497">
        <w:rPr>
          <w:rFonts w:ascii="Arial" w:hAnsi="Arial" w:cs="Arial"/>
          <w:b/>
          <w:color w:val="auto"/>
        </w:rPr>
        <w:t>recaudador del titular del servicio</w:t>
      </w:r>
      <w:r w:rsidRPr="003E7497">
        <w:rPr>
          <w:rFonts w:ascii="Arial" w:hAnsi="Arial" w:cs="Arial"/>
          <w:color w:val="auto"/>
        </w:rPr>
        <w:t xml:space="preserve"> (normalmente el Ayuntamiento). Por lo tanto, el sistema deberá soportar distintos </w:t>
      </w:r>
      <w:r w:rsidRPr="003E7497">
        <w:rPr>
          <w:rFonts w:ascii="Arial" w:hAnsi="Arial" w:cs="Arial"/>
          <w:b/>
          <w:color w:val="auto"/>
        </w:rPr>
        <w:t>prestadores</w:t>
      </w:r>
      <w:r w:rsidRPr="003E7497">
        <w:rPr>
          <w:rFonts w:ascii="Arial" w:hAnsi="Arial" w:cs="Arial"/>
          <w:color w:val="auto"/>
        </w:rPr>
        <w:t xml:space="preserve"> de cada uno de los servicios existentes, así como distintos </w:t>
      </w:r>
      <w:r w:rsidRPr="003E7497">
        <w:rPr>
          <w:rFonts w:ascii="Arial" w:hAnsi="Arial" w:cs="Arial"/>
          <w:b/>
          <w:color w:val="auto"/>
        </w:rPr>
        <w:t>perceptores</w:t>
      </w:r>
      <w:r w:rsidRPr="003E7497">
        <w:rPr>
          <w:rFonts w:ascii="Arial" w:hAnsi="Arial" w:cs="Arial"/>
          <w:color w:val="auto"/>
        </w:rPr>
        <w:t xml:space="preserve"> de los importes facturados por dichos servicios.</w:t>
      </w:r>
    </w:p>
    <w:p w:rsidRPr="003E7497" w:rsidR="003B6432" w:rsidP="003B6432" w:rsidRDefault="003B6432" w14:paraId="175D53C2" w14:textId="77777777">
      <w:pPr>
        <w:spacing w:before="100" w:beforeAutospacing="1" w:after="100" w:afterAutospacing="1" w:line="240" w:lineRule="auto"/>
        <w:contextualSpacing/>
        <w:rPr>
          <w:rFonts w:ascii="Arial" w:hAnsi="Arial" w:cs="Arial"/>
          <w:color w:val="auto"/>
        </w:rPr>
      </w:pPr>
    </w:p>
    <w:p w:rsidRPr="003E7497" w:rsidR="003F4E7A" w:rsidP="003F4E7A" w:rsidRDefault="009A1C95" w14:paraId="209AF3A6" w14:textId="77777777">
      <w:pPr>
        <w:pStyle w:val="Ttulo3"/>
        <w:spacing w:before="100" w:beforeAutospacing="1" w:after="360" w:line="240" w:lineRule="auto"/>
        <w:jc w:val="left"/>
        <w:rPr>
          <w:rFonts w:ascii="Arial" w:hAnsi="Arial" w:cs="Arial"/>
          <w:color w:val="auto"/>
        </w:rPr>
      </w:pPr>
      <w:bookmarkStart w:name="_Toc74749187" w:id="122"/>
      <w:r w:rsidRPr="72967477">
        <w:rPr>
          <w:rFonts w:ascii="Arial" w:hAnsi="Arial" w:cs="Arial"/>
          <w:color w:val="auto"/>
        </w:rPr>
        <w:t>Facturación de otros servicios</w:t>
      </w:r>
      <w:bookmarkEnd w:id="122"/>
    </w:p>
    <w:p w:rsidR="72967477" w:rsidP="007E3238" w:rsidRDefault="009A1C95" w14:paraId="658C25D4" w14:textId="5DFCCAA2">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contemplará la posibilidad de facturar servicios distintos de los relacionados con el consumo de agua propiamente dicho (Ej. cisternas, vertidos, etc.) facturación que podrá ser realizada en la misma factura de consumo de agua o en factura independiente. Se deberá tener en cuenta que estos </w:t>
      </w:r>
      <w:r w:rsidRPr="72967477">
        <w:rPr>
          <w:rFonts w:ascii="Arial" w:hAnsi="Arial" w:cs="Arial"/>
          <w:b/>
          <w:bCs/>
          <w:color w:val="auto"/>
        </w:rPr>
        <w:t>servicios puntuales</w:t>
      </w:r>
      <w:r w:rsidRPr="72967477">
        <w:rPr>
          <w:rFonts w:ascii="Arial" w:hAnsi="Arial" w:cs="Arial"/>
          <w:color w:val="auto"/>
        </w:rPr>
        <w:t xml:space="preserve"> podrán generarse a partir de procesos ejecutados desde el propio sistema comercial o desde otros sistemas utilizados por Canal, en cuyo caso deberá contemplarse la correspondiente integración.</w:t>
      </w:r>
    </w:p>
    <w:p w:rsidR="72967477" w:rsidP="007E3238" w:rsidRDefault="009A1C95" w14:paraId="77D9222A" w14:textId="45F6932D">
      <w:pPr>
        <w:pStyle w:val="CANALTEXTOGRIS"/>
        <w:spacing w:before="100" w:beforeAutospacing="1" w:after="100" w:afterAutospacing="1" w:line="240" w:lineRule="auto"/>
        <w:rPr>
          <w:rFonts w:ascii="Arial" w:hAnsi="Arial" w:cs="Arial"/>
        </w:rPr>
      </w:pPr>
      <w:r w:rsidRPr="72967477">
        <w:rPr>
          <w:rFonts w:ascii="Arial" w:hAnsi="Arial" w:cs="Arial"/>
          <w:color w:val="auto"/>
        </w:rPr>
        <w:t>A continuación, exponemos los aspectos que deberán tenerse en cuenta cuando la facturación de estos servicios se realice en factura independiente:</w:t>
      </w:r>
    </w:p>
    <w:p w:rsidRPr="003E7497" w:rsidR="009A1C95" w:rsidP="72967477" w:rsidRDefault="009A1C95" w14:paraId="7A112809"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La facturación de estos otros servicios podrá tener una </w:t>
      </w:r>
      <w:r w:rsidRPr="72967477">
        <w:rPr>
          <w:rFonts w:ascii="Arial" w:hAnsi="Arial" w:cs="Arial"/>
          <w:b/>
          <w:bCs/>
          <w:color w:val="auto"/>
        </w:rPr>
        <w:t>periodicidad</w:t>
      </w:r>
      <w:r w:rsidRPr="72967477">
        <w:rPr>
          <w:rFonts w:ascii="Arial" w:hAnsi="Arial" w:cs="Arial"/>
          <w:color w:val="auto"/>
        </w:rPr>
        <w:t xml:space="preserve"> determinada, debiendo el sistema en tal caso generar automáticamente la factura cuando proceda según la periodicidad establecida en cada caso. El sistema también contemplará la facturación de estos otros servicios de forma </w:t>
      </w:r>
      <w:r w:rsidRPr="72967477">
        <w:rPr>
          <w:rFonts w:ascii="Arial" w:hAnsi="Arial" w:cs="Arial"/>
          <w:b/>
          <w:bCs/>
          <w:color w:val="auto"/>
        </w:rPr>
        <w:t>puntual</w:t>
      </w:r>
      <w:r w:rsidRPr="72967477">
        <w:rPr>
          <w:rFonts w:ascii="Arial" w:hAnsi="Arial" w:cs="Arial"/>
          <w:color w:val="auto"/>
        </w:rPr>
        <w:t xml:space="preserve"> a demanda del usuario. El sistema deberá calcular el importe de la factura aplicando la </w:t>
      </w:r>
      <w:r w:rsidRPr="72967477">
        <w:rPr>
          <w:rFonts w:ascii="Arial" w:hAnsi="Arial" w:cs="Arial"/>
          <w:b/>
          <w:bCs/>
          <w:color w:val="auto"/>
        </w:rPr>
        <w:t>estructura tarifaria</w:t>
      </w:r>
      <w:r w:rsidRPr="72967477">
        <w:rPr>
          <w:rFonts w:ascii="Arial" w:hAnsi="Arial" w:cs="Arial"/>
          <w:color w:val="auto"/>
        </w:rPr>
        <w:t xml:space="preserve"> previamente definida para el servicio o servicios a facturar.</w:t>
      </w:r>
    </w:p>
    <w:p w:rsidRPr="003E7497" w:rsidR="003B6432" w:rsidP="003B6432" w:rsidRDefault="003B6432" w14:paraId="7DB1D1D4"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27E1B38A"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 xml:space="preserve">El sistema contemplará también la </w:t>
      </w:r>
      <w:r w:rsidRPr="72967477">
        <w:rPr>
          <w:rFonts w:ascii="Arial" w:hAnsi="Arial" w:cs="Arial"/>
          <w:b/>
          <w:bCs/>
          <w:color w:val="auto"/>
        </w:rPr>
        <w:t>pre factura</w:t>
      </w:r>
      <w:r w:rsidRPr="72967477">
        <w:rPr>
          <w:rFonts w:ascii="Arial" w:hAnsi="Arial" w:cs="Arial"/>
          <w:color w:val="auto"/>
        </w:rPr>
        <w:t>, cuyo comportamiento deberá ser el mismo que el descrito anteriormente para la facturación por consumo de agua.</w:t>
      </w:r>
    </w:p>
    <w:p w:rsidRPr="003E7497" w:rsidR="003B6432" w:rsidP="003B6432" w:rsidRDefault="003B6432" w14:paraId="0841E4F5"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7649E3AE"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Asimismo, el sistema deberá permitir detectar y gestionar las posibles incidencias que se produzcan en el proceso de cálculo del importe de la factura y que impidan la generación de la misma, siguiendo un esquema similar al descrito anteriormente para la facturación por consumo de agua.</w:t>
      </w:r>
    </w:p>
    <w:p w:rsidRPr="003E7497" w:rsidR="009A1C95" w:rsidP="009A1C95" w:rsidRDefault="009A1C95" w14:paraId="711A9A35" w14:textId="77777777">
      <w:pPr>
        <w:pStyle w:val="CANALTEXTOGRIS"/>
        <w:spacing w:after="60" w:line="240" w:lineRule="auto"/>
        <w:rPr>
          <w:rFonts w:ascii="Arial" w:hAnsi="Arial" w:cs="Arial"/>
          <w:color w:val="auto"/>
          <w:sz w:val="22"/>
          <w:szCs w:val="22"/>
        </w:rPr>
      </w:pPr>
    </w:p>
    <w:p w:rsidRPr="003E7497" w:rsidR="003F4E7A" w:rsidP="003F4E7A" w:rsidRDefault="009A1C95" w14:paraId="0CD4BDD1" w14:textId="77777777">
      <w:pPr>
        <w:pStyle w:val="Ttulo3"/>
        <w:spacing w:before="100" w:beforeAutospacing="1" w:after="360" w:line="240" w:lineRule="auto"/>
        <w:jc w:val="left"/>
        <w:rPr>
          <w:rFonts w:ascii="Arial" w:hAnsi="Arial" w:cs="Arial"/>
          <w:color w:val="auto"/>
        </w:rPr>
      </w:pPr>
      <w:bookmarkStart w:name="_Toc74749188" w:id="123"/>
      <w:r w:rsidRPr="72967477">
        <w:rPr>
          <w:rFonts w:ascii="Arial" w:hAnsi="Arial" w:cs="Arial"/>
          <w:color w:val="auto"/>
        </w:rPr>
        <w:t>Integración con el sistema financiero</w:t>
      </w:r>
      <w:bookmarkEnd w:id="123"/>
      <w:r w:rsidRPr="72967477">
        <w:rPr>
          <w:rFonts w:ascii="Arial" w:hAnsi="Arial" w:cs="Arial"/>
          <w:color w:val="auto"/>
        </w:rPr>
        <w:t xml:space="preserve"> </w:t>
      </w:r>
    </w:p>
    <w:p w:rsidRPr="003E7497" w:rsidR="009A1C95" w:rsidP="003B6432" w:rsidRDefault="009A1C95" w14:paraId="7F022367"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Se dispondrá de una serie de tablas parametrizables que permitirán establecer el </w:t>
      </w:r>
      <w:r w:rsidRPr="003E7497">
        <w:rPr>
          <w:rFonts w:ascii="Arial" w:hAnsi="Arial" w:cs="Arial"/>
          <w:b/>
          <w:color w:val="auto"/>
        </w:rPr>
        <w:t>mapeo</w:t>
      </w:r>
      <w:r w:rsidRPr="003E7497">
        <w:rPr>
          <w:rFonts w:ascii="Arial" w:hAnsi="Arial" w:cs="Arial"/>
          <w:color w:val="auto"/>
        </w:rPr>
        <w:t xml:space="preserve"> entre los conceptos facturados y sus correspondientes </w:t>
      </w:r>
      <w:r w:rsidRPr="003E7497">
        <w:rPr>
          <w:rFonts w:ascii="Arial" w:hAnsi="Arial" w:cs="Arial"/>
          <w:b/>
          <w:color w:val="auto"/>
        </w:rPr>
        <w:t>cuentas contables</w:t>
      </w:r>
      <w:r w:rsidRPr="003E7497">
        <w:rPr>
          <w:rFonts w:ascii="Arial" w:hAnsi="Arial" w:cs="Arial"/>
          <w:color w:val="auto"/>
        </w:rPr>
        <w:t>, siempre diferenciando los impuestos de las bases.</w:t>
      </w:r>
    </w:p>
    <w:p w:rsidRPr="003E7497" w:rsidR="009A1C95" w:rsidP="006A26E4" w:rsidRDefault="009A1C95" w14:paraId="4C320CD1"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Además, se establecerán distintas reglas de negocio que permitan diferenciar algunos otros conceptos de especial importancia en la gestión de Canal, como la </w:t>
      </w:r>
      <w:r w:rsidRPr="003E7497">
        <w:rPr>
          <w:rFonts w:ascii="Arial" w:hAnsi="Arial" w:cs="Arial"/>
          <w:b/>
          <w:color w:val="auto"/>
        </w:rPr>
        <w:t>titularidad</w:t>
      </w:r>
      <w:r w:rsidRPr="003E7497">
        <w:rPr>
          <w:rFonts w:ascii="Arial" w:hAnsi="Arial" w:cs="Arial"/>
          <w:color w:val="auto"/>
        </w:rPr>
        <w:t xml:space="preserve"> del servicio que se está facturando.</w:t>
      </w:r>
    </w:p>
    <w:p w:rsidRPr="003E7497" w:rsidR="009A1C95" w:rsidP="009A1C95" w:rsidRDefault="009A1C95" w14:paraId="4EE333D4" w14:textId="77777777">
      <w:pPr>
        <w:spacing w:after="60" w:line="240" w:lineRule="auto"/>
        <w:rPr>
          <w:rFonts w:ascii="Arial" w:hAnsi="Arial" w:cs="Arial"/>
          <w:color w:val="auto"/>
        </w:rPr>
      </w:pPr>
    </w:p>
    <w:p w:rsidRPr="003E7497" w:rsidR="009A1C95" w:rsidP="000A3195" w:rsidRDefault="009A1C95" w14:paraId="699FAADB" w14:textId="77777777">
      <w:pPr>
        <w:pStyle w:val="Ttulo3"/>
        <w:spacing w:before="100" w:beforeAutospacing="1" w:after="360" w:line="240" w:lineRule="auto"/>
        <w:jc w:val="left"/>
        <w:rPr>
          <w:rFonts w:ascii="Arial" w:hAnsi="Arial" w:cs="Arial"/>
          <w:color w:val="auto"/>
        </w:rPr>
      </w:pPr>
      <w:bookmarkStart w:name="_Toc74749189" w:id="124"/>
      <w:r w:rsidRPr="72967477">
        <w:rPr>
          <w:rFonts w:ascii="Arial" w:hAnsi="Arial" w:cs="Arial"/>
          <w:color w:val="auto"/>
        </w:rPr>
        <w:t>La factura</w:t>
      </w:r>
      <w:bookmarkEnd w:id="124"/>
    </w:p>
    <w:p w:rsidR="72967477" w:rsidP="007E3238" w:rsidRDefault="009A1C95" w14:paraId="36D741DC" w14:textId="1F78F586">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soportar el </w:t>
      </w:r>
      <w:r w:rsidRPr="72967477">
        <w:rPr>
          <w:rFonts w:ascii="Arial" w:hAnsi="Arial" w:cs="Arial"/>
          <w:b/>
          <w:bCs/>
          <w:color w:val="auto"/>
        </w:rPr>
        <w:t>cálculo</w:t>
      </w:r>
      <w:r w:rsidRPr="72967477">
        <w:rPr>
          <w:rFonts w:ascii="Arial" w:hAnsi="Arial" w:cs="Arial"/>
          <w:color w:val="auto"/>
        </w:rPr>
        <w:t xml:space="preserve"> de las facturas de manera automática a partir de una serie de condiciones preestablecidas y parametrizables, como los tipos de uso, impuestos, exenciones etc.</w:t>
      </w:r>
    </w:p>
    <w:p w:rsidR="72967477" w:rsidP="007E3238" w:rsidRDefault="009A1C95" w14:paraId="065D8499" w14:textId="7E6FD6C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Una vez calculados todos los importes a facturar diariamente, el sistema soportará el proceso de </w:t>
      </w:r>
      <w:r w:rsidRPr="72967477">
        <w:rPr>
          <w:rFonts w:ascii="Arial" w:hAnsi="Arial" w:cs="Arial"/>
          <w:b/>
          <w:bCs/>
          <w:color w:val="auto"/>
        </w:rPr>
        <w:t>emisión</w:t>
      </w:r>
      <w:r w:rsidRPr="72967477">
        <w:rPr>
          <w:rFonts w:ascii="Arial" w:hAnsi="Arial" w:cs="Arial"/>
          <w:color w:val="auto"/>
        </w:rPr>
        <w:t xml:space="preserve"> automático de las mismas, pudiendo parametrizar según distintos criterios (Ej. tipo de cliente, población etc.) y soportar el establecimiento de condiciones que verifiquen y controlen el proceso de emisión.</w:t>
      </w:r>
    </w:p>
    <w:p w:rsidR="72967477" w:rsidP="007E3238" w:rsidRDefault="009A1C95" w14:paraId="1E1FD81B" w14:textId="238FFDAB">
      <w:pPr>
        <w:pStyle w:val="CANALTEXTOGRIS"/>
        <w:spacing w:before="100" w:beforeAutospacing="1" w:after="100" w:afterAutospacing="1" w:line="240" w:lineRule="auto"/>
        <w:rPr>
          <w:rFonts w:ascii="Arial" w:hAnsi="Arial" w:cs="Arial"/>
        </w:rPr>
      </w:pPr>
      <w:r w:rsidRPr="72967477">
        <w:rPr>
          <w:rFonts w:ascii="Arial" w:hAnsi="Arial" w:cs="Arial"/>
          <w:color w:val="auto"/>
        </w:rPr>
        <w:t>Además, el sistema deberá soportar la generación de facturas en cualquier formato (papel,</w:t>
      </w:r>
      <w:r w:rsidRPr="72967477">
        <w:rPr>
          <w:rFonts w:ascii="Arial" w:hAnsi="Arial" w:cs="Arial"/>
          <w:b/>
          <w:bCs/>
          <w:color w:val="auto"/>
        </w:rPr>
        <w:t xml:space="preserve"> </w:t>
      </w:r>
      <w:r w:rsidRPr="72967477">
        <w:rPr>
          <w:rFonts w:ascii="Arial" w:hAnsi="Arial" w:cs="Arial"/>
          <w:color w:val="auto"/>
        </w:rPr>
        <w:t>electrónicas, etc.) y su gestión.</w:t>
      </w:r>
    </w:p>
    <w:p w:rsidR="72967477" w:rsidP="007E3238" w:rsidRDefault="009A1C95" w14:paraId="0B0740D0" w14:textId="66034D61">
      <w:pPr>
        <w:spacing w:before="100" w:beforeAutospacing="1" w:after="100" w:afterAutospacing="1" w:line="240" w:lineRule="auto"/>
        <w:rPr>
          <w:rFonts w:ascii="Arial" w:hAnsi="Arial" w:cs="Arial"/>
          <w:color w:val="auto"/>
        </w:rPr>
      </w:pPr>
      <w:r w:rsidRPr="72967477">
        <w:rPr>
          <w:rFonts w:ascii="Arial" w:hAnsi="Arial" w:cs="Arial"/>
          <w:color w:val="auto"/>
        </w:rPr>
        <w:t>Para las facturas electrónicas se ha de seguir el formato Facturae en la versión vigente según el Ministerio definido para las administraciones públicas, y para cualquier tipo de cliente que esté suscrito a la factura electrónica.  Asimismo, para la puesta a disposición de las facturas electrónicas están habilitados los siguientes canales: oficina virtual, FACE, plataformas propias de clientes (ayuntamientos, o privados)</w:t>
      </w:r>
      <w:r w:rsidRPr="72967477" w:rsidR="252EC358">
        <w:rPr>
          <w:rFonts w:ascii="Arial" w:hAnsi="Arial" w:cs="Arial"/>
          <w:color w:val="auto"/>
        </w:rPr>
        <w:t>.</w:t>
      </w:r>
    </w:p>
    <w:p w:rsidR="72967477" w:rsidP="007E3238" w:rsidRDefault="009A1C95" w14:paraId="13D3D147" w14:textId="27BC6E49">
      <w:pPr>
        <w:spacing w:before="100" w:beforeAutospacing="1" w:after="100" w:afterAutospacing="1" w:line="240" w:lineRule="auto"/>
        <w:rPr>
          <w:rFonts w:ascii="Arial" w:hAnsi="Arial" w:cs="Arial"/>
          <w:color w:val="auto"/>
        </w:rPr>
      </w:pPr>
      <w:r w:rsidRPr="72967477">
        <w:rPr>
          <w:rFonts w:ascii="Arial" w:hAnsi="Arial" w:cs="Arial"/>
          <w:color w:val="auto"/>
        </w:rPr>
        <w:t>El sistema contemplará la integración con la plataforma FACE, cumpliendo con los requerimientos exigidos por la Ley 25/2013. para entidades públicas, o particulares que se suscriban, permitiendo la comunicación necesaria para conocer el estado, posibles reenvíos, etc.</w:t>
      </w:r>
    </w:p>
    <w:p w:rsidR="72967477" w:rsidP="007E3238" w:rsidRDefault="009A1C95" w14:paraId="0BA6A922" w14:textId="02DFBD84">
      <w:pPr>
        <w:spacing w:before="100" w:beforeAutospacing="1" w:after="100" w:afterAutospacing="1" w:line="240" w:lineRule="auto"/>
        <w:rPr>
          <w:rFonts w:ascii="Arial" w:hAnsi="Arial" w:cs="Arial"/>
          <w:color w:val="auto"/>
        </w:rPr>
      </w:pPr>
      <w:r w:rsidRPr="72967477">
        <w:rPr>
          <w:rFonts w:ascii="Arial" w:hAnsi="Arial" w:cs="Arial"/>
          <w:color w:val="auto"/>
        </w:rPr>
        <w:t>El sistema contemplará la integración con plataformas propias de los Ayuntamientos que dispongan de las mismas.</w:t>
      </w:r>
    </w:p>
    <w:p w:rsidR="72967477" w:rsidP="007E3238" w:rsidRDefault="009A1C95" w14:paraId="2E5570B5" w14:textId="5C762002">
      <w:pPr>
        <w:spacing w:before="100" w:beforeAutospacing="1" w:after="100" w:afterAutospacing="1" w:line="240" w:lineRule="auto"/>
        <w:rPr>
          <w:rFonts w:ascii="Arial" w:hAnsi="Arial" w:cs="Arial"/>
          <w:color w:val="auto"/>
        </w:rPr>
      </w:pPr>
      <w:r w:rsidRPr="72967477">
        <w:rPr>
          <w:rFonts w:ascii="Arial" w:hAnsi="Arial" w:cs="Arial"/>
          <w:color w:val="auto"/>
        </w:rPr>
        <w:t>El sistema también deberá enviar facturas electrónicas y enlazar con las distintas plataformas de otros clientes particulares, obteniendo información sobre el estado de tramitación de cada factura (si está disponible), o realizar otro tipo de consultas. El sistema ha de contemplar la posibilidad de que se hagan reenvíos a petición del usuario, de las facturas, a su correspondiente plataforma.</w:t>
      </w:r>
    </w:p>
    <w:p w:rsidR="72967477" w:rsidP="007E3238" w:rsidRDefault="009A1C95" w14:paraId="2E30110B" w14:textId="3AB6C944">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Adicionalmente, aparte de generar las facturas electrónicas con las especificaciones de la Ley, en el fichero que se remite a la plataforma elegida por la Entidad pública se han de poder </w:t>
      </w:r>
      <w:r w:rsidRPr="72967477">
        <w:rPr>
          <w:rFonts w:ascii="Arial" w:hAnsi="Arial" w:cs="Arial"/>
          <w:b/>
          <w:bCs/>
          <w:color w:val="auto"/>
        </w:rPr>
        <w:t>anexar</w:t>
      </w:r>
      <w:r w:rsidRPr="72967477">
        <w:rPr>
          <w:rFonts w:ascii="Arial" w:hAnsi="Arial" w:cs="Arial"/>
          <w:color w:val="auto"/>
        </w:rPr>
        <w:t xml:space="preserve"> ficheros pdf o de otro tipo.</w:t>
      </w:r>
    </w:p>
    <w:p w:rsidR="72967477" w:rsidP="007E3238" w:rsidRDefault="009A1C95" w14:paraId="2F8F866F" w14:textId="11540CB3">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 facturación deberá soportar la generación de </w:t>
      </w:r>
      <w:r w:rsidRPr="72967477">
        <w:rPr>
          <w:rFonts w:ascii="Arial" w:hAnsi="Arial" w:cs="Arial"/>
          <w:b/>
          <w:bCs/>
          <w:color w:val="auto"/>
        </w:rPr>
        <w:t>duplicados</w:t>
      </w:r>
      <w:r w:rsidRPr="72967477">
        <w:rPr>
          <w:rFonts w:ascii="Arial" w:hAnsi="Arial" w:cs="Arial"/>
          <w:color w:val="auto"/>
        </w:rPr>
        <w:t xml:space="preserve"> de factura, tanto de forma individual (una única factura) como de forma masiva (varias facturas para uno o varios clientes). El sistema deberá dejar traza de la generación de cualquier duplicado de factura y el documento generado como duplicado deberá expresar de forma clara el término “Duplicado”.</w:t>
      </w:r>
    </w:p>
    <w:p w:rsidR="72967477" w:rsidP="007E3238" w:rsidRDefault="009A1C95" w14:paraId="487F4EDB" w14:textId="6077DE15">
      <w:pPr>
        <w:pStyle w:val="CANALTEXTOGRIS"/>
        <w:spacing w:before="100" w:beforeAutospacing="1" w:after="100" w:afterAutospacing="1" w:line="240" w:lineRule="auto"/>
        <w:rPr>
          <w:rFonts w:ascii="Arial" w:hAnsi="Arial" w:cs="Arial"/>
        </w:rPr>
      </w:pPr>
      <w:r w:rsidRPr="72967477">
        <w:rPr>
          <w:rFonts w:ascii="Arial" w:hAnsi="Arial" w:cs="Arial"/>
          <w:color w:val="auto"/>
        </w:rPr>
        <w:t>No se podrán generar duplicados de facturas electrónicas.</w:t>
      </w:r>
    </w:p>
    <w:p w:rsidR="009A1C95" w:rsidP="72967477" w:rsidRDefault="009A1C95" w14:paraId="424C561E" w14:textId="4FE6DB6D">
      <w:pPr>
        <w:pStyle w:val="CANALTEXTOGRIS"/>
        <w:spacing w:beforeAutospacing="1" w:afterAutospacing="1" w:line="240" w:lineRule="auto"/>
        <w:rPr>
          <w:rFonts w:ascii="Arial" w:hAnsi="Arial" w:cs="Arial"/>
          <w:color w:val="auto"/>
        </w:rPr>
      </w:pPr>
      <w:r w:rsidRPr="72967477">
        <w:rPr>
          <w:rFonts w:ascii="Arial" w:hAnsi="Arial" w:cs="Arial"/>
          <w:color w:val="auto"/>
        </w:rPr>
        <w:t xml:space="preserve">El sistema deberá soportar la generación de </w:t>
      </w:r>
      <w:r w:rsidRPr="72967477">
        <w:rPr>
          <w:rFonts w:ascii="Arial" w:hAnsi="Arial" w:cs="Arial"/>
          <w:b/>
          <w:bCs/>
          <w:color w:val="auto"/>
        </w:rPr>
        <w:t>copias</w:t>
      </w:r>
      <w:r w:rsidRPr="72967477">
        <w:rPr>
          <w:rFonts w:ascii="Arial" w:hAnsi="Arial" w:cs="Arial"/>
          <w:color w:val="auto"/>
        </w:rPr>
        <w:t xml:space="preserve"> de factura, tanto de forma individual (una única factura) como de forma masiva (varias facturas para uno o varios clientes).</w:t>
      </w:r>
    </w:p>
    <w:p w:rsidR="009A1C95" w:rsidP="72967477" w:rsidRDefault="009A1C95" w14:paraId="564A1696" w14:textId="5D90C411">
      <w:pPr>
        <w:pStyle w:val="CANALTEXTOGRIS"/>
        <w:spacing w:beforeAutospacing="1" w:afterAutospacing="1" w:line="240" w:lineRule="auto"/>
        <w:rPr>
          <w:rFonts w:ascii="Arial" w:hAnsi="Arial" w:cs="Arial"/>
          <w:color w:val="auto"/>
        </w:rPr>
      </w:pPr>
      <w:r w:rsidRPr="72967477">
        <w:rPr>
          <w:rFonts w:ascii="Arial" w:hAnsi="Arial" w:cs="Arial"/>
          <w:color w:val="auto"/>
        </w:rPr>
        <w:t>El documento generado como copia deberá expresar de forma clara el término “Copia”.</w:t>
      </w:r>
    </w:p>
    <w:p w:rsidRPr="003E7497" w:rsidR="008400B8" w:rsidP="008400B8" w:rsidRDefault="009A1C95" w14:paraId="5049A980" w14:textId="77777777">
      <w:pPr>
        <w:pStyle w:val="CANALTEXTOGRIS"/>
        <w:spacing w:before="100" w:beforeAutospacing="1" w:after="100" w:afterAutospacing="1" w:line="240" w:lineRule="auto"/>
        <w:contextualSpacing/>
        <w:rPr>
          <w:rFonts w:ascii="Arial" w:hAnsi="Arial" w:cs="Arial"/>
          <w:color w:val="auto"/>
          <w:szCs w:val="20"/>
        </w:rPr>
      </w:pPr>
      <w:r w:rsidRPr="003E7497">
        <w:rPr>
          <w:rFonts w:ascii="Arial" w:hAnsi="Arial" w:cs="Arial"/>
          <w:color w:val="auto"/>
          <w:szCs w:val="20"/>
        </w:rPr>
        <w:t>Sí se podrán generar copias de facturas electrónicas.</w:t>
      </w:r>
    </w:p>
    <w:p w:rsidRPr="003E7497" w:rsidR="008400B8" w:rsidP="008400B8" w:rsidRDefault="008400B8" w14:paraId="0D6BC734" w14:textId="77777777">
      <w:pPr>
        <w:pStyle w:val="CANALTEXTOGRIS"/>
        <w:spacing w:before="100" w:beforeAutospacing="1" w:after="100" w:afterAutospacing="1" w:line="240" w:lineRule="auto"/>
        <w:contextualSpacing/>
        <w:rPr>
          <w:rFonts w:ascii="Arial" w:hAnsi="Arial" w:cs="Arial"/>
          <w:color w:val="auto"/>
          <w:szCs w:val="20"/>
        </w:rPr>
      </w:pPr>
    </w:p>
    <w:p w:rsidRPr="003E7497" w:rsidR="008400B8" w:rsidP="008400B8" w:rsidRDefault="009A1C95" w14:paraId="2FF2DD9A" w14:textId="77777777">
      <w:pPr>
        <w:pStyle w:val="Ttulo3"/>
        <w:spacing w:before="100" w:beforeAutospacing="1" w:after="360" w:line="240" w:lineRule="auto"/>
        <w:jc w:val="left"/>
        <w:rPr>
          <w:rFonts w:ascii="Arial" w:hAnsi="Arial" w:cs="Arial"/>
          <w:color w:val="auto"/>
        </w:rPr>
      </w:pPr>
      <w:bookmarkStart w:name="_Toc74749190" w:id="125"/>
      <w:r w:rsidRPr="72967477">
        <w:rPr>
          <w:rFonts w:ascii="Arial" w:hAnsi="Arial" w:cs="Arial"/>
          <w:color w:val="auto"/>
        </w:rPr>
        <w:t>Reclamaciones de facturación</w:t>
      </w:r>
      <w:bookmarkEnd w:id="125"/>
    </w:p>
    <w:p w:rsidR="72967477" w:rsidP="007E3238" w:rsidRDefault="009A1C95" w14:paraId="60E276CE" w14:textId="718FA82A">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w:t>
      </w:r>
      <w:r w:rsidRPr="72967477">
        <w:rPr>
          <w:rFonts w:ascii="Arial" w:hAnsi="Arial" w:cs="Arial"/>
          <w:b/>
          <w:bCs/>
          <w:color w:val="auto"/>
        </w:rPr>
        <w:t>gestión integral</w:t>
      </w:r>
      <w:r w:rsidRPr="72967477">
        <w:rPr>
          <w:rFonts w:ascii="Arial" w:hAnsi="Arial" w:cs="Arial"/>
          <w:color w:val="auto"/>
        </w:rPr>
        <w:t xml:space="preserve"> de todo el proceso asociado a una reclamación por facturación del cliente, tanto en lo referente a la recepción de dicha reclamación como a la posterior gestión y tramitación de la misma, así como finalmente a la adopción de la resolución sobre dicha reclamación y su comunicación al cliente.</w:t>
      </w:r>
    </w:p>
    <w:p w:rsidR="72967477" w:rsidP="007E3238" w:rsidRDefault="009A1C95" w14:paraId="68301C2F" w14:textId="2F33399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contemplar el </w:t>
      </w:r>
      <w:r w:rsidRPr="72967477">
        <w:rPr>
          <w:rFonts w:ascii="Arial" w:hAnsi="Arial" w:cs="Arial"/>
          <w:b/>
          <w:bCs/>
          <w:color w:val="auto"/>
        </w:rPr>
        <w:t>alta</w:t>
      </w:r>
      <w:r w:rsidRPr="72967477">
        <w:rPr>
          <w:rFonts w:ascii="Arial" w:hAnsi="Arial" w:cs="Arial"/>
          <w:color w:val="auto"/>
        </w:rPr>
        <w:t xml:space="preserve"> de una reclamación por facturación por parte del cliente o por parte interna de Canal en caso de que fuese necesario, así como toda la </w:t>
      </w:r>
      <w:r w:rsidRPr="72967477">
        <w:rPr>
          <w:rFonts w:ascii="Arial" w:hAnsi="Arial" w:cs="Arial"/>
          <w:b/>
          <w:bCs/>
          <w:color w:val="auto"/>
        </w:rPr>
        <w:t>información</w:t>
      </w:r>
      <w:r w:rsidRPr="72967477">
        <w:rPr>
          <w:rFonts w:ascii="Arial" w:hAnsi="Arial" w:cs="Arial"/>
          <w:color w:val="auto"/>
        </w:rPr>
        <w:t xml:space="preserve"> que posteriormente será necesaria para su gestión y tramitación, incluida la </w:t>
      </w:r>
      <w:r w:rsidRPr="72967477">
        <w:rPr>
          <w:rFonts w:ascii="Arial" w:hAnsi="Arial" w:cs="Arial"/>
          <w:b/>
          <w:bCs/>
          <w:color w:val="auto"/>
        </w:rPr>
        <w:t>documentación</w:t>
      </w:r>
      <w:r w:rsidRPr="72967477">
        <w:rPr>
          <w:rFonts w:ascii="Arial" w:hAnsi="Arial" w:cs="Arial"/>
          <w:color w:val="auto"/>
        </w:rPr>
        <w:t xml:space="preserve"> que el cliente pueda aportar fundamentando o justificando su reclamación (Ej. caso de reparación de una fuga en instalación interior). Se podrán configurar reglas para permitir o no el alta de una reclamación de factura (Ej. antigüedad de la misma, etc.).</w:t>
      </w:r>
    </w:p>
    <w:p w:rsidR="72967477" w:rsidP="007E3238" w:rsidRDefault="009A1C95" w14:paraId="082D09FD" w14:textId="5B35F44E">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soportar la generación </w:t>
      </w:r>
      <w:r w:rsidRPr="72967477">
        <w:rPr>
          <w:rFonts w:ascii="Arial" w:hAnsi="Arial" w:cs="Arial"/>
          <w:b/>
          <w:bCs/>
          <w:color w:val="auto"/>
        </w:rPr>
        <w:t>individual</w:t>
      </w:r>
      <w:r w:rsidRPr="72967477">
        <w:rPr>
          <w:rFonts w:ascii="Arial" w:hAnsi="Arial" w:cs="Arial"/>
          <w:color w:val="auto"/>
        </w:rPr>
        <w:t xml:space="preserve"> de una reclamación, reclamación que podrá afectar a una o varias facturas de un mismo suministro o cliente. También deberá soportar la generación </w:t>
      </w:r>
      <w:r w:rsidRPr="72967477">
        <w:rPr>
          <w:rFonts w:ascii="Arial" w:hAnsi="Arial" w:cs="Arial"/>
          <w:b/>
          <w:bCs/>
          <w:color w:val="auto"/>
        </w:rPr>
        <w:t>masiva</w:t>
      </w:r>
      <w:r w:rsidRPr="72967477">
        <w:rPr>
          <w:rFonts w:ascii="Arial" w:hAnsi="Arial" w:cs="Arial"/>
          <w:color w:val="auto"/>
        </w:rPr>
        <w:t xml:space="preserve"> de reclamaciones que podrán afectar a una o varias facturas de un conjunto de suministros o clientes.</w:t>
      </w:r>
    </w:p>
    <w:p w:rsidR="72967477" w:rsidP="007E3238" w:rsidRDefault="009A1C95" w14:paraId="2439A119" w14:textId="3FEA3DF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w:t>
      </w:r>
      <w:r w:rsidRPr="72967477">
        <w:rPr>
          <w:rFonts w:ascii="Arial" w:hAnsi="Arial" w:cs="Arial"/>
          <w:b/>
          <w:bCs/>
          <w:color w:val="auto"/>
        </w:rPr>
        <w:t>asignación</w:t>
      </w:r>
      <w:r w:rsidRPr="72967477">
        <w:rPr>
          <w:rFonts w:ascii="Arial" w:hAnsi="Arial" w:cs="Arial"/>
          <w:color w:val="auto"/>
        </w:rPr>
        <w:t xml:space="preserve"> de las reclamaciones recibidas a los distintos analistas que deberán estudiarlas y gestionarlas, así como mantener una trazabilidad de quien realiza dicha gestión. Esta asignación podrá ser </w:t>
      </w:r>
      <w:r w:rsidRPr="72967477">
        <w:rPr>
          <w:rFonts w:ascii="Arial" w:hAnsi="Arial" w:cs="Arial"/>
          <w:b/>
          <w:bCs/>
          <w:color w:val="auto"/>
        </w:rPr>
        <w:t>individual</w:t>
      </w:r>
      <w:r w:rsidRPr="72967477">
        <w:rPr>
          <w:rFonts w:ascii="Arial" w:hAnsi="Arial" w:cs="Arial"/>
          <w:color w:val="auto"/>
        </w:rPr>
        <w:t xml:space="preserve">, es decir, de una única reclamación a un analista, o </w:t>
      </w:r>
      <w:r w:rsidRPr="72967477">
        <w:rPr>
          <w:rFonts w:ascii="Arial" w:hAnsi="Arial" w:cs="Arial"/>
          <w:b/>
          <w:bCs/>
          <w:color w:val="auto"/>
        </w:rPr>
        <w:t>masiva</w:t>
      </w:r>
      <w:r w:rsidRPr="72967477">
        <w:rPr>
          <w:rFonts w:ascii="Arial" w:hAnsi="Arial" w:cs="Arial"/>
          <w:color w:val="auto"/>
        </w:rPr>
        <w:t xml:space="preserve"> de forma que se puedan asignar varias reclamaciones a uno o varios analistas.</w:t>
      </w:r>
    </w:p>
    <w:p w:rsidR="72967477" w:rsidP="007E3238" w:rsidRDefault="009A1C95" w14:paraId="680A1FFC" w14:textId="1858CAB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Asimismo, el sistema facilitará tanto la asignación </w:t>
      </w:r>
      <w:r w:rsidRPr="72967477">
        <w:rPr>
          <w:rFonts w:ascii="Arial" w:hAnsi="Arial" w:cs="Arial"/>
          <w:b/>
          <w:bCs/>
          <w:color w:val="auto"/>
        </w:rPr>
        <w:t>manual</w:t>
      </w:r>
      <w:r w:rsidRPr="72967477">
        <w:rPr>
          <w:rFonts w:ascii="Arial" w:hAnsi="Arial" w:cs="Arial"/>
          <w:color w:val="auto"/>
        </w:rPr>
        <w:t xml:space="preserve"> como la asignación </w:t>
      </w:r>
      <w:r w:rsidRPr="72967477">
        <w:rPr>
          <w:rFonts w:ascii="Arial" w:hAnsi="Arial" w:cs="Arial"/>
          <w:b/>
          <w:bCs/>
          <w:color w:val="auto"/>
        </w:rPr>
        <w:t>automática</w:t>
      </w:r>
      <w:r w:rsidRPr="72967477">
        <w:rPr>
          <w:rFonts w:ascii="Arial" w:hAnsi="Arial" w:cs="Arial"/>
          <w:color w:val="auto"/>
        </w:rPr>
        <w:t xml:space="preserve"> de reclamaciones a los distintos analistas disponibles en cada momento.</w:t>
      </w:r>
    </w:p>
    <w:p w:rsidR="72967477" w:rsidP="007E3238" w:rsidRDefault="009A1C95" w14:paraId="060E7BC1" w14:textId="21664E23">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poner a disposición del analista de la posibilidad de generar o desencadenar distintos tipos de </w:t>
      </w:r>
      <w:r w:rsidRPr="72967477">
        <w:rPr>
          <w:rFonts w:ascii="Arial" w:hAnsi="Arial" w:cs="Arial"/>
          <w:b/>
          <w:bCs/>
          <w:color w:val="auto"/>
        </w:rPr>
        <w:t>actuaciones</w:t>
      </w:r>
      <w:r w:rsidRPr="72967477">
        <w:rPr>
          <w:rFonts w:ascii="Arial" w:hAnsi="Arial" w:cs="Arial"/>
          <w:color w:val="auto"/>
        </w:rPr>
        <w:t xml:space="preserve"> en el marco del estudio de la reclamación: verificación de la instalación, auditoría de consumo, inspección técnica del conjunto de medida, comprobación del contador en laboratorio, etc. Estas actuaciones podrán ser generadas </w:t>
      </w:r>
      <w:r w:rsidRPr="72967477">
        <w:rPr>
          <w:rFonts w:ascii="Arial" w:hAnsi="Arial" w:cs="Arial"/>
          <w:b/>
          <w:bCs/>
          <w:color w:val="auto"/>
        </w:rPr>
        <w:t>manual</w:t>
      </w:r>
      <w:r w:rsidRPr="72967477">
        <w:rPr>
          <w:rFonts w:ascii="Arial" w:hAnsi="Arial" w:cs="Arial"/>
          <w:color w:val="auto"/>
        </w:rPr>
        <w:t xml:space="preserve"> o </w:t>
      </w:r>
      <w:r w:rsidRPr="72967477">
        <w:rPr>
          <w:rFonts w:ascii="Arial" w:hAnsi="Arial" w:cs="Arial"/>
          <w:b/>
          <w:bCs/>
          <w:color w:val="auto"/>
        </w:rPr>
        <w:t>automáticamente</w:t>
      </w:r>
      <w:r w:rsidRPr="72967477">
        <w:rPr>
          <w:rFonts w:ascii="Arial" w:hAnsi="Arial" w:cs="Arial"/>
          <w:color w:val="auto"/>
        </w:rPr>
        <w:t>, en base a las reglas de negocio que se determinen en cada caso.</w:t>
      </w:r>
    </w:p>
    <w:p w:rsidR="72967477" w:rsidP="007E3238" w:rsidRDefault="009A1C95" w14:paraId="01467D20" w14:textId="6CD06543">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dejará </w:t>
      </w:r>
      <w:r w:rsidRPr="72967477">
        <w:rPr>
          <w:rFonts w:ascii="Arial" w:hAnsi="Arial" w:cs="Arial"/>
          <w:b/>
          <w:bCs/>
          <w:color w:val="auto"/>
        </w:rPr>
        <w:t>traza</w:t>
      </w:r>
      <w:r w:rsidRPr="72967477">
        <w:rPr>
          <w:rFonts w:ascii="Arial" w:hAnsi="Arial" w:cs="Arial"/>
          <w:color w:val="auto"/>
        </w:rPr>
        <w:t xml:space="preserve"> de cualquier actuación realizada en el marco de la gestión de la reclamación y permitirá en todo momento el control del estado en la que se encuentra tanto la actuación como la reclamación asociada a la misma.</w:t>
      </w:r>
    </w:p>
    <w:p w:rsidR="72967477" w:rsidP="007E3238" w:rsidRDefault="009A1C95" w14:paraId="5C22899A" w14:textId="11C99F4C">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poner a disposición del analista, al menos, las siguientes </w:t>
      </w:r>
      <w:r w:rsidRPr="72967477">
        <w:rPr>
          <w:rFonts w:ascii="Arial" w:hAnsi="Arial" w:cs="Arial"/>
          <w:b/>
          <w:bCs/>
          <w:color w:val="auto"/>
        </w:rPr>
        <w:t>posibilidades de resolución</w:t>
      </w:r>
      <w:r w:rsidRPr="72967477">
        <w:rPr>
          <w:rFonts w:ascii="Arial" w:hAnsi="Arial" w:cs="Arial"/>
          <w:color w:val="auto"/>
        </w:rPr>
        <w:t xml:space="preserve"> de la reclamación:</w:t>
      </w:r>
    </w:p>
    <w:p w:rsidRPr="003E7497" w:rsidR="009A1C95" w:rsidP="72967477" w:rsidRDefault="009A1C95" w14:paraId="3964C2F9"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Rectificación</w:t>
      </w:r>
      <w:r w:rsidRPr="72967477">
        <w:rPr>
          <w:rFonts w:ascii="Arial" w:hAnsi="Arial" w:cs="Arial"/>
          <w:color w:val="auto"/>
        </w:rPr>
        <w:t xml:space="preserve"> de la facturación. En este caso, el sistema anulará la factura o facturas originales objeto de la rectificación, procediendo a la emisión de las correspondientes facturas de abono o facturas rectificativas y a la emisión de las nuevas facturas. Asimismo, generará un informe donde el analista podrá recoger los fundamentos que justifican la rectificación realizada. Deberá ser posible realizar una rectificación individual que afectará a una o varias facturas de un único suministro o cliente, o de realizar una rectificación masiva que afectará a una o varias facturas de varios clientes o suministros.</w:t>
      </w:r>
    </w:p>
    <w:p w:rsidRPr="003E7497" w:rsidR="006A26E4" w:rsidP="006A26E4" w:rsidRDefault="006A26E4" w14:paraId="34A104AC"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9A1C95" w:rsidP="72967477" w:rsidRDefault="009A1C95" w14:paraId="642F8638"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Mantener</w:t>
      </w:r>
      <w:r w:rsidRPr="72967477">
        <w:rPr>
          <w:rFonts w:ascii="Arial" w:hAnsi="Arial" w:cs="Arial"/>
          <w:color w:val="auto"/>
        </w:rPr>
        <w:t xml:space="preserve"> la facturación original. En este caso, el sistema generará un informe </w:t>
      </w:r>
      <w:r>
        <w:tab/>
      </w:r>
      <w:r w:rsidRPr="72967477">
        <w:rPr>
          <w:rFonts w:ascii="Arial" w:hAnsi="Arial" w:cs="Arial"/>
          <w:color w:val="auto"/>
        </w:rPr>
        <w:t xml:space="preserve">donde el analista podrá recoger los fundamentos que justifican la resolución </w:t>
      </w:r>
      <w:r>
        <w:tab/>
      </w:r>
      <w:r w:rsidRPr="72967477">
        <w:rPr>
          <w:rFonts w:ascii="Arial" w:hAnsi="Arial" w:cs="Arial"/>
          <w:color w:val="auto"/>
        </w:rPr>
        <w:t>adoptada con objeto de informar al cliente de la misma.</w:t>
      </w:r>
    </w:p>
    <w:p w:rsidRPr="003E7497" w:rsidR="006A26E4" w:rsidP="006A26E4" w:rsidRDefault="006A26E4" w14:paraId="114B4F84" w14:textId="77777777">
      <w:pPr>
        <w:pStyle w:val="CANALTEXTOGRIS"/>
        <w:spacing w:before="100" w:beforeAutospacing="1" w:after="100" w:afterAutospacing="1" w:line="240" w:lineRule="auto"/>
        <w:contextualSpacing/>
        <w:rPr>
          <w:rFonts w:ascii="Arial" w:hAnsi="Arial" w:cs="Arial"/>
          <w:color w:val="auto"/>
          <w:szCs w:val="20"/>
        </w:rPr>
      </w:pPr>
    </w:p>
    <w:p w:rsidRPr="003E7497" w:rsidR="009A1C95" w:rsidP="72967477" w:rsidRDefault="009A1C95" w14:paraId="1708DE07"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Paralizar</w:t>
      </w:r>
      <w:r w:rsidRPr="72967477">
        <w:rPr>
          <w:rFonts w:ascii="Arial" w:hAnsi="Arial" w:cs="Arial"/>
          <w:color w:val="auto"/>
        </w:rPr>
        <w:t xml:space="preserve"> el estudio de la reclamación. Aunque no se trata de una resolución definitiva, el sistema dispondrá de la posibilidad de paraliza o dejar en espera el estudio de la reclamación por un determinado período de tiempo o hasta que se produzca un determinado acontecimiento, generando una comunicación al cliente en la que el analista expondrá los motivos de dicha paralización.</w:t>
      </w:r>
    </w:p>
    <w:p w:rsidRPr="003E7497" w:rsidR="006A26E4" w:rsidP="006A26E4" w:rsidRDefault="006A26E4" w14:paraId="1AABDC09" w14:textId="77777777">
      <w:pPr>
        <w:pStyle w:val="CANALTEXTOGRIS"/>
        <w:spacing w:before="100" w:beforeAutospacing="1" w:after="100" w:afterAutospacing="1" w:line="240" w:lineRule="auto"/>
        <w:contextualSpacing/>
        <w:rPr>
          <w:rFonts w:ascii="Arial" w:hAnsi="Arial" w:cs="Arial"/>
          <w:color w:val="auto"/>
          <w:szCs w:val="20"/>
        </w:rPr>
      </w:pPr>
    </w:p>
    <w:p w:rsidR="72967477" w:rsidP="007E3238" w:rsidRDefault="009A1C95" w14:paraId="3EA7CEE0" w14:textId="7EF0E612">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hecho de que una factura esté siendo revisada puede conllevar la </w:t>
      </w:r>
      <w:r w:rsidRPr="72967477">
        <w:rPr>
          <w:rFonts w:ascii="Arial" w:hAnsi="Arial" w:cs="Arial"/>
          <w:b/>
          <w:bCs/>
          <w:color w:val="auto"/>
        </w:rPr>
        <w:t xml:space="preserve">suspensión temporal </w:t>
      </w:r>
      <w:r w:rsidRPr="72967477">
        <w:rPr>
          <w:rFonts w:ascii="Arial" w:hAnsi="Arial" w:cs="Arial"/>
          <w:color w:val="auto"/>
        </w:rPr>
        <w:t xml:space="preserve">de algunas de las acciones automáticas programadas, como por ejemplo el corte por impago.  </w:t>
      </w:r>
    </w:p>
    <w:p w:rsidR="72967477" w:rsidP="007E3238" w:rsidRDefault="009A1C95" w14:paraId="62645A75" w14:textId="7AB73AF8">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El sistema deberá permitir la </w:t>
      </w:r>
      <w:r w:rsidRPr="72967477">
        <w:rPr>
          <w:rFonts w:ascii="Arial" w:hAnsi="Arial" w:cs="Arial"/>
          <w:b/>
          <w:bCs/>
          <w:color w:val="auto"/>
        </w:rPr>
        <w:t>confirmación jerárquica</w:t>
      </w:r>
      <w:r w:rsidRPr="72967477">
        <w:rPr>
          <w:rFonts w:ascii="Arial" w:hAnsi="Arial" w:cs="Arial"/>
          <w:color w:val="auto"/>
        </w:rPr>
        <w:t xml:space="preserve"> de las resoluciones adoptadas a las reclamaciones de facturación presentadas por los clientes. Esta funcionalidad permitirá de una forma ágil y sencilla supervisar el desarrollo de la gestión realizada sobre cada reclamación, confirmando la resolución adoptada por el analista o rechazando dicha resolución para que la reclamación vuelva a ser objeto de estudio. Este proceso de confirmación contemplará al menos tres niveles jerárquicos distintos.</w:t>
      </w:r>
    </w:p>
    <w:p w:rsidR="72967477" w:rsidP="007E3238" w:rsidRDefault="009A1C95" w14:paraId="069821E8" w14:textId="625E34CD">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También deberá permitir la </w:t>
      </w:r>
      <w:r w:rsidRPr="72967477">
        <w:rPr>
          <w:rFonts w:ascii="Arial" w:hAnsi="Arial" w:cs="Arial"/>
          <w:b/>
          <w:bCs/>
          <w:color w:val="auto"/>
        </w:rPr>
        <w:t>simulación del impacto económico</w:t>
      </w:r>
      <w:r w:rsidRPr="72967477">
        <w:rPr>
          <w:rFonts w:ascii="Arial" w:hAnsi="Arial" w:cs="Arial"/>
          <w:color w:val="auto"/>
        </w:rPr>
        <w:t xml:space="preserve"> que supondría la rectificación de una o varias facturas y de uno o varios suministros o clientes. Esta simulación deberá ser capaz de generar una factura definitiva, así como un informe donde se recojan los principales aspectos de la rectificación simulada: número de suministros afectados, número de facturas rectificadas, importes totales antes y después de la rectificación e importe diferencia resultante de la misma, etc.</w:t>
      </w:r>
    </w:p>
    <w:p w:rsidR="72967477" w:rsidP="007E3238" w:rsidRDefault="009A1C95" w14:paraId="56F4DBA2" w14:textId="531C8E4A">
      <w:pPr>
        <w:pStyle w:val="CANALTEXTOGRIS"/>
        <w:spacing w:before="100" w:beforeAutospacing="1" w:after="100" w:afterAutospacing="1" w:line="240" w:lineRule="auto"/>
        <w:rPr>
          <w:rFonts w:ascii="Arial" w:hAnsi="Arial" w:eastAsia="Calibri" w:cs="Arial"/>
          <w:lang w:eastAsia="en-US"/>
        </w:rPr>
      </w:pPr>
      <w:r w:rsidRPr="72967477">
        <w:rPr>
          <w:rFonts w:ascii="Arial" w:hAnsi="Arial" w:cs="Arial"/>
          <w:color w:val="auto"/>
        </w:rPr>
        <w:t>El</w:t>
      </w:r>
      <w:r w:rsidRPr="72967477">
        <w:rPr>
          <w:rFonts w:ascii="Arial" w:hAnsi="Arial" w:eastAsia="Calibri" w:cs="Arial"/>
          <w:color w:val="auto"/>
          <w:lang w:eastAsia="en-US"/>
        </w:rPr>
        <w:t xml:space="preserve"> sistema ha de permitir tramitar el alta de una solicitud de </w:t>
      </w:r>
      <w:r w:rsidRPr="72967477">
        <w:rPr>
          <w:rFonts w:ascii="Arial" w:hAnsi="Arial" w:eastAsia="Calibri" w:cs="Arial"/>
          <w:b/>
          <w:bCs/>
          <w:color w:val="auto"/>
          <w:lang w:eastAsia="en-US"/>
        </w:rPr>
        <w:t>revisión de facturas</w:t>
      </w:r>
      <w:r w:rsidRPr="72967477">
        <w:rPr>
          <w:rFonts w:ascii="Arial" w:hAnsi="Arial" w:eastAsia="Calibri" w:cs="Arial"/>
          <w:color w:val="auto"/>
          <w:lang w:eastAsia="en-US"/>
        </w:rPr>
        <w:t>, tanto de forma individual como masiva para un mismo titular o tramitador de pagos. Además, habrá de generar automáticamente el alta de revisión para las pre facturas indicadas por las Entidades públicas en los ficheros creados a tal efecto. El sistema deberá informar de:</w:t>
      </w:r>
    </w:p>
    <w:p w:rsidRPr="003E7497" w:rsidR="009A1C95" w:rsidP="72967477" w:rsidRDefault="009A1C95" w14:paraId="2B95CEC9"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eastAsia="Calibri" w:cs="Arial"/>
          <w:color w:val="auto"/>
          <w:lang w:eastAsia="en-US"/>
        </w:rPr>
        <w:t>Alta de la solicitud de revisión, ya sea automática o manual.</w:t>
      </w:r>
    </w:p>
    <w:p w:rsidRPr="003E7497" w:rsidR="009A1C95" w:rsidP="72967477" w:rsidRDefault="009A1C95" w14:paraId="3065A9E8"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eastAsia="Calibri" w:cs="Arial"/>
          <w:color w:val="auto"/>
          <w:lang w:eastAsia="en-US"/>
        </w:rPr>
        <w:t>Estado de resolución de la misma</w:t>
      </w:r>
    </w:p>
    <w:p w:rsidRPr="003E7497" w:rsidR="009A1C95" w:rsidP="72967477" w:rsidRDefault="009A1C95" w14:paraId="7FD8A1B0" w14:textId="77777777">
      <w:pPr>
        <w:pStyle w:val="CANALTEXTOGRIS"/>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eastAsia="Calibri" w:cs="Arial"/>
          <w:color w:val="auto"/>
          <w:lang w:eastAsia="en-US"/>
        </w:rPr>
        <w:t>Resultado de dicha revisión, tanto si se ha aceptado y ha ocurrido una anulación/revisión de la factura o pre factura como si se ha rechazado la petición de la Entidad pública.</w:t>
      </w:r>
    </w:p>
    <w:p w:rsidRPr="003E7497" w:rsidR="00337047" w:rsidP="00337047" w:rsidRDefault="00337047" w14:paraId="3F82752B" w14:textId="77777777">
      <w:pPr>
        <w:pStyle w:val="CANALTEXTOGRIS"/>
        <w:spacing w:before="100" w:beforeAutospacing="1" w:after="100" w:afterAutospacing="1" w:line="240" w:lineRule="auto"/>
        <w:ind w:left="714"/>
        <w:contextualSpacing/>
        <w:rPr>
          <w:rFonts w:ascii="Arial" w:hAnsi="Arial" w:cs="Arial"/>
          <w:color w:val="auto"/>
          <w:szCs w:val="20"/>
        </w:rPr>
      </w:pPr>
    </w:p>
    <w:p w:rsidRPr="003E7497" w:rsidR="003F4E7A" w:rsidP="003F4E7A" w:rsidRDefault="009A1C95" w14:paraId="2183C5A5" w14:textId="77777777">
      <w:pPr>
        <w:pStyle w:val="Ttulo2"/>
        <w:spacing w:before="100" w:beforeAutospacing="1" w:after="480" w:line="240" w:lineRule="auto"/>
        <w:ind w:left="578" w:hanging="578"/>
        <w:jc w:val="left"/>
        <w:rPr>
          <w:rFonts w:ascii="Arial" w:hAnsi="Arial" w:cs="Arial"/>
          <w:color w:val="auto"/>
        </w:rPr>
      </w:pPr>
      <w:bookmarkStart w:name="_Toc74749191" w:id="126"/>
      <w:r w:rsidRPr="003E7497">
        <w:rPr>
          <w:rFonts w:ascii="Arial" w:hAnsi="Arial" w:cs="Arial"/>
          <w:color w:val="auto"/>
        </w:rPr>
        <w:t>Liquidación al contratista</w:t>
      </w:r>
      <w:bookmarkEnd w:id="126"/>
    </w:p>
    <w:p w:rsidRPr="003E7497" w:rsidR="003F4E7A" w:rsidP="00337047" w:rsidRDefault="009A1C95" w14:paraId="78E64F76" w14:textId="77777777">
      <w:pPr>
        <w:pStyle w:val="CANALTEXTOGRIS"/>
        <w:spacing w:before="100" w:beforeAutospacing="1" w:after="100" w:afterAutospacing="1" w:line="240" w:lineRule="auto"/>
        <w:rPr>
          <w:rFonts w:ascii="Arial" w:hAnsi="Arial" w:cs="Arial"/>
          <w:color w:val="auto"/>
          <w:szCs w:val="20"/>
        </w:rPr>
      </w:pPr>
      <w:r w:rsidRPr="003E7497">
        <w:rPr>
          <w:rFonts w:ascii="Arial" w:hAnsi="Arial" w:cs="Arial"/>
          <w:color w:val="auto"/>
          <w:szCs w:val="20"/>
        </w:rPr>
        <w:t>El sistema deberá permitir realizar la liquidación económica de todos los trabajos realizados por las distintas empresas colaboradoras en las distintas actividades. A continuación, exponemos las actividades para las que, al menos, el sistema deberá disponer de la funcionalidad de liquidación:</w:t>
      </w:r>
    </w:p>
    <w:p w:rsidR="72967477" w:rsidP="007E3238" w:rsidRDefault="009A1C95" w14:paraId="3E7800D6" w14:textId="098B835B">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relación con la actividad de </w:t>
      </w:r>
      <w:r w:rsidRPr="72967477">
        <w:rPr>
          <w:rFonts w:ascii="Arial" w:hAnsi="Arial" w:cs="Arial"/>
          <w:b/>
          <w:bCs/>
          <w:color w:val="auto"/>
        </w:rPr>
        <w:t>lectura de contadores</w:t>
      </w:r>
      <w:r w:rsidRPr="72967477">
        <w:rPr>
          <w:rFonts w:ascii="Arial" w:hAnsi="Arial" w:cs="Arial"/>
          <w:color w:val="auto"/>
        </w:rPr>
        <w:t>, la funcionalidad de liquidación recogerá al menos el siguiente desglose:</w:t>
      </w:r>
    </w:p>
    <w:p w:rsidRPr="003E7497" w:rsidR="009A1C95" w:rsidP="72967477" w:rsidRDefault="009A1C95" w14:paraId="6C70EA05"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Volumen de actividad gestionada</w:t>
      </w:r>
    </w:p>
    <w:p w:rsidRPr="003E7497" w:rsidR="009A1C95" w:rsidP="72967477" w:rsidRDefault="009A1C95" w14:paraId="53CC130A"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 actividad realizada</w:t>
      </w:r>
    </w:p>
    <w:p w:rsidRPr="003E7497" w:rsidR="009A1C95" w:rsidP="72967477" w:rsidRDefault="009A1C95" w14:paraId="632D0632"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bonificaciones aplicadas</w:t>
      </w:r>
    </w:p>
    <w:p w:rsidRPr="00D87E55" w:rsidR="72967477" w:rsidP="007E3238" w:rsidRDefault="009A1C95" w14:paraId="1B4CB2CE" w14:textId="483ADEB3">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penalizaciones aplicadas</w:t>
      </w:r>
    </w:p>
    <w:p w:rsidR="72967477" w:rsidP="007E3238" w:rsidRDefault="009A1C95" w14:paraId="171096C8" w14:textId="157E4C0D">
      <w:pPr>
        <w:pStyle w:val="CANALTEXTOGRIS"/>
        <w:spacing w:before="100" w:beforeAutospacing="1" w:after="100" w:afterAutospacing="1" w:line="240" w:lineRule="auto"/>
        <w:rPr>
          <w:rFonts w:ascii="Arial" w:hAnsi="Arial" w:cs="Arial"/>
        </w:rPr>
      </w:pPr>
      <w:r w:rsidRPr="72967477">
        <w:rPr>
          <w:rFonts w:ascii="Arial" w:hAnsi="Arial" w:cs="Arial"/>
          <w:color w:val="auto"/>
        </w:rPr>
        <w:t>Toda la información mencionada anteriormente podrá mostrarse al menos por los siguientes criterios: por tipología de lectura, por empresa gestora de la actividad, por ciclo de lectura, por lector, por núcleo de población, etc.</w:t>
      </w:r>
    </w:p>
    <w:p w:rsidR="72967477" w:rsidP="007E3238" w:rsidRDefault="009A1C95" w14:paraId="4CE23F65" w14:textId="29384C17">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relación con la actividad de </w:t>
      </w:r>
      <w:r w:rsidRPr="72967477">
        <w:rPr>
          <w:rFonts w:ascii="Arial" w:hAnsi="Arial" w:cs="Arial"/>
          <w:b/>
          <w:bCs/>
          <w:color w:val="auto"/>
        </w:rPr>
        <w:t>análisis de órdenes de lectura y consumos</w:t>
      </w:r>
      <w:r w:rsidRPr="72967477">
        <w:rPr>
          <w:rFonts w:ascii="Arial" w:hAnsi="Arial" w:cs="Arial"/>
          <w:color w:val="auto"/>
        </w:rPr>
        <w:t>, la funcionalidad de liquidación recogerá al menos el siguiente desglose:</w:t>
      </w:r>
    </w:p>
    <w:p w:rsidRPr="003E7497" w:rsidR="00337047" w:rsidP="72967477" w:rsidRDefault="00337047" w14:paraId="27ABB979"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V</w:t>
      </w:r>
      <w:r w:rsidRPr="72967477" w:rsidR="009A1C95">
        <w:rPr>
          <w:rFonts w:ascii="Arial" w:hAnsi="Arial" w:cs="Arial"/>
          <w:color w:val="auto"/>
        </w:rPr>
        <w:t>olumen de actividad gestionada</w:t>
      </w:r>
    </w:p>
    <w:p w:rsidRPr="003E7497" w:rsidR="009A1C95" w:rsidP="72967477" w:rsidRDefault="009A1C95" w14:paraId="143E23F4"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 actividad realizada</w:t>
      </w:r>
    </w:p>
    <w:p w:rsidRPr="003E7497" w:rsidR="009A1C95" w:rsidP="72967477" w:rsidRDefault="009A1C95" w14:paraId="6265B210"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bonificaciones aplicadas</w:t>
      </w:r>
    </w:p>
    <w:p w:rsidRPr="00D87E55" w:rsidR="72967477" w:rsidP="007E3238" w:rsidRDefault="009A1C95" w14:paraId="194F9906" w14:textId="6FCBDF20">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penalizaciones aplicadas</w:t>
      </w:r>
    </w:p>
    <w:p w:rsidR="72967477" w:rsidP="007E3238" w:rsidRDefault="009A1C95" w14:paraId="4138D3EB" w14:textId="7B3BC77B">
      <w:pPr>
        <w:pStyle w:val="CANALTEXTOGRIS"/>
        <w:spacing w:before="100" w:beforeAutospacing="1" w:after="100" w:afterAutospacing="1" w:line="240" w:lineRule="auto"/>
        <w:rPr>
          <w:rFonts w:ascii="Arial" w:hAnsi="Arial" w:cs="Arial"/>
        </w:rPr>
      </w:pPr>
      <w:r w:rsidRPr="72967477">
        <w:rPr>
          <w:rFonts w:ascii="Arial" w:hAnsi="Arial" w:cs="Arial"/>
          <w:color w:val="auto"/>
        </w:rPr>
        <w:t>Toda la información mencionada anteriormente podrá mostrarse al menos por los siguientes criterios: por tipología de alarma, por empresa gestora de la actividad, por ciclo de lectura, por analista, por núcleo de población, etc.</w:t>
      </w:r>
    </w:p>
    <w:p w:rsidR="72967477" w:rsidP="007E3238" w:rsidRDefault="009A1C95" w14:paraId="6FAA3C18" w14:textId="3F60B970">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relación con la actividad de </w:t>
      </w:r>
      <w:r w:rsidRPr="72967477">
        <w:rPr>
          <w:rFonts w:ascii="Arial" w:hAnsi="Arial" w:cs="Arial"/>
          <w:b/>
          <w:bCs/>
          <w:color w:val="auto"/>
        </w:rPr>
        <w:t>auditoría de consumo</w:t>
      </w:r>
      <w:r w:rsidRPr="72967477">
        <w:rPr>
          <w:rFonts w:ascii="Arial" w:hAnsi="Arial" w:cs="Arial"/>
          <w:color w:val="auto"/>
        </w:rPr>
        <w:t>, la funcionalidad de liquidación recogerá al menos el siguiente desglose:</w:t>
      </w:r>
    </w:p>
    <w:p w:rsidRPr="003E7497" w:rsidR="009A1C95" w:rsidP="72967477" w:rsidRDefault="009A1C95" w14:paraId="77ECF0E7"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Volumen de actividad gestionada</w:t>
      </w:r>
    </w:p>
    <w:p w:rsidRPr="003E7497" w:rsidR="009A1C95" w:rsidP="72967477" w:rsidRDefault="009A1C95" w14:paraId="7AC37208"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 actividad realizada</w:t>
      </w:r>
    </w:p>
    <w:p w:rsidRPr="003E7497" w:rsidR="009A1C95" w:rsidP="72967477" w:rsidRDefault="009A1C95" w14:paraId="0F420655"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bonificaciones aplicadas</w:t>
      </w:r>
    </w:p>
    <w:p w:rsidRPr="00D87E55" w:rsidR="72967477" w:rsidP="007E3238" w:rsidRDefault="009A1C95" w14:paraId="16D07371" w14:textId="7CB6CBFC">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penalizaciones aplicadas</w:t>
      </w:r>
    </w:p>
    <w:p w:rsidR="72967477" w:rsidP="007E3238" w:rsidRDefault="009A1C95" w14:paraId="37611D28" w14:textId="0BBC7BA2">
      <w:pPr>
        <w:pStyle w:val="CANALTEXTOGRIS"/>
        <w:spacing w:before="100" w:beforeAutospacing="1" w:after="100" w:afterAutospacing="1" w:line="240" w:lineRule="auto"/>
        <w:rPr>
          <w:rFonts w:ascii="Arial" w:hAnsi="Arial" w:cs="Arial"/>
        </w:rPr>
      </w:pPr>
      <w:r w:rsidRPr="72967477">
        <w:rPr>
          <w:rFonts w:ascii="Arial" w:hAnsi="Arial" w:cs="Arial"/>
          <w:color w:val="auto"/>
        </w:rPr>
        <w:t>Toda la información mencionada anteriormente podrá mostrarse al menos por los siguientes criterios: por tipología de auditoría, por empresa gestora de la actividad, por ciclo de lectura, por auditor, por núcleo de población, etc.</w:t>
      </w:r>
    </w:p>
    <w:p w:rsidR="72967477" w:rsidP="007E3238" w:rsidRDefault="009A1C95" w14:paraId="3BF3C6B3" w14:textId="58DFBDB5">
      <w:pPr>
        <w:pStyle w:val="CANALTEXTOGRIS"/>
        <w:spacing w:before="100" w:beforeAutospacing="1" w:after="100" w:afterAutospacing="1" w:line="240" w:lineRule="auto"/>
        <w:rPr>
          <w:rFonts w:ascii="Arial" w:hAnsi="Arial" w:cs="Arial"/>
        </w:rPr>
      </w:pPr>
      <w:r w:rsidRPr="72967477">
        <w:rPr>
          <w:rFonts w:ascii="Arial" w:hAnsi="Arial" w:cs="Arial"/>
          <w:color w:val="auto"/>
        </w:rPr>
        <w:t xml:space="preserve">En relación con la actividad de </w:t>
      </w:r>
      <w:r w:rsidRPr="72967477">
        <w:rPr>
          <w:rFonts w:ascii="Arial" w:hAnsi="Arial" w:cs="Arial"/>
          <w:b/>
          <w:bCs/>
          <w:color w:val="auto"/>
        </w:rPr>
        <w:t>reclamaciones de facturación</w:t>
      </w:r>
      <w:r w:rsidRPr="72967477">
        <w:rPr>
          <w:rFonts w:ascii="Arial" w:hAnsi="Arial" w:cs="Arial"/>
          <w:color w:val="auto"/>
        </w:rPr>
        <w:t>, la funcionalidad de liquidación recogerá al menos el siguiente desglose:</w:t>
      </w:r>
    </w:p>
    <w:p w:rsidRPr="003E7497" w:rsidR="00337047" w:rsidP="72967477" w:rsidRDefault="009A1C95" w14:paraId="080FFAE0"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Volumen de actividad gestionada</w:t>
      </w:r>
    </w:p>
    <w:p w:rsidRPr="003E7497" w:rsidR="00337047" w:rsidP="72967477" w:rsidRDefault="009A1C95" w14:paraId="5BB915D9"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 actividad realizada</w:t>
      </w:r>
    </w:p>
    <w:p w:rsidRPr="003E7497" w:rsidR="00337047" w:rsidP="72967477" w:rsidRDefault="009A1C95" w14:paraId="3C42BC1E" w14:textId="77777777">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bonificaciones aplicadas</w:t>
      </w:r>
    </w:p>
    <w:p w:rsidRPr="00D87E55" w:rsidR="72967477" w:rsidP="007E3238" w:rsidRDefault="009A1C95" w14:paraId="18455508" w14:textId="1A7DAA03">
      <w:pPr>
        <w:pStyle w:val="CANALTEXTOGRIS"/>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de las penalizaciones aplicadas</w:t>
      </w:r>
    </w:p>
    <w:p w:rsidR="72967477" w:rsidP="007E3238" w:rsidRDefault="009A1C95" w14:paraId="0820D91C" w14:textId="61F00616">
      <w:pPr>
        <w:pStyle w:val="CANALTEXTOGRIS"/>
        <w:spacing w:before="100" w:beforeAutospacing="1" w:after="100" w:afterAutospacing="1" w:line="240" w:lineRule="auto"/>
        <w:rPr>
          <w:rFonts w:ascii="Arial" w:hAnsi="Arial" w:cs="Arial"/>
        </w:rPr>
      </w:pPr>
      <w:r w:rsidRPr="72967477">
        <w:rPr>
          <w:rFonts w:ascii="Arial" w:hAnsi="Arial" w:cs="Arial"/>
          <w:color w:val="auto"/>
        </w:rPr>
        <w:t>Toda la información mencionada anteriormente podrá mostrarse al menos por los siguientes criterios: por motivo de reclamación, por empresa gestora de la actividad, por analista, por núcleo de población, etc.</w:t>
      </w:r>
    </w:p>
    <w:p w:rsidRPr="003E7497" w:rsidR="003F4E7A" w:rsidP="00337047" w:rsidRDefault="009A1C95" w14:paraId="276C3623"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Complementariamente al detalle especifico del área de Facturación, el mecanismo de liquidación al contratista se describe de forma general en Funcionalidades Comunes.</w:t>
      </w:r>
    </w:p>
    <w:p w:rsidRPr="003E7497" w:rsidR="003F4E7A" w:rsidRDefault="003F4E7A" w14:paraId="6CA203BD" w14:textId="77777777">
      <w:pPr>
        <w:rPr>
          <w:rFonts w:ascii="Arial" w:hAnsi="Arial" w:cs="Arial"/>
          <w:color w:val="auto"/>
        </w:rPr>
      </w:pPr>
      <w:r w:rsidRPr="003E7497">
        <w:rPr>
          <w:rFonts w:ascii="Arial" w:hAnsi="Arial" w:cs="Arial"/>
          <w:color w:val="auto"/>
        </w:rPr>
        <w:br w:type="page"/>
      </w:r>
    </w:p>
    <w:p w:rsidRPr="00D87E55" w:rsidR="003F4E7A" w:rsidP="72967477" w:rsidRDefault="009A1C95" w14:paraId="2897AF95" w14:textId="77777777">
      <w:pPr>
        <w:pStyle w:val="Ttulo1"/>
        <w:spacing w:before="100" w:beforeAutospacing="1" w:after="600" w:line="240" w:lineRule="auto"/>
        <w:rPr>
          <w:rFonts w:ascii="Arial" w:hAnsi="Arial" w:cs="Arial"/>
          <w:color w:val="auto"/>
        </w:rPr>
      </w:pPr>
      <w:bookmarkStart w:name="_Toc74749192" w:id="127"/>
      <w:r w:rsidRPr="007E3238">
        <w:rPr>
          <w:rFonts w:ascii="Arial" w:hAnsi="Arial" w:cs="Arial"/>
          <w:color w:val="auto"/>
        </w:rPr>
        <w:t>Cobros y Tesorería</w:t>
      </w:r>
      <w:bookmarkEnd w:id="127"/>
    </w:p>
    <w:p w:rsidRPr="003E7497" w:rsidR="00337047" w:rsidP="15383A11" w:rsidRDefault="009A1C95" w14:paraId="17CACAC5" w14:textId="77777777">
      <w:pPr>
        <w:spacing w:before="100" w:beforeAutospacing="1" w:after="100" w:afterAutospacing="1" w:line="240" w:lineRule="auto"/>
        <w:contextualSpacing/>
        <w:rPr>
          <w:rFonts w:ascii="Arial" w:hAnsi="Arial" w:cs="Arial"/>
          <w:color w:val="auto"/>
        </w:rPr>
      </w:pPr>
      <w:r w:rsidRPr="15383A11">
        <w:rPr>
          <w:rFonts w:ascii="Arial" w:hAnsi="Arial" w:cs="Arial"/>
          <w:color w:val="auto"/>
        </w:rPr>
        <w:t>Los detalles de la lista de requerimientos funcionales de este bloque se encuentran en los documentos:</w:t>
      </w:r>
    </w:p>
    <w:p w:rsidR="15383A11" w:rsidP="15383A11" w:rsidRDefault="15383A11" w14:paraId="4510AC1C" w14:textId="34C4D83D">
      <w:pPr>
        <w:spacing w:beforeAutospacing="1" w:afterAutospacing="1" w:line="240" w:lineRule="auto"/>
        <w:rPr>
          <w:rFonts w:ascii="Arial" w:hAnsi="Arial" w:cs="Arial"/>
          <w:color w:val="auto"/>
        </w:rPr>
      </w:pPr>
    </w:p>
    <w:p w:rsidRPr="003E7497" w:rsidR="009A1C95" w:rsidP="00637852" w:rsidRDefault="00750FFE" w14:paraId="1703850B" w14:textId="2DB73318">
      <w:pPr>
        <w:pStyle w:val="Prrafodelista"/>
        <w:numPr>
          <w:ilvl w:val="0"/>
          <w:numId w:val="41"/>
        </w:numPr>
        <w:rPr>
          <w:rFonts w:ascii="Arial" w:hAnsi="Arial" w:cs="Arial"/>
          <w:color w:val="auto"/>
        </w:rPr>
      </w:pPr>
      <w:r w:rsidRPr="7FEA603A">
        <w:rPr>
          <w:rFonts w:ascii="Arial" w:hAnsi="Arial" w:cs="Arial"/>
          <w:color w:val="auto"/>
        </w:rPr>
        <w:t>“</w:t>
      </w:r>
      <w:r w:rsidRPr="7FEA603A" w:rsidR="00C054F6">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5D8CEBB3">
        <w:rPr>
          <w:rFonts w:ascii="Arial" w:hAnsi="Arial" w:cs="Arial"/>
          <w:color w:val="auto"/>
        </w:rPr>
        <w:t>0-2020</w:t>
      </w:r>
      <w:r w:rsidRPr="7FEA603A" w:rsidR="00C054F6">
        <w:rPr>
          <w:rFonts w:ascii="Arial" w:hAnsi="Arial" w:cs="Arial"/>
          <w:color w:val="auto"/>
        </w:rPr>
        <w:t xml:space="preserve"> - Anexo 6.4 - Requerimientos </w:t>
      </w:r>
      <w:r w:rsidRPr="7FEA603A" w:rsidR="204578A6">
        <w:rPr>
          <w:rFonts w:ascii="Arial" w:hAnsi="Arial" w:cs="Arial"/>
          <w:color w:val="auto"/>
        </w:rPr>
        <w:t>C</w:t>
      </w:r>
      <w:r w:rsidRPr="7FEA603A" w:rsidR="00C054F6">
        <w:rPr>
          <w:rFonts w:ascii="Arial" w:hAnsi="Arial" w:cs="Arial"/>
          <w:color w:val="auto"/>
        </w:rPr>
        <w:t xml:space="preserve">obros y </w:t>
      </w:r>
      <w:r w:rsidRPr="7FEA603A" w:rsidR="35543AE8">
        <w:rPr>
          <w:rFonts w:ascii="Arial" w:hAnsi="Arial" w:cs="Arial"/>
          <w:color w:val="auto"/>
        </w:rPr>
        <w:t>T</w:t>
      </w:r>
      <w:r w:rsidRPr="7FEA603A" w:rsidR="00C054F6">
        <w:rPr>
          <w:rFonts w:ascii="Arial" w:hAnsi="Arial" w:cs="Arial"/>
          <w:color w:val="auto"/>
        </w:rPr>
        <w:t xml:space="preserve">esorería </w:t>
      </w:r>
      <w:r w:rsidRPr="7FEA603A">
        <w:rPr>
          <w:rFonts w:ascii="Arial" w:hAnsi="Arial" w:cs="Arial"/>
          <w:color w:val="auto"/>
        </w:rPr>
        <w:t>“</w:t>
      </w:r>
    </w:p>
    <w:p w:rsidR="15383A11" w:rsidP="15383A11" w:rsidRDefault="15383A11" w14:paraId="5B9E3F7F" w14:textId="500D81B2">
      <w:pPr>
        <w:rPr>
          <w:rFonts w:ascii="Arial" w:hAnsi="Arial" w:cs="Arial"/>
          <w:color w:val="auto"/>
        </w:rPr>
      </w:pPr>
    </w:p>
    <w:p w:rsidRPr="003E7497" w:rsidR="009A1C95" w:rsidP="00584536" w:rsidRDefault="009A1C95" w14:paraId="65F9F9C7" w14:textId="77777777">
      <w:pPr>
        <w:pStyle w:val="Ttulo2"/>
        <w:spacing w:before="100" w:beforeAutospacing="1" w:after="480" w:line="240" w:lineRule="auto"/>
        <w:ind w:left="578" w:hanging="578"/>
        <w:jc w:val="left"/>
        <w:rPr>
          <w:rFonts w:ascii="Arial" w:hAnsi="Arial" w:cs="Arial"/>
          <w:color w:val="auto"/>
        </w:rPr>
      </w:pPr>
      <w:bookmarkStart w:name="_Toc74749193" w:id="128"/>
      <w:r w:rsidRPr="003E7497">
        <w:rPr>
          <w:rFonts w:ascii="Arial" w:hAnsi="Arial" w:cs="Arial"/>
          <w:color w:val="auto"/>
        </w:rPr>
        <w:t>Procedimiento general de cobro</w:t>
      </w:r>
      <w:bookmarkEnd w:id="128"/>
    </w:p>
    <w:p w:rsidR="15383A11" w:rsidP="007E3238" w:rsidRDefault="009A1C95" w14:paraId="4F00BBE6" w14:textId="50266164">
      <w:pPr>
        <w:spacing w:before="100" w:beforeAutospacing="1" w:after="100" w:afterAutospacing="1" w:line="240" w:lineRule="auto"/>
        <w:rPr>
          <w:rFonts w:ascii="Arial" w:hAnsi="Arial" w:cs="Arial"/>
          <w:color w:val="auto"/>
        </w:rPr>
      </w:pPr>
      <w:r w:rsidRPr="15383A11">
        <w:rPr>
          <w:rFonts w:ascii="Arial" w:hAnsi="Arial" w:cs="Arial"/>
          <w:color w:val="auto"/>
        </w:rPr>
        <w:t xml:space="preserve">Con carácter general, este apartado se refiere a la gestión del cobro y la reclamación de las facturas impagadas de los clientes </w:t>
      </w:r>
      <w:r w:rsidRPr="15383A11">
        <w:rPr>
          <w:rFonts w:ascii="Arial" w:hAnsi="Arial" w:cs="Arial"/>
          <w:b/>
          <w:bCs/>
          <w:color w:val="auto"/>
        </w:rPr>
        <w:t>particulares</w:t>
      </w:r>
      <w:r w:rsidRPr="15383A11">
        <w:rPr>
          <w:rFonts w:ascii="Arial" w:hAnsi="Arial" w:cs="Arial"/>
          <w:color w:val="auto"/>
        </w:rPr>
        <w:t>. A lo largo de él, se irán señalando algunos aspectos diferenciales en la gestión del cobro y la deuda con Ayuntamientos, Entidades públicas y Grandes clientes.</w:t>
      </w:r>
    </w:p>
    <w:p w:rsidR="15383A11" w:rsidP="007E3238" w:rsidRDefault="009A1C95" w14:paraId="37683F90" w14:textId="6B732CA4">
      <w:pPr>
        <w:spacing w:before="100" w:beforeAutospacing="1" w:after="100" w:afterAutospacing="1" w:line="240" w:lineRule="auto"/>
        <w:rPr>
          <w:rFonts w:ascii="Arial" w:hAnsi="Arial" w:cs="Arial"/>
          <w:color w:val="auto"/>
        </w:rPr>
      </w:pPr>
      <w:r w:rsidRPr="15383A11">
        <w:rPr>
          <w:rFonts w:ascii="Arial" w:hAnsi="Arial" w:cs="Arial"/>
          <w:color w:val="auto"/>
        </w:rPr>
        <w:t xml:space="preserve">Hay que señalar que, desde el mismo momento de la edición de la factura de consumo de agua u otros servicios, se comienza a gestionar el cobro de la misma, pues ya en la propia factura se procede a informar de la forma de pago para los clientes </w:t>
      </w:r>
      <w:r w:rsidRPr="15383A11">
        <w:rPr>
          <w:rFonts w:ascii="Arial" w:hAnsi="Arial" w:cs="Arial"/>
          <w:b/>
          <w:bCs/>
          <w:color w:val="auto"/>
        </w:rPr>
        <w:t>no domiciliados</w:t>
      </w:r>
      <w:r w:rsidRPr="15383A11">
        <w:rPr>
          <w:rFonts w:ascii="Arial" w:hAnsi="Arial" w:cs="Arial"/>
          <w:color w:val="auto"/>
        </w:rPr>
        <w:t xml:space="preserve">. A los clientes </w:t>
      </w:r>
      <w:r w:rsidRPr="15383A11">
        <w:rPr>
          <w:rFonts w:ascii="Arial" w:hAnsi="Arial" w:cs="Arial"/>
          <w:b/>
          <w:bCs/>
          <w:color w:val="auto"/>
        </w:rPr>
        <w:t>domiciliados</w:t>
      </w:r>
      <w:r w:rsidRPr="15383A11">
        <w:rPr>
          <w:rFonts w:ascii="Arial" w:hAnsi="Arial" w:cs="Arial"/>
          <w:color w:val="auto"/>
        </w:rPr>
        <w:t xml:space="preserve"> se les envía el recibo</w:t>
      </w:r>
      <w:r w:rsidRPr="15383A11" w:rsidR="66E46B5E">
        <w:rPr>
          <w:rFonts w:ascii="Arial" w:hAnsi="Arial" w:cs="Arial"/>
          <w:color w:val="auto"/>
        </w:rPr>
        <w:t>,</w:t>
      </w:r>
      <w:r w:rsidRPr="15383A11">
        <w:rPr>
          <w:rFonts w:ascii="Arial" w:hAnsi="Arial" w:cs="Arial"/>
          <w:color w:val="auto"/>
        </w:rPr>
        <w:t xml:space="preserve"> una vez emitida la factura.</w:t>
      </w:r>
    </w:p>
    <w:p w:rsidR="15383A11" w:rsidP="007E3238" w:rsidRDefault="009A1C95" w14:paraId="58513B56" w14:textId="3C847E53">
      <w:pPr>
        <w:spacing w:before="100" w:beforeAutospacing="1" w:after="100" w:afterAutospacing="1" w:line="240" w:lineRule="auto"/>
        <w:rPr>
          <w:rFonts w:ascii="Arial" w:hAnsi="Arial" w:cs="Arial"/>
          <w:color w:val="auto"/>
        </w:rPr>
      </w:pPr>
      <w:r w:rsidRPr="15383A11">
        <w:rPr>
          <w:rFonts w:ascii="Arial" w:hAnsi="Arial" w:cs="Arial"/>
          <w:color w:val="auto"/>
        </w:rPr>
        <w:t>Con anterioridad a la reclamación del cobro, se debe indicar que la fecha de pago voluntario debe ser parametrizable en función de las reglas de negocio que se establezcan y de la tipología de cliente. Ajustándose a partir de ese momento todos los procesos automáticos a las nuevas fechas definidas.</w:t>
      </w:r>
    </w:p>
    <w:p w:rsidR="15383A11" w:rsidP="007E3238" w:rsidRDefault="00C054F6" w14:paraId="3530D593" w14:textId="41EEFB9C">
      <w:pPr>
        <w:spacing w:before="100" w:beforeAutospacing="1" w:after="100" w:afterAutospacing="1" w:line="240" w:lineRule="auto"/>
        <w:rPr>
          <w:rFonts w:ascii="Arial" w:hAnsi="Arial" w:cs="Arial"/>
          <w:color w:val="auto"/>
        </w:rPr>
      </w:pPr>
      <w:r w:rsidRPr="15383A11">
        <w:rPr>
          <w:rFonts w:ascii="Arial" w:hAnsi="Arial" w:cs="Arial"/>
          <w:color w:val="auto"/>
        </w:rPr>
        <w:t>Los pasos a seguir</w:t>
      </w:r>
      <w:r w:rsidRPr="15383A11" w:rsidR="009A1C95">
        <w:rPr>
          <w:rFonts w:ascii="Arial" w:hAnsi="Arial" w:cs="Arial"/>
          <w:color w:val="auto"/>
        </w:rPr>
        <w:t xml:space="preserve"> en la gestión del cobro y la reclamación de las facturas impagadas son, a modo resumen, los siguientes:</w:t>
      </w:r>
    </w:p>
    <w:p w:rsidRPr="00BA67C2" w:rsidR="7870BCA1" w:rsidRDefault="009A1C95" w14:paraId="44C271BE" w14:textId="08377820">
      <w:pPr>
        <w:numPr>
          <w:ilvl w:val="0"/>
          <w:numId w:val="23"/>
        </w:numPr>
        <w:spacing w:beforeAutospacing="1" w:afterAutospacing="1" w:line="240" w:lineRule="auto"/>
        <w:rPr>
          <w:rFonts w:ascii="Arial" w:hAnsi="Arial" w:cs="Arial"/>
          <w:b/>
          <w:bCs/>
          <w:color w:val="auto"/>
        </w:rPr>
      </w:pPr>
      <w:r w:rsidRPr="7870BCA1">
        <w:rPr>
          <w:rFonts w:ascii="Arial" w:hAnsi="Arial" w:cs="Arial"/>
          <w:color w:val="auto"/>
        </w:rPr>
        <w:t xml:space="preserve">Se emite la correspondiente </w:t>
      </w:r>
      <w:r w:rsidRPr="7870BCA1">
        <w:rPr>
          <w:rFonts w:ascii="Arial" w:hAnsi="Arial" w:cs="Arial"/>
          <w:b/>
          <w:bCs/>
          <w:color w:val="auto"/>
        </w:rPr>
        <w:t>factura de derechos de contratación</w:t>
      </w:r>
      <w:r w:rsidRPr="7870BCA1">
        <w:rPr>
          <w:rFonts w:ascii="Arial" w:hAnsi="Arial" w:cs="Arial"/>
          <w:color w:val="auto"/>
        </w:rPr>
        <w:t xml:space="preserve">, </w:t>
      </w:r>
      <w:r w:rsidRPr="7870BCA1">
        <w:rPr>
          <w:rFonts w:ascii="Arial" w:hAnsi="Arial" w:cs="Arial"/>
          <w:b/>
          <w:bCs/>
          <w:color w:val="auto"/>
        </w:rPr>
        <w:t xml:space="preserve">de consumo de agua o de otros servicios. </w:t>
      </w:r>
      <w:r w:rsidRPr="7870BCA1">
        <w:rPr>
          <w:rFonts w:ascii="Arial" w:hAnsi="Arial" w:cs="Arial"/>
          <w:color w:val="auto"/>
        </w:rPr>
        <w:t xml:space="preserve">Si la factura de derechos de contratación no es abonada por el cliente, el contrato correspondiente podrá poder pasar a proceso de baja </w:t>
      </w:r>
      <w:r w:rsidR="00BA67C2">
        <w:rPr>
          <w:rFonts w:ascii="Arial" w:hAnsi="Arial" w:cs="Arial"/>
          <w:color w:val="auto"/>
        </w:rPr>
        <w:t xml:space="preserve">o anulación </w:t>
      </w:r>
      <w:r w:rsidRPr="7870BCA1">
        <w:rPr>
          <w:rFonts w:ascii="Arial" w:hAnsi="Arial" w:cs="Arial"/>
          <w:color w:val="auto"/>
        </w:rPr>
        <w:t>sin emisión de una segunda factura.</w:t>
      </w:r>
      <w:r w:rsidRPr="7870BCA1">
        <w:rPr>
          <w:rFonts w:ascii="Arial" w:hAnsi="Arial" w:cs="Arial"/>
          <w:b/>
          <w:bCs/>
          <w:color w:val="auto"/>
        </w:rPr>
        <w:t xml:space="preserve"> </w:t>
      </w:r>
    </w:p>
    <w:p w:rsidR="7870BCA1" w:rsidP="007E3238" w:rsidRDefault="637F6241" w14:paraId="29D754E0" w14:textId="799BC468">
      <w:pPr>
        <w:numPr>
          <w:ilvl w:val="0"/>
          <w:numId w:val="23"/>
        </w:numPr>
        <w:spacing w:beforeAutospacing="1" w:afterAutospacing="1" w:line="240" w:lineRule="auto"/>
        <w:rPr>
          <w:rFonts w:ascii="Arial" w:hAnsi="Arial" w:cs="Arial"/>
          <w:b/>
          <w:bCs/>
          <w:color w:val="auto"/>
        </w:rPr>
      </w:pPr>
      <w:r w:rsidRPr="007E3238">
        <w:rPr>
          <w:rFonts w:ascii="Arial" w:hAnsi="Arial" w:cs="Arial"/>
          <w:color w:val="auto"/>
        </w:rPr>
        <w:t xml:space="preserve">En el supuesto de devoluciones de facturas de </w:t>
      </w:r>
      <w:r w:rsidRPr="00BA67C2">
        <w:rPr>
          <w:rFonts w:ascii="Arial" w:hAnsi="Arial" w:cs="Arial"/>
          <w:b/>
          <w:bCs/>
          <w:color w:val="auto"/>
        </w:rPr>
        <w:t>contratos domiciliados</w:t>
      </w:r>
      <w:r w:rsidRPr="007E3238" w:rsidR="61CA608A">
        <w:rPr>
          <w:rFonts w:ascii="Arial" w:hAnsi="Arial" w:cs="Arial"/>
          <w:color w:val="auto"/>
        </w:rPr>
        <w:t xml:space="preserve">, éstos se incluyen en la correspondiente </w:t>
      </w:r>
      <w:r w:rsidRPr="007E3238">
        <w:rPr>
          <w:rFonts w:ascii="Arial" w:hAnsi="Arial" w:cs="Arial"/>
          <w:color w:val="auto"/>
        </w:rPr>
        <w:t xml:space="preserve">campaña telefónica </w:t>
      </w:r>
      <w:r w:rsidRPr="007E3238" w:rsidR="2059DC44">
        <w:rPr>
          <w:rFonts w:ascii="Arial" w:hAnsi="Arial" w:cs="Arial"/>
          <w:color w:val="auto"/>
        </w:rPr>
        <w:t>de reclamación de deuda.</w:t>
      </w:r>
    </w:p>
    <w:p w:rsidRPr="003E7497" w:rsidR="009A1C95" w:rsidP="00982C52" w:rsidRDefault="009A1C95" w14:paraId="22D28246" w14:textId="77777777">
      <w:pPr>
        <w:numPr>
          <w:ilvl w:val="0"/>
          <w:numId w:val="23"/>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Aproximadamente a los </w:t>
      </w:r>
      <w:r w:rsidRPr="003E7497">
        <w:rPr>
          <w:rFonts w:ascii="Arial" w:hAnsi="Arial" w:cs="Arial"/>
          <w:b/>
          <w:color w:val="auto"/>
        </w:rPr>
        <w:t>30 días</w:t>
      </w:r>
      <w:r w:rsidRPr="003E7497">
        <w:rPr>
          <w:rFonts w:ascii="Arial" w:hAnsi="Arial" w:cs="Arial"/>
          <w:color w:val="auto"/>
        </w:rPr>
        <w:t>, si no se ha cobrado, se envía comunicación de deuda exigible. Si sigue sin cobrarse, desde esta fecha hasta la siguiente factura, se incluye la misma en la correspondiente campaña telefónica de reclamación de deuda.</w:t>
      </w:r>
    </w:p>
    <w:p w:rsidRPr="003E7497" w:rsidR="00337047" w:rsidP="00337047" w:rsidRDefault="00337047" w14:paraId="27EFE50A"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3248E66" w14:textId="77777777">
      <w:pPr>
        <w:numPr>
          <w:ilvl w:val="0"/>
          <w:numId w:val="23"/>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Aproximadamente a los </w:t>
      </w:r>
      <w:r w:rsidRPr="003E7497">
        <w:rPr>
          <w:rFonts w:ascii="Arial" w:hAnsi="Arial" w:cs="Arial"/>
          <w:b/>
          <w:color w:val="auto"/>
        </w:rPr>
        <w:t>60 días</w:t>
      </w:r>
      <w:r w:rsidRPr="003E7497">
        <w:rPr>
          <w:rFonts w:ascii="Arial" w:hAnsi="Arial" w:cs="Arial"/>
          <w:color w:val="auto"/>
        </w:rPr>
        <w:t xml:space="preserve">, normalmente coincidiendo con la emisión y envío de la siguiente factura de consumo, y en caso de que siga sin cobrarse la deuda anterior, se remite un documento con un nuevo requerimiento de pago incluyendo toda la deuda (voluntaria, exigible, pendiente en aplazados…). Si sigue sin cobrarse, desde esta fecha hasta la siguiente factura, se podrá proponer el </w:t>
      </w:r>
      <w:r w:rsidRPr="003E7497">
        <w:rPr>
          <w:rFonts w:ascii="Arial" w:hAnsi="Arial" w:cs="Arial"/>
          <w:b/>
          <w:color w:val="auto"/>
        </w:rPr>
        <w:t>corte</w:t>
      </w:r>
      <w:r w:rsidRPr="003E7497">
        <w:rPr>
          <w:rFonts w:ascii="Arial" w:hAnsi="Arial" w:cs="Arial"/>
          <w:color w:val="auto"/>
        </w:rPr>
        <w:t xml:space="preserve"> (suspensión temporal) del suministro o se puede volver a incluir en la correspondiente campaña telefónica de reclamación de deuda. En todo caso, el sistema deberá contemplar otras posibles alternativas de gestión.</w:t>
      </w:r>
    </w:p>
    <w:p w:rsidRPr="003E7497" w:rsidR="00337047" w:rsidP="00337047" w:rsidRDefault="00337047" w14:paraId="44D1216F" w14:textId="77777777">
      <w:pPr>
        <w:spacing w:before="100" w:beforeAutospacing="1" w:after="100" w:afterAutospacing="1" w:line="240" w:lineRule="auto"/>
        <w:contextualSpacing/>
        <w:rPr>
          <w:rFonts w:ascii="Arial" w:hAnsi="Arial" w:cs="Arial"/>
          <w:color w:val="auto"/>
        </w:rPr>
      </w:pPr>
    </w:p>
    <w:p w:rsidRPr="003E7497" w:rsidR="009A1C95" w:rsidP="00337047" w:rsidRDefault="009A1C95" w14:paraId="46B37A76" w14:textId="77777777">
      <w:pPr>
        <w:spacing w:before="100" w:beforeAutospacing="1" w:after="100" w:afterAutospacing="1" w:line="240" w:lineRule="auto"/>
        <w:ind w:left="720"/>
        <w:contextualSpacing/>
        <w:rPr>
          <w:rFonts w:ascii="Arial" w:hAnsi="Arial" w:cs="Arial"/>
          <w:color w:val="auto"/>
        </w:rPr>
      </w:pPr>
      <w:r w:rsidRPr="003E7497">
        <w:rPr>
          <w:rFonts w:ascii="Arial" w:hAnsi="Arial" w:cs="Arial"/>
          <w:color w:val="auto"/>
        </w:rPr>
        <w:t>El proceso descrito anteriormente se puede repetir sucesivamente.</w:t>
      </w:r>
    </w:p>
    <w:p w:rsidRPr="003E7497" w:rsidR="00337047" w:rsidP="00337047" w:rsidRDefault="00337047" w14:paraId="3517F98F" w14:textId="77777777">
      <w:pPr>
        <w:spacing w:before="100" w:beforeAutospacing="1" w:after="100" w:afterAutospacing="1" w:line="240" w:lineRule="auto"/>
        <w:ind w:left="720"/>
        <w:contextualSpacing/>
        <w:rPr>
          <w:rFonts w:ascii="Arial" w:hAnsi="Arial" w:cs="Arial"/>
          <w:color w:val="auto"/>
        </w:rPr>
      </w:pPr>
    </w:p>
    <w:p w:rsidRPr="003E7497" w:rsidR="009A1C95" w:rsidP="00982C52" w:rsidRDefault="009A1C95" w14:paraId="7D4F268D" w14:textId="77777777">
      <w:pPr>
        <w:numPr>
          <w:ilvl w:val="0"/>
          <w:numId w:val="23"/>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 xml:space="preserve">Condena </w:t>
      </w:r>
      <w:r w:rsidRPr="003E7497">
        <w:rPr>
          <w:rFonts w:ascii="Arial" w:hAnsi="Arial" w:cs="Arial"/>
          <w:color w:val="auto"/>
        </w:rPr>
        <w:t>(suspensión definitiva) del suministro: si un contrato ha sido cortado (temporal) y, pasados 90 días, sigue sin cobrarse, se podrá proponer la condena de la acometida. En este caso, entraría en la campaña telefónica de reclamación de deuda de aviso de condena, enviando simultáneamente al cliente la correspondiente comunicación de advertencia.</w:t>
      </w:r>
    </w:p>
    <w:p w:rsidRPr="003E7497" w:rsidR="00337047" w:rsidP="00337047" w:rsidRDefault="00337047" w14:paraId="34223B45" w14:textId="77777777">
      <w:pPr>
        <w:spacing w:before="100" w:beforeAutospacing="1" w:after="100" w:afterAutospacing="1" w:line="240" w:lineRule="auto"/>
        <w:ind w:left="720"/>
        <w:contextualSpacing/>
        <w:rPr>
          <w:rFonts w:ascii="Arial" w:hAnsi="Arial" w:cs="Arial"/>
          <w:color w:val="auto"/>
        </w:rPr>
      </w:pPr>
    </w:p>
    <w:p w:rsidRPr="003E7497" w:rsidR="009A1C95" w:rsidP="00982C52" w:rsidRDefault="009A1C95" w14:paraId="561E963E" w14:textId="77777777">
      <w:pPr>
        <w:numPr>
          <w:ilvl w:val="0"/>
          <w:numId w:val="24"/>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 xml:space="preserve">Fin </w:t>
      </w:r>
      <w:r w:rsidRPr="003E7497">
        <w:rPr>
          <w:rFonts w:ascii="Arial" w:hAnsi="Arial" w:cs="Arial"/>
          <w:color w:val="auto"/>
        </w:rPr>
        <w:t>de la relación contractual: una vez condenado el suministro, se sigue reclamando la deuda a través de la correspondiente campaña telefónica de reclamación de deuda.</w:t>
      </w:r>
    </w:p>
    <w:p w:rsidRPr="003E7497" w:rsidR="00337047" w:rsidP="00337047" w:rsidRDefault="00337047" w14:paraId="539CD7A1" w14:textId="77777777">
      <w:pPr>
        <w:spacing w:before="100" w:beforeAutospacing="1" w:after="100" w:afterAutospacing="1" w:line="240" w:lineRule="auto"/>
        <w:ind w:left="360"/>
        <w:contextualSpacing/>
        <w:rPr>
          <w:rFonts w:ascii="Arial" w:hAnsi="Arial" w:cs="Arial"/>
          <w:color w:val="auto"/>
        </w:rPr>
      </w:pPr>
    </w:p>
    <w:p w:rsidRPr="003E7497" w:rsidR="009A1C95" w:rsidP="00982C52" w:rsidRDefault="009A1C95" w14:paraId="04ACB9D5" w14:textId="77777777">
      <w:pPr>
        <w:numPr>
          <w:ilvl w:val="0"/>
          <w:numId w:val="24"/>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Envío de </w:t>
      </w:r>
      <w:r w:rsidRPr="003E7497">
        <w:rPr>
          <w:rFonts w:ascii="Arial" w:hAnsi="Arial" w:cs="Arial"/>
          <w:b/>
          <w:color w:val="auto"/>
        </w:rPr>
        <w:t>reclamación</w:t>
      </w:r>
      <w:r w:rsidRPr="003E7497">
        <w:rPr>
          <w:rFonts w:ascii="Arial" w:hAnsi="Arial" w:cs="Arial"/>
          <w:color w:val="auto"/>
        </w:rPr>
        <w:t xml:space="preserve"> por la vía contenciosa: en caso de haber agotado todas las vías anteriores y atendiendo a las reglas de negocio que se establezcan, se procederá a interponer la correspondiente reclamación judicial.</w:t>
      </w:r>
    </w:p>
    <w:p w:rsidRPr="003E7497" w:rsidR="00337047" w:rsidP="00337047" w:rsidRDefault="00337047" w14:paraId="6A9A2604"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E1862DE" w14:textId="77777777">
      <w:pPr>
        <w:numPr>
          <w:ilvl w:val="0"/>
          <w:numId w:val="24"/>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Provisión por </w:t>
      </w:r>
      <w:r w:rsidRPr="003E7497">
        <w:rPr>
          <w:rFonts w:ascii="Arial" w:hAnsi="Arial" w:cs="Arial"/>
          <w:b/>
          <w:color w:val="auto"/>
        </w:rPr>
        <w:t>fallidos</w:t>
      </w:r>
      <w:r w:rsidRPr="003E7497">
        <w:rPr>
          <w:rFonts w:ascii="Arial" w:hAnsi="Arial" w:cs="Arial"/>
          <w:color w:val="auto"/>
        </w:rPr>
        <w:t>: en el caso de que la reclamación no prospere parcial o totalmente, o en circunstancias excepcionales, el sistema deberá permitir el registro del importe impagado en la provisión contable de incobrables correspondiente.</w:t>
      </w:r>
    </w:p>
    <w:p w:rsidRPr="003E7497" w:rsidR="00337047" w:rsidP="00337047" w:rsidRDefault="00337047" w14:paraId="3DD220FA" w14:textId="77777777">
      <w:pPr>
        <w:spacing w:before="100" w:beforeAutospacing="1" w:after="100" w:afterAutospacing="1" w:line="240" w:lineRule="auto"/>
        <w:contextualSpacing/>
        <w:rPr>
          <w:rFonts w:ascii="Arial" w:hAnsi="Arial" w:cs="Arial"/>
          <w:color w:val="auto"/>
        </w:rPr>
      </w:pPr>
    </w:p>
    <w:p w:rsidR="15383A11" w:rsidP="007E3238" w:rsidRDefault="009A1C95" w14:paraId="42983A4C" w14:textId="67CABAB2">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realizar </w:t>
      </w:r>
      <w:r w:rsidRPr="15383A11">
        <w:rPr>
          <w:rFonts w:ascii="Arial" w:hAnsi="Arial" w:cs="Arial"/>
          <w:b/>
          <w:bCs/>
          <w:color w:val="auto"/>
        </w:rPr>
        <w:t>búsquedas</w:t>
      </w:r>
      <w:r w:rsidRPr="15383A11">
        <w:rPr>
          <w:rFonts w:ascii="Arial" w:hAnsi="Arial" w:cs="Arial"/>
          <w:color w:val="auto"/>
        </w:rPr>
        <w:t>, al menos, por los siguientes conceptos:</w:t>
      </w:r>
    </w:p>
    <w:p w:rsidRPr="003E7497" w:rsidR="009A1C95" w:rsidP="00982C52" w:rsidRDefault="009A1C95" w14:paraId="35B422FD"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Cliente: Nombre y apellidos / Denominación social</w:t>
      </w:r>
    </w:p>
    <w:p w:rsidRPr="003E7497" w:rsidR="009A1C95" w:rsidP="00982C52" w:rsidRDefault="009A1C95" w14:paraId="088B550F"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Cliente: NIF/CIF</w:t>
      </w:r>
    </w:p>
    <w:p w:rsidRPr="003E7497" w:rsidR="009A1C95" w:rsidP="00982C52" w:rsidRDefault="009A1C95" w14:paraId="09887C7C"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Cliente: Teléfono (cualquiera de los disponibles)</w:t>
      </w:r>
    </w:p>
    <w:p w:rsidRPr="003E7497" w:rsidR="009A1C95" w:rsidP="00982C52" w:rsidRDefault="009A1C95" w14:paraId="72A0C103"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Cliente: Correo electrónico</w:t>
      </w:r>
    </w:p>
    <w:p w:rsidRPr="003E7497" w:rsidR="009A1C95" w:rsidP="00982C52" w:rsidRDefault="009A1C95" w14:paraId="5997898C"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 xml:space="preserve">Número de contrato </w:t>
      </w:r>
    </w:p>
    <w:p w:rsidRPr="003E7497" w:rsidR="009A1C95" w:rsidP="00982C52" w:rsidRDefault="009A1C95" w14:paraId="23B5CEAA"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Situación de contrato</w:t>
      </w:r>
    </w:p>
    <w:p w:rsidRPr="003E7497" w:rsidR="009A1C95" w:rsidP="00982C52" w:rsidRDefault="009A1C95" w14:paraId="398B9CA3"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Tipo de instalación</w:t>
      </w:r>
    </w:p>
    <w:p w:rsidRPr="003E7497" w:rsidR="009A1C95" w:rsidP="00982C52" w:rsidRDefault="009A1C95" w14:paraId="44AE5BEC"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Características del contador</w:t>
      </w:r>
    </w:p>
    <w:p w:rsidRPr="003E7497" w:rsidR="009A1C95" w:rsidP="00982C52" w:rsidRDefault="009A1C95" w14:paraId="2EE6054E"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Tipo de tarifa</w:t>
      </w:r>
    </w:p>
    <w:p w:rsidRPr="003E7497" w:rsidR="009A1C95" w:rsidP="00982C52" w:rsidRDefault="009A1C95" w14:paraId="411FE13F"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Dirección de la finca</w:t>
      </w:r>
    </w:p>
    <w:p w:rsidRPr="003E7497" w:rsidR="009A1C95" w:rsidP="00982C52" w:rsidRDefault="009A1C95" w14:paraId="769DB9EB"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Dirección del punto de suministro</w:t>
      </w:r>
    </w:p>
    <w:p w:rsidRPr="003E7497" w:rsidR="009A1C95" w:rsidP="00982C52" w:rsidRDefault="009A1C95" w14:paraId="591037FA"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Dirección del punto de acometida</w:t>
      </w:r>
    </w:p>
    <w:p w:rsidRPr="003E7497" w:rsidR="009A1C95" w:rsidP="00982C52" w:rsidRDefault="009A1C95" w14:paraId="0B080E64"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Parcela catastral</w:t>
      </w:r>
    </w:p>
    <w:p w:rsidRPr="003E7497" w:rsidR="009A1C95" w:rsidP="00982C52" w:rsidRDefault="009A1C95" w14:paraId="3BA5F081" w14:textId="77777777">
      <w:pPr>
        <w:numPr>
          <w:ilvl w:val="0"/>
          <w:numId w:val="25"/>
        </w:numPr>
        <w:spacing w:before="100" w:beforeAutospacing="1" w:after="100" w:afterAutospacing="1" w:line="240" w:lineRule="auto"/>
        <w:rPr>
          <w:rFonts w:ascii="Arial" w:hAnsi="Arial" w:cs="Arial"/>
          <w:color w:val="auto"/>
        </w:rPr>
      </w:pPr>
      <w:r w:rsidRPr="003E7497">
        <w:rPr>
          <w:rFonts w:ascii="Arial" w:hAnsi="Arial" w:cs="Arial"/>
          <w:color w:val="auto"/>
        </w:rPr>
        <w:t>Importe de factura</w:t>
      </w:r>
    </w:p>
    <w:p w:rsidR="009A1C95" w:rsidP="7870BCA1" w:rsidRDefault="009A1C95" w14:paraId="311DFC9F" w14:textId="78D52E1F">
      <w:pPr>
        <w:numPr>
          <w:ilvl w:val="0"/>
          <w:numId w:val="25"/>
        </w:numPr>
        <w:spacing w:beforeAutospacing="1" w:afterAutospacing="1" w:line="240" w:lineRule="auto"/>
        <w:rPr>
          <w:rFonts w:ascii="Arial" w:hAnsi="Arial" w:cs="Arial"/>
          <w:color w:val="auto"/>
        </w:rPr>
      </w:pPr>
      <w:r w:rsidRPr="7870BCA1">
        <w:rPr>
          <w:rFonts w:ascii="Arial" w:hAnsi="Arial" w:cs="Arial"/>
          <w:color w:val="auto"/>
        </w:rPr>
        <w:t xml:space="preserve">Tipología de campañas </w:t>
      </w:r>
    </w:p>
    <w:p w:rsidR="6F3DC163" w:rsidP="7870BCA1" w:rsidRDefault="6F3DC163" w14:paraId="1756F3E6" w14:textId="76F53975">
      <w:pPr>
        <w:numPr>
          <w:ilvl w:val="0"/>
          <w:numId w:val="25"/>
        </w:numPr>
        <w:spacing w:beforeAutospacing="1" w:afterAutospacing="1" w:line="240" w:lineRule="auto"/>
        <w:rPr>
          <w:color w:val="auto"/>
        </w:rPr>
      </w:pPr>
      <w:r w:rsidRPr="0969E9D5">
        <w:rPr>
          <w:rFonts w:ascii="Arial" w:hAnsi="Arial" w:cs="Arial"/>
          <w:color w:val="auto"/>
        </w:rPr>
        <w:t>Número Expediente de Cobro</w:t>
      </w:r>
    </w:p>
    <w:p w:rsidRPr="00BA67C2" w:rsidR="15383A11" w:rsidP="007E3238" w:rsidRDefault="6F3DC163" w14:paraId="1539BA2E" w14:textId="676934AD">
      <w:pPr>
        <w:numPr>
          <w:ilvl w:val="0"/>
          <w:numId w:val="25"/>
        </w:numPr>
        <w:spacing w:beforeAutospacing="1" w:afterAutospacing="1" w:line="240" w:lineRule="auto"/>
        <w:rPr>
          <w:rFonts w:ascii="Arial" w:hAnsi="Arial" w:cs="Arial"/>
          <w:color w:val="auto"/>
        </w:rPr>
      </w:pPr>
      <w:r w:rsidRPr="0969E9D5">
        <w:rPr>
          <w:rFonts w:ascii="Arial" w:hAnsi="Arial" w:cs="Arial"/>
          <w:color w:val="auto"/>
        </w:rPr>
        <w:t xml:space="preserve">Número Expediente </w:t>
      </w:r>
      <w:r w:rsidRPr="0969E9D5" w:rsidR="689B32A0">
        <w:rPr>
          <w:rFonts w:ascii="Arial" w:hAnsi="Arial" w:cs="Arial"/>
          <w:color w:val="auto"/>
        </w:rPr>
        <w:t>de Contencioso</w:t>
      </w:r>
    </w:p>
    <w:p w:rsidR="15383A11" w:rsidP="007E3238" w:rsidRDefault="009A1C95" w14:paraId="4CC57443" w14:textId="4A16ADE9">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y a partir de un cliente o contrato, deberá poderse acceder al </w:t>
      </w:r>
      <w:r w:rsidRPr="15383A11">
        <w:rPr>
          <w:rFonts w:ascii="Arial" w:hAnsi="Arial" w:cs="Arial"/>
          <w:b/>
          <w:bCs/>
          <w:color w:val="auto"/>
        </w:rPr>
        <w:t>histórico de contratos asociados</w:t>
      </w:r>
      <w:r w:rsidRPr="15383A11">
        <w:rPr>
          <w:rFonts w:ascii="Arial" w:hAnsi="Arial" w:cs="Arial"/>
          <w:color w:val="auto"/>
        </w:rPr>
        <w:t>,</w:t>
      </w:r>
      <w:r w:rsidRPr="15383A11">
        <w:rPr>
          <w:rFonts w:ascii="Arial" w:hAnsi="Arial" w:cs="Arial"/>
          <w:b/>
          <w:bCs/>
          <w:color w:val="auto"/>
        </w:rPr>
        <w:t xml:space="preserve"> </w:t>
      </w:r>
      <w:r w:rsidRPr="15383A11">
        <w:rPr>
          <w:rFonts w:ascii="Arial" w:hAnsi="Arial" w:cs="Arial"/>
          <w:color w:val="auto"/>
        </w:rPr>
        <w:t>a través de los mismos parámetros.</w:t>
      </w:r>
    </w:p>
    <w:p w:rsidR="15383A11" w:rsidP="007E3238" w:rsidRDefault="009A1C95" w14:paraId="3D401EA7" w14:textId="631A8E0C">
      <w:pPr>
        <w:spacing w:before="100" w:beforeAutospacing="1" w:after="100" w:afterAutospacing="1" w:line="240" w:lineRule="auto"/>
        <w:rPr>
          <w:rFonts w:ascii="Arial" w:hAnsi="Arial" w:cs="Arial"/>
          <w:color w:val="auto"/>
        </w:rPr>
      </w:pPr>
      <w:r w:rsidRPr="15383A11">
        <w:rPr>
          <w:rFonts w:ascii="Arial" w:hAnsi="Arial" w:cs="Arial"/>
          <w:color w:val="auto"/>
        </w:rPr>
        <w:t xml:space="preserve">De igual forma, deberá poder consultarse con facilidad el </w:t>
      </w:r>
      <w:r w:rsidRPr="15383A11">
        <w:rPr>
          <w:rFonts w:ascii="Arial" w:hAnsi="Arial" w:cs="Arial"/>
          <w:b/>
          <w:bCs/>
          <w:color w:val="auto"/>
        </w:rPr>
        <w:t>saldo</w:t>
      </w:r>
      <w:r w:rsidRPr="15383A11">
        <w:rPr>
          <w:rFonts w:ascii="Arial" w:hAnsi="Arial" w:cs="Arial"/>
          <w:color w:val="auto"/>
        </w:rPr>
        <w:t xml:space="preserve"> </w:t>
      </w:r>
      <w:r w:rsidRPr="15383A11">
        <w:rPr>
          <w:rFonts w:ascii="Arial" w:hAnsi="Arial" w:cs="Arial"/>
          <w:b/>
          <w:bCs/>
          <w:color w:val="auto"/>
        </w:rPr>
        <w:t>por contrato</w:t>
      </w:r>
      <w:r w:rsidRPr="15383A11">
        <w:rPr>
          <w:rFonts w:ascii="Arial" w:hAnsi="Arial" w:cs="Arial"/>
          <w:color w:val="auto"/>
        </w:rPr>
        <w:t>, con posibilidad de desglose automático según determinen las reglas de negocio en cada caso (deuda periodo voluntario, deuda periodo exigible, deuda en acuerdos de pago, deuda en masa concursal, deuda en reclamación jurídica, deuda total …).</w:t>
      </w:r>
    </w:p>
    <w:p w:rsidR="15383A11" w:rsidP="007E3238" w:rsidRDefault="009A1C95" w14:paraId="669DA846" w14:textId="0CC84A5D">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se deberá poder visualizar la </w:t>
      </w:r>
      <w:r w:rsidRPr="15383A11">
        <w:rPr>
          <w:rFonts w:ascii="Arial" w:hAnsi="Arial" w:cs="Arial"/>
          <w:b/>
          <w:bCs/>
          <w:color w:val="auto"/>
        </w:rPr>
        <w:t>situación general de cobro del cliente</w:t>
      </w:r>
      <w:r w:rsidRPr="15383A11">
        <w:rPr>
          <w:rFonts w:ascii="Arial" w:hAnsi="Arial" w:cs="Arial"/>
          <w:color w:val="auto"/>
        </w:rPr>
        <w:t xml:space="preserve">, al menos, en relación con la deuda actual y exigible: acuerdos de pago, revisiones, intervenciones, infracciones o sanciones, cortes, condenas, etc. Al consultar esta información, deberá poder accederse fácilmente al resto de datos del cliente que existen en el sistema: datos de contacto, pago y modificaciones sobre los mismos, histórico de comunicaciones de entrada y salida con el cliente, etc. En la gestión de cobro resulta especialmente importante la </w:t>
      </w:r>
      <w:r w:rsidRPr="15383A11">
        <w:rPr>
          <w:rFonts w:ascii="Arial" w:hAnsi="Arial" w:cs="Arial"/>
          <w:b/>
          <w:bCs/>
          <w:color w:val="auto"/>
        </w:rPr>
        <w:t>visión 360º</w:t>
      </w:r>
      <w:r w:rsidRPr="15383A11">
        <w:rPr>
          <w:rFonts w:ascii="Arial" w:hAnsi="Arial" w:cs="Arial"/>
          <w:color w:val="auto"/>
        </w:rPr>
        <w:t xml:space="preserve"> de nuestros clientes, que describimos al inicio de este documento.</w:t>
      </w:r>
    </w:p>
    <w:p w:rsidRPr="003E7497" w:rsidR="00DE5A4C" w:rsidP="00BF1C25" w:rsidRDefault="009A1C95" w14:paraId="7B186A81" w14:textId="7AD989C1">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Es importante que toda esta información pueda extraerse y </w:t>
      </w:r>
      <w:r w:rsidRPr="003E7497">
        <w:rPr>
          <w:rFonts w:ascii="Arial" w:hAnsi="Arial" w:cs="Arial"/>
          <w:b/>
          <w:color w:val="auto"/>
        </w:rPr>
        <w:t>descargarse</w:t>
      </w:r>
      <w:r w:rsidRPr="003E7497">
        <w:rPr>
          <w:rFonts w:ascii="Arial" w:hAnsi="Arial" w:cs="Arial"/>
          <w:color w:val="auto"/>
        </w:rPr>
        <w:t xml:space="preserve"> con facilidad en distintos formatos. Asimismo, el sistema debe permitir la generación de un informe con los parámetros que se establezcan para la comunicación de este tipo de información.</w:t>
      </w:r>
    </w:p>
    <w:p w:rsidRPr="003E7497" w:rsidR="006B0B12" w:rsidP="006B0B12" w:rsidRDefault="009A1C95" w14:paraId="45AAD8B9" w14:textId="77777777">
      <w:pPr>
        <w:pStyle w:val="Ttulo2"/>
        <w:spacing w:before="100" w:beforeAutospacing="1" w:after="480" w:line="240" w:lineRule="auto"/>
        <w:ind w:left="578" w:hanging="578"/>
        <w:jc w:val="left"/>
        <w:rPr>
          <w:rFonts w:ascii="Arial" w:hAnsi="Arial" w:cs="Arial"/>
          <w:color w:val="auto"/>
        </w:rPr>
      </w:pPr>
      <w:bookmarkStart w:name="_Toc74749194" w:id="129"/>
      <w:r w:rsidRPr="003E7497">
        <w:rPr>
          <w:rFonts w:ascii="Arial" w:hAnsi="Arial" w:cs="Arial"/>
          <w:color w:val="auto"/>
        </w:rPr>
        <w:t>Integración con el sistema financiero</w:t>
      </w:r>
      <w:bookmarkEnd w:id="129"/>
      <w:r w:rsidRPr="003E7497">
        <w:rPr>
          <w:rFonts w:ascii="Arial" w:hAnsi="Arial" w:cs="Arial"/>
          <w:color w:val="auto"/>
        </w:rPr>
        <w:t xml:space="preserve"> </w:t>
      </w:r>
    </w:p>
    <w:p w:rsidRPr="003E7497" w:rsidR="009A1C95" w:rsidP="00337047" w:rsidRDefault="009A1C95" w14:paraId="0047AF71" w14:textId="77777777">
      <w:pPr>
        <w:spacing w:before="100" w:beforeAutospacing="1" w:after="100" w:afterAutospacing="1" w:line="240" w:lineRule="auto"/>
        <w:rPr>
          <w:rFonts w:ascii="Arial" w:hAnsi="Arial" w:cs="Arial"/>
          <w:color w:val="auto"/>
        </w:rPr>
      </w:pPr>
      <w:r w:rsidRPr="003E7497">
        <w:rPr>
          <w:rFonts w:ascii="Arial" w:hAnsi="Arial" w:cs="Arial"/>
          <w:color w:val="auto"/>
        </w:rPr>
        <w:t>El sistema deberá integrar en el ERP todos los movimientos de capital que tengan impacto en las cuentas. Para ello, existirá un proceso que vuelque a este todos los importes derivados de las actividades comerciales (Ej. facturación, cobro, liquidaciones, compensaciones, etc.).</w:t>
      </w:r>
    </w:p>
    <w:p w:rsidRPr="003E7497" w:rsidR="009A1C95" w:rsidP="00337047" w:rsidRDefault="009A1C95" w14:paraId="68420EF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Se dispondrá de una serie de tablas parametrizables que permitirán establecer el mapeo entre hechos derivados de los procesos comerciales y sus correspondientes cuentas contables, conforme a las reglas de negocio que se establezcan (Ej. titularidad, concepto etc.).</w:t>
      </w:r>
    </w:p>
    <w:p w:rsidRPr="003E7497" w:rsidR="009A1C95" w:rsidP="009A1C95" w:rsidRDefault="009A1C95" w14:paraId="4F24943C" w14:textId="77777777">
      <w:pPr>
        <w:spacing w:after="60" w:line="240" w:lineRule="auto"/>
        <w:rPr>
          <w:rFonts w:ascii="Arial" w:hAnsi="Arial" w:cs="Arial"/>
          <w:color w:val="auto"/>
          <w:highlight w:val="yellow"/>
        </w:rPr>
      </w:pPr>
    </w:p>
    <w:p w:rsidRPr="003E7497" w:rsidR="006B0B12" w:rsidP="006B0B12" w:rsidRDefault="009A1C95" w14:paraId="2EFFFF2E" w14:textId="77777777">
      <w:pPr>
        <w:pStyle w:val="Ttulo2"/>
        <w:spacing w:before="100" w:beforeAutospacing="1" w:after="480" w:line="240" w:lineRule="auto"/>
        <w:ind w:left="578" w:hanging="578"/>
        <w:jc w:val="left"/>
        <w:rPr>
          <w:rFonts w:ascii="Arial" w:hAnsi="Arial" w:cs="Arial"/>
          <w:color w:val="auto"/>
        </w:rPr>
      </w:pPr>
      <w:bookmarkStart w:name="_Toc74749195" w:id="130"/>
      <w:r w:rsidRPr="003E7497">
        <w:rPr>
          <w:rFonts w:ascii="Arial" w:hAnsi="Arial" w:cs="Arial"/>
          <w:color w:val="auto"/>
        </w:rPr>
        <w:t>Comunicación con entidades bancarias</w:t>
      </w:r>
      <w:bookmarkEnd w:id="130"/>
    </w:p>
    <w:p w:rsidRPr="003E7497" w:rsidR="009A1C95" w:rsidP="00337047" w:rsidRDefault="009A1C95" w14:paraId="44A5B188"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Para establecer la comunicación con estas entidades el sistema deberá ser capaz de leer y generar archivos con el formato que requieran los protocolos bancarios vigentes (Ej. cuaderno 43 para la transmisión de extractos de la cuenta corriente, cuaderno 19 para el envío de remesas</w:t>
      </w:r>
      <w:r w:rsidRPr="003E7497" w:rsidR="00CB106D">
        <w:rPr>
          <w:rFonts w:ascii="Arial" w:hAnsi="Arial" w:cs="Arial"/>
          <w:color w:val="auto"/>
        </w:rPr>
        <w:t xml:space="preserve"> de domiciliaciones</w:t>
      </w:r>
      <w:r w:rsidRPr="003E7497">
        <w:rPr>
          <w:rFonts w:ascii="Arial" w:hAnsi="Arial" w:cs="Arial"/>
          <w:color w:val="auto"/>
        </w:rPr>
        <w:t>, etc.).</w:t>
      </w:r>
    </w:p>
    <w:p w:rsidRPr="003E7497" w:rsidR="009A1C95" w:rsidP="009A1C95" w:rsidRDefault="009A1C95" w14:paraId="6AD9664E" w14:textId="77777777">
      <w:pPr>
        <w:spacing w:after="60" w:line="240" w:lineRule="auto"/>
        <w:rPr>
          <w:rFonts w:ascii="Arial" w:hAnsi="Arial" w:cs="Arial"/>
          <w:color w:val="auto"/>
        </w:rPr>
      </w:pPr>
    </w:p>
    <w:p w:rsidRPr="003E7497" w:rsidR="006B0B12" w:rsidP="006B0B12" w:rsidRDefault="009A1C95" w14:paraId="642ED43E" w14:textId="77777777">
      <w:pPr>
        <w:pStyle w:val="Ttulo2"/>
        <w:spacing w:before="100" w:beforeAutospacing="1" w:after="480" w:line="240" w:lineRule="auto"/>
        <w:ind w:left="578" w:hanging="578"/>
        <w:jc w:val="left"/>
        <w:rPr>
          <w:rFonts w:ascii="Arial" w:hAnsi="Arial" w:cs="Arial"/>
          <w:color w:val="auto"/>
        </w:rPr>
      </w:pPr>
      <w:bookmarkStart w:name="_Toc74749196" w:id="131"/>
      <w:r w:rsidRPr="003E7497">
        <w:rPr>
          <w:rFonts w:ascii="Arial" w:hAnsi="Arial" w:cs="Arial"/>
          <w:color w:val="auto"/>
        </w:rPr>
        <w:t>Emisión de facturas puestas al cobro</w:t>
      </w:r>
      <w:bookmarkEnd w:id="131"/>
    </w:p>
    <w:p w:rsidR="15383A11" w:rsidP="007E3238" w:rsidRDefault="009A1C95" w14:paraId="2FADC484" w14:textId="0686A542">
      <w:pPr>
        <w:spacing w:before="100" w:beforeAutospacing="1" w:after="100" w:afterAutospacing="1" w:line="240" w:lineRule="auto"/>
        <w:rPr>
          <w:rFonts w:ascii="Arial" w:hAnsi="Arial" w:cs="Arial"/>
          <w:color w:val="auto"/>
        </w:rPr>
      </w:pPr>
      <w:r w:rsidRPr="15383A11">
        <w:rPr>
          <w:rFonts w:ascii="Arial" w:hAnsi="Arial" w:cs="Arial"/>
          <w:color w:val="auto"/>
        </w:rPr>
        <w:t xml:space="preserve">El cobro de las facturas puede ser domiciliado o no domiciliado. </w:t>
      </w:r>
    </w:p>
    <w:p w:rsidR="15383A11" w:rsidP="007E3238" w:rsidRDefault="009A1C95" w14:paraId="555F27DF" w14:textId="767E7711">
      <w:pPr>
        <w:spacing w:before="100" w:beforeAutospacing="1" w:after="100" w:afterAutospacing="1" w:line="240" w:lineRule="auto"/>
        <w:rPr>
          <w:rFonts w:ascii="Arial" w:hAnsi="Arial" w:cs="Arial"/>
          <w:color w:val="auto"/>
        </w:rPr>
      </w:pPr>
      <w:r w:rsidRPr="15383A11">
        <w:rPr>
          <w:rFonts w:ascii="Arial" w:hAnsi="Arial" w:cs="Arial"/>
          <w:color w:val="auto"/>
        </w:rPr>
        <w:t xml:space="preserve">Con carácter general, el sistema deberá permitir que el cliente elija la </w:t>
      </w:r>
      <w:r w:rsidRPr="15383A11">
        <w:rPr>
          <w:rFonts w:ascii="Arial" w:hAnsi="Arial" w:cs="Arial"/>
          <w:b/>
          <w:bCs/>
          <w:color w:val="auto"/>
        </w:rPr>
        <w:t>forma de envío</w:t>
      </w:r>
      <w:r w:rsidRPr="15383A11">
        <w:rPr>
          <w:rFonts w:ascii="Arial" w:hAnsi="Arial" w:cs="Arial"/>
          <w:color w:val="auto"/>
        </w:rPr>
        <w:t xml:space="preserve"> de la factura (papel o correo electrónico, habitualmente). Si el cliente no desea recibir la factura por los medios anteriores, deberá tener la posibilidad de consultarla a través de la oficina virtual y de la APP. En estos casos, se le remitirá un mensaje al cliente por medio de alguno de los canales habilitados al efecto, avisándole de la disponibilidad de la factura.</w:t>
      </w:r>
    </w:p>
    <w:p w:rsidR="15383A11" w:rsidP="007E3238" w:rsidRDefault="009A1C95" w14:paraId="6B603008" w14:textId="6CAAB9D0">
      <w:pPr>
        <w:spacing w:before="100" w:beforeAutospacing="1" w:after="100" w:afterAutospacing="1" w:line="240" w:lineRule="auto"/>
        <w:rPr>
          <w:rFonts w:ascii="Arial" w:hAnsi="Arial" w:cs="Arial"/>
          <w:color w:val="auto"/>
        </w:rPr>
      </w:pPr>
      <w:r w:rsidRPr="15383A11">
        <w:rPr>
          <w:rFonts w:ascii="Arial" w:hAnsi="Arial" w:cs="Arial"/>
          <w:color w:val="auto"/>
        </w:rPr>
        <w:t xml:space="preserve">Como ya se avanza al principio del documento, en cualquier momento se deberá poder dar de alta, consultar y/o modificar los </w:t>
      </w:r>
      <w:r w:rsidRPr="15383A11">
        <w:rPr>
          <w:rFonts w:ascii="Arial" w:hAnsi="Arial" w:cs="Arial"/>
          <w:b/>
          <w:bCs/>
          <w:color w:val="auto"/>
        </w:rPr>
        <w:t>datos del cobro</w:t>
      </w:r>
      <w:r w:rsidRPr="15383A11">
        <w:rPr>
          <w:rFonts w:ascii="Arial" w:hAnsi="Arial" w:cs="Arial"/>
          <w:color w:val="auto"/>
        </w:rPr>
        <w:t xml:space="preserve"> del cliente.</w:t>
      </w:r>
    </w:p>
    <w:p w:rsidR="15383A11" w:rsidP="007E3238" w:rsidRDefault="009A1C95" w14:paraId="1BE83187" w14:textId="6CA75D77">
      <w:pPr>
        <w:spacing w:before="100" w:beforeAutospacing="1" w:after="100" w:afterAutospacing="1" w:line="240" w:lineRule="auto"/>
        <w:rPr>
          <w:rFonts w:ascii="Arial" w:hAnsi="Arial" w:cs="Arial"/>
          <w:color w:val="auto"/>
        </w:rPr>
      </w:pPr>
      <w:r w:rsidRPr="15383A11">
        <w:rPr>
          <w:rFonts w:ascii="Arial" w:hAnsi="Arial" w:cs="Arial"/>
          <w:color w:val="auto"/>
        </w:rPr>
        <w:t xml:space="preserve">El extracto de la </w:t>
      </w:r>
      <w:r w:rsidRPr="15383A11">
        <w:rPr>
          <w:rFonts w:ascii="Arial" w:hAnsi="Arial" w:cs="Arial"/>
          <w:b/>
          <w:bCs/>
          <w:color w:val="auto"/>
        </w:rPr>
        <w:t>cuenta corriente</w:t>
      </w:r>
      <w:r w:rsidRPr="15383A11">
        <w:rPr>
          <w:rFonts w:ascii="Arial" w:hAnsi="Arial" w:cs="Arial"/>
          <w:color w:val="auto"/>
        </w:rPr>
        <w:t xml:space="preserve"> en la que quedan registrados todos los movimientos contables de un contrato debe poder consultarse al máximo nivel de detalle. A través de esta consulta se deberá poder acceder a las facturas pendientes, los documentos anulados, el case de las facturas con los pagos, y cualquier otro movimiento registrado en la cuenta. A partir de esta consulta se deberá acceder fácilmente y de manera relacionada con la situación general de cobro del cliente y todo su </w:t>
      </w:r>
      <w:r w:rsidRPr="15383A11">
        <w:rPr>
          <w:rFonts w:ascii="Arial" w:hAnsi="Arial" w:cs="Arial"/>
          <w:b/>
          <w:bCs/>
          <w:color w:val="auto"/>
        </w:rPr>
        <w:t>historial de detalles (</w:t>
      </w:r>
      <w:r w:rsidRPr="15383A11">
        <w:rPr>
          <w:rFonts w:ascii="Arial" w:hAnsi="Arial" w:cs="Arial"/>
          <w:color w:val="auto"/>
        </w:rPr>
        <w:t xml:space="preserve">Ej. deuda exigible, deuda voluntaria, deuda aplazada, deuda anterior y posterior a la declaración de concurso de acreedores, deuda en reclamación jurídica, </w:t>
      </w:r>
      <w:r w:rsidRPr="15383A11" w:rsidR="00D42B30">
        <w:rPr>
          <w:rFonts w:ascii="Arial" w:hAnsi="Arial" w:cs="Arial"/>
          <w:color w:val="auto"/>
        </w:rPr>
        <w:t>etc.</w:t>
      </w:r>
      <w:r w:rsidRPr="15383A11">
        <w:rPr>
          <w:rFonts w:ascii="Arial" w:hAnsi="Arial" w:cs="Arial"/>
          <w:color w:val="auto"/>
        </w:rPr>
        <w:t>).</w:t>
      </w:r>
    </w:p>
    <w:p w:rsidR="15383A11" w:rsidP="007E3238" w:rsidRDefault="009A1C95" w14:paraId="403C971B" w14:textId="6BB996A3">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contemplar un </w:t>
      </w:r>
      <w:r w:rsidRPr="15383A11">
        <w:rPr>
          <w:rFonts w:ascii="Arial" w:hAnsi="Arial" w:cs="Arial"/>
          <w:b/>
          <w:bCs/>
          <w:color w:val="auto"/>
        </w:rPr>
        <w:t>tratamiento especial</w:t>
      </w:r>
      <w:r w:rsidRPr="15383A11">
        <w:rPr>
          <w:rFonts w:ascii="Arial" w:hAnsi="Arial" w:cs="Arial"/>
          <w:color w:val="auto"/>
        </w:rPr>
        <w:t xml:space="preserve"> para determinados clientes (Ej. los administradores). En estos casos se realizarán frecuentemente altas, consultas, modificaciones y/o bajas. También se deberá permitir el envío de las facturas emitidas sobre varios contratos de forma agrupada y a un único destino. </w:t>
      </w:r>
    </w:p>
    <w:p w:rsidRPr="0087230F" w:rsidR="0087230F" w:rsidP="0087230F" w:rsidRDefault="009A1C95" w14:paraId="113E6301" w14:textId="49D4E785">
      <w:pPr>
        <w:spacing w:before="100" w:beforeAutospacing="1" w:after="100" w:afterAutospacing="1" w:line="240" w:lineRule="auto"/>
        <w:rPr>
          <w:rFonts w:ascii="Arial" w:hAnsi="Arial" w:cs="Arial"/>
          <w:color w:val="auto"/>
        </w:rPr>
      </w:pPr>
      <w:r w:rsidRPr="15383A11">
        <w:rPr>
          <w:rFonts w:ascii="Arial" w:hAnsi="Arial" w:cs="Arial"/>
          <w:color w:val="auto"/>
        </w:rPr>
        <w:t xml:space="preserve">Deberá existir una clara </w:t>
      </w:r>
      <w:r w:rsidRPr="15383A11">
        <w:rPr>
          <w:rFonts w:ascii="Arial" w:hAnsi="Arial" w:cs="Arial"/>
          <w:b/>
          <w:bCs/>
          <w:color w:val="auto"/>
        </w:rPr>
        <w:t>trazabilidad</w:t>
      </w:r>
      <w:r w:rsidRPr="15383A11">
        <w:rPr>
          <w:rFonts w:ascii="Arial" w:hAnsi="Arial" w:cs="Arial"/>
          <w:color w:val="auto"/>
        </w:rPr>
        <w:t xml:space="preserve"> entre facturas anuladas o reajustadas, así como con sus facturas origen.</w:t>
      </w:r>
    </w:p>
    <w:p w:rsidR="00100FE7" w:rsidP="007E3238" w:rsidRDefault="00100FE7" w14:paraId="038F146B" w14:textId="77777777">
      <w:pPr>
        <w:spacing w:before="100" w:beforeAutospacing="1" w:after="100" w:afterAutospacing="1" w:line="240" w:lineRule="auto"/>
        <w:rPr>
          <w:rFonts w:ascii="Arial" w:hAnsi="Arial" w:cs="Arial"/>
          <w:color w:val="auto"/>
        </w:rPr>
      </w:pPr>
    </w:p>
    <w:p w:rsidRPr="003E7497" w:rsidR="00D7261E" w:rsidP="00D7261E" w:rsidRDefault="009A1C95" w14:paraId="03E9948D" w14:textId="77777777">
      <w:pPr>
        <w:pStyle w:val="Ttulo3"/>
        <w:spacing w:before="100" w:beforeAutospacing="1" w:after="360" w:line="240" w:lineRule="auto"/>
        <w:jc w:val="left"/>
        <w:rPr>
          <w:rFonts w:ascii="Arial" w:hAnsi="Arial" w:cs="Arial"/>
          <w:color w:val="auto"/>
        </w:rPr>
      </w:pPr>
      <w:bookmarkStart w:name="_Toc74749197" w:id="132"/>
      <w:r w:rsidRPr="72967477">
        <w:rPr>
          <w:rFonts w:ascii="Arial" w:hAnsi="Arial" w:cs="Arial"/>
          <w:color w:val="auto"/>
        </w:rPr>
        <w:t>Cobro domiciliado</w:t>
      </w:r>
      <w:bookmarkEnd w:id="132"/>
    </w:p>
    <w:p w:rsidR="15383A11" w:rsidP="007E3238" w:rsidRDefault="009A1C95" w14:paraId="6E15EFB3" w14:textId="07C2C059">
      <w:pPr>
        <w:spacing w:before="100" w:beforeAutospacing="1" w:after="100" w:afterAutospacing="1" w:line="240" w:lineRule="auto"/>
        <w:rPr>
          <w:rFonts w:ascii="Arial" w:hAnsi="Arial" w:cs="Arial"/>
          <w:color w:val="auto"/>
        </w:rPr>
      </w:pPr>
      <w:r w:rsidRPr="15383A11">
        <w:rPr>
          <w:rFonts w:ascii="Arial" w:hAnsi="Arial" w:cs="Arial"/>
          <w:color w:val="auto"/>
        </w:rPr>
        <w:t>Para este tipo de cobro, el sistema deberá permitir realizar con agilidad, al menos, cada una de las siguientes operaciones:</w:t>
      </w:r>
    </w:p>
    <w:p w:rsidRPr="003E7497" w:rsidR="009A1C95" w:rsidP="00982C52" w:rsidRDefault="009A1C95" w14:paraId="20AB8E15"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Parametrizar las entidades de cobro y la asociación de éstas con otras entidades en las que los clientes puedan domiciliar el cobro.</w:t>
      </w:r>
    </w:p>
    <w:p w:rsidRPr="003E7497" w:rsidR="00337047" w:rsidP="00337047" w:rsidRDefault="00337047" w14:paraId="6BF7610E"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4E29708E"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el caso de cuentas bancarias en el extranjero, el sistema tiene que poder identificar y tratar los distintos códigos bancarios de la zona SEPA para asegurar el correcto envío de remesas. </w:t>
      </w:r>
    </w:p>
    <w:p w:rsidRPr="003E7497" w:rsidR="00337047" w:rsidP="00337047" w:rsidRDefault="00337047" w14:paraId="25DC539F"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79F9B31"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Gestionar el envío de remesas de cobro a las distintas entidades bancarias seleccionadas. Este proceso se podrá realizar de forma </w:t>
      </w:r>
      <w:r w:rsidRPr="003E7497">
        <w:rPr>
          <w:rFonts w:ascii="Arial" w:hAnsi="Arial" w:cs="Arial"/>
          <w:b/>
          <w:color w:val="auto"/>
        </w:rPr>
        <w:t>automática y/o</w:t>
      </w:r>
      <w:r w:rsidRPr="003E7497">
        <w:rPr>
          <w:rFonts w:ascii="Arial" w:hAnsi="Arial" w:cs="Arial"/>
          <w:color w:val="auto"/>
        </w:rPr>
        <w:t xml:space="preserve"> </w:t>
      </w:r>
      <w:r w:rsidRPr="003E7497">
        <w:rPr>
          <w:rFonts w:ascii="Arial" w:hAnsi="Arial" w:cs="Arial"/>
          <w:b/>
          <w:color w:val="auto"/>
        </w:rPr>
        <w:t>manual</w:t>
      </w:r>
      <w:r w:rsidRPr="003E7497">
        <w:rPr>
          <w:rFonts w:ascii="Arial" w:hAnsi="Arial" w:cs="Arial"/>
          <w:color w:val="auto"/>
        </w:rPr>
        <w:t>, lo que implica dar de alta la remesa, modificarla, consultarla y darla de baja. La solicitud manual de remesa será parametrizable por cualquier concepto relativo al contrato (deuda, tipo de deuda, Iban, tipo de contrato…). Existirán otros campos parametrizables para justificar la solicitud de envío al cobro.</w:t>
      </w:r>
    </w:p>
    <w:p w:rsidRPr="003E7497" w:rsidR="00337047" w:rsidP="00337047" w:rsidRDefault="00337047" w14:paraId="63E83F1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10DD556"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Realizar un </w:t>
      </w:r>
      <w:r w:rsidRPr="003E7497">
        <w:rPr>
          <w:rFonts w:ascii="Arial" w:hAnsi="Arial" w:cs="Arial"/>
          <w:b/>
          <w:color w:val="auto"/>
        </w:rPr>
        <w:t>calendario</w:t>
      </w:r>
      <w:r w:rsidRPr="003E7497">
        <w:rPr>
          <w:rFonts w:ascii="Arial" w:hAnsi="Arial" w:cs="Arial"/>
          <w:color w:val="auto"/>
        </w:rPr>
        <w:t xml:space="preserve"> de envío de cantidades mediante remesa en una o varias fechas, pudiendo marcar importe y/o facturas a pasar por la remesa</w:t>
      </w:r>
      <w:r w:rsidRPr="003E7497" w:rsidR="00337047">
        <w:rPr>
          <w:rFonts w:ascii="Arial" w:hAnsi="Arial" w:cs="Arial"/>
          <w:color w:val="auto"/>
        </w:rPr>
        <w:t>.</w:t>
      </w:r>
    </w:p>
    <w:p w:rsidRPr="003E7497" w:rsidR="00337047" w:rsidP="00337047" w:rsidRDefault="00337047" w14:paraId="6FBAD364"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6B43842"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Programar la </w:t>
      </w:r>
      <w:r w:rsidRPr="003E7497">
        <w:rPr>
          <w:rFonts w:ascii="Arial" w:hAnsi="Arial" w:cs="Arial"/>
          <w:b/>
          <w:color w:val="auto"/>
        </w:rPr>
        <w:t>fecha</w:t>
      </w:r>
      <w:r w:rsidRPr="003E7497">
        <w:rPr>
          <w:rFonts w:ascii="Arial" w:hAnsi="Arial" w:cs="Arial"/>
          <w:color w:val="auto"/>
        </w:rPr>
        <w:t xml:space="preserve"> de envío de facturas al banco.</w:t>
      </w:r>
    </w:p>
    <w:p w:rsidRPr="003E7497" w:rsidR="00337047" w:rsidP="00337047" w:rsidRDefault="00337047" w14:paraId="5DC4596E"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6400CDB"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Listado de cuentas </w:t>
      </w:r>
      <w:r w:rsidRPr="003E7497">
        <w:rPr>
          <w:rFonts w:ascii="Arial" w:hAnsi="Arial" w:cs="Arial"/>
          <w:b/>
          <w:color w:val="auto"/>
        </w:rPr>
        <w:t>blindadas</w:t>
      </w:r>
      <w:r w:rsidRPr="003E7497">
        <w:rPr>
          <w:rFonts w:ascii="Arial" w:hAnsi="Arial" w:cs="Arial"/>
          <w:color w:val="auto"/>
        </w:rPr>
        <w:t>: el sistema debe permitir el registro de los datos bancarios y la información de determinadas cuentas relacionadas con estos para evitar realizar domiciliaciones en las mismas (Ej. cuentas titularidad propia de la empresa).</w:t>
      </w:r>
    </w:p>
    <w:p w:rsidRPr="003E7497" w:rsidR="00337047" w:rsidP="00337047" w:rsidRDefault="00337047" w14:paraId="71E9947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58991389"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Gestionar las </w:t>
      </w:r>
      <w:r w:rsidRPr="003E7497">
        <w:rPr>
          <w:rFonts w:ascii="Arial" w:hAnsi="Arial" w:cs="Arial"/>
          <w:b/>
          <w:color w:val="auto"/>
        </w:rPr>
        <w:t>cuentas bancarias</w:t>
      </w:r>
      <w:r w:rsidRPr="003E7497">
        <w:rPr>
          <w:rFonts w:ascii="Arial" w:hAnsi="Arial" w:cs="Arial"/>
          <w:color w:val="auto"/>
        </w:rPr>
        <w:t xml:space="preserve"> de los clientes de forma individual o masiva (Ej. dar de alta, modificar, consultar, dar de baja y/o bloquear la domiciliación de la cuenta bancaria de un cliente). También se debe permitir realizar dichas gestiones desde el propio recibo o cuota. Además, el sistema deberá realizar las validaciones de la numeración de las cuentas según las reglas de negocio que se establezcan (Ej. verificar el IBAN a través de los dígitos de control o que no esté incluida en el listado de cuentas blindadas).</w:t>
      </w:r>
    </w:p>
    <w:p w:rsidRPr="003E7497" w:rsidR="00337047" w:rsidP="00337047" w:rsidRDefault="00337047" w14:paraId="1413D853"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25D6D482"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Permitir asociar varias cuentas bancarias tanto a clientes como a contratos (Ej. una para facturas y otra para cuotas de un aplazamiento). </w:t>
      </w:r>
    </w:p>
    <w:p w:rsidRPr="003E7497" w:rsidR="00337047" w:rsidP="00337047" w:rsidRDefault="00337047" w14:paraId="2A7A9836"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3E3ED5D4"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Consultar fácilmente la </w:t>
      </w:r>
      <w:r w:rsidRPr="003E7497">
        <w:rPr>
          <w:rFonts w:ascii="Arial" w:hAnsi="Arial" w:cs="Arial"/>
          <w:b/>
          <w:color w:val="auto"/>
        </w:rPr>
        <w:t>información</w:t>
      </w:r>
      <w:r w:rsidRPr="003E7497">
        <w:rPr>
          <w:rFonts w:ascii="Arial" w:hAnsi="Arial" w:cs="Arial"/>
          <w:color w:val="auto"/>
        </w:rPr>
        <w:t xml:space="preserve"> de clientes con pagos domiciliados para saber cuándo se les envía una factura al banco o una cuota de acuerdo de pago, por ejemplo.</w:t>
      </w:r>
    </w:p>
    <w:p w:rsidRPr="003E7497" w:rsidR="00337047" w:rsidP="00337047" w:rsidRDefault="00337047" w14:paraId="47CE7A2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C058B5E"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Anexar el </w:t>
      </w:r>
      <w:r w:rsidRPr="003E7497">
        <w:rPr>
          <w:rFonts w:ascii="Arial" w:hAnsi="Arial" w:cs="Arial"/>
          <w:b/>
          <w:color w:val="auto"/>
        </w:rPr>
        <w:t>mandato</w:t>
      </w:r>
      <w:r w:rsidRPr="003E7497">
        <w:rPr>
          <w:rFonts w:ascii="Arial" w:hAnsi="Arial" w:cs="Arial"/>
          <w:color w:val="auto"/>
        </w:rPr>
        <w:t xml:space="preserve"> u orden de domiciliación. En su ausencia se determinarán una serie de campos parametrizables para justificar la realización de las domiciliaciones bancarias. </w:t>
      </w:r>
    </w:p>
    <w:p w:rsidRPr="003E7497" w:rsidR="00337047" w:rsidP="00337047" w:rsidRDefault="00337047" w14:paraId="2C7DA92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34423028"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sistema debe posibilitar la </w:t>
      </w:r>
      <w:r w:rsidRPr="003E7497">
        <w:rPr>
          <w:rFonts w:ascii="Arial" w:hAnsi="Arial" w:cs="Arial"/>
          <w:b/>
          <w:color w:val="auto"/>
        </w:rPr>
        <w:t>exclusión</w:t>
      </w:r>
      <w:r w:rsidRPr="003E7497">
        <w:rPr>
          <w:rFonts w:ascii="Arial" w:hAnsi="Arial" w:cs="Arial"/>
          <w:color w:val="auto"/>
        </w:rPr>
        <w:t xml:space="preserve"> de una factura del envío en remesa de forma automática (bajo criterios previamente parametrizados) o de forma manual. (Ej. no remesado de una factura en revisión). </w:t>
      </w:r>
    </w:p>
    <w:p w:rsidRPr="003E7497" w:rsidR="00337047" w:rsidP="00337047" w:rsidRDefault="00337047" w14:paraId="3F904CCB"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04A4C35"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Establecer </w:t>
      </w:r>
      <w:r w:rsidRPr="003E7497">
        <w:rPr>
          <w:rFonts w:ascii="Arial" w:hAnsi="Arial" w:cs="Arial"/>
          <w:b/>
          <w:color w:val="auto"/>
        </w:rPr>
        <w:t>excepciones</w:t>
      </w:r>
      <w:r w:rsidRPr="003E7497">
        <w:rPr>
          <w:rFonts w:ascii="Arial" w:hAnsi="Arial" w:cs="Arial"/>
          <w:color w:val="auto"/>
        </w:rPr>
        <w:t xml:space="preserve"> en los plazos de envío de determinadas facturas/contratos dentro de una remesa automática (Ej.: si toca enviar el día 1, nunca ese día sino a partir del día 5). Además, poder realizar altas, modificaciones, consultas y/o bajas.</w:t>
      </w:r>
    </w:p>
    <w:p w:rsidRPr="003E7497" w:rsidR="00337047" w:rsidP="00337047" w:rsidRDefault="00337047" w14:paraId="040360B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3CDE5B25"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Realizar una petición de remesa para un </w:t>
      </w:r>
      <w:r w:rsidRPr="003E7497">
        <w:rPr>
          <w:rFonts w:ascii="Arial" w:hAnsi="Arial" w:cs="Arial"/>
          <w:b/>
          <w:color w:val="auto"/>
        </w:rPr>
        <w:t>conjunto</w:t>
      </w:r>
      <w:r w:rsidRPr="003E7497">
        <w:rPr>
          <w:rFonts w:ascii="Arial" w:hAnsi="Arial" w:cs="Arial"/>
          <w:color w:val="auto"/>
        </w:rPr>
        <w:t xml:space="preserve"> de facturas, contratos, clientes, etc. preseleccionados en una fecha concreta. </w:t>
      </w:r>
    </w:p>
    <w:p w:rsidRPr="003E7497" w:rsidR="00337047" w:rsidP="00337047" w:rsidRDefault="00337047" w14:paraId="17A1CA9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F214ABB"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Simular</w:t>
      </w:r>
      <w:r w:rsidRPr="003E7497">
        <w:rPr>
          <w:rFonts w:ascii="Arial" w:hAnsi="Arial" w:cs="Arial"/>
          <w:color w:val="auto"/>
        </w:rPr>
        <w:t xml:space="preserve"> el envío de remesa para su consulta.</w:t>
      </w:r>
    </w:p>
    <w:p w:rsidRPr="003E7497" w:rsidR="00337047" w:rsidP="00337047" w:rsidRDefault="00337047" w14:paraId="1A55251A"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A0E105B"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Codificar automáticamente en cada contrato </w:t>
      </w:r>
      <w:r w:rsidRPr="003E7497" w:rsidR="00797EA3">
        <w:rPr>
          <w:rFonts w:ascii="Arial" w:hAnsi="Arial" w:cs="Arial"/>
          <w:color w:val="auto"/>
        </w:rPr>
        <w:t xml:space="preserve">casando </w:t>
      </w:r>
      <w:r w:rsidRPr="003E7497">
        <w:rPr>
          <w:rFonts w:ascii="Arial" w:hAnsi="Arial" w:cs="Arial"/>
          <w:color w:val="auto"/>
        </w:rPr>
        <w:t xml:space="preserve">cada </w:t>
      </w:r>
      <w:r w:rsidRPr="003E7497">
        <w:rPr>
          <w:rFonts w:ascii="Arial" w:hAnsi="Arial" w:cs="Arial"/>
          <w:b/>
          <w:color w:val="auto"/>
        </w:rPr>
        <w:t>devolución</w:t>
      </w:r>
      <w:r w:rsidRPr="003E7497">
        <w:rPr>
          <w:rFonts w:ascii="Arial" w:hAnsi="Arial" w:cs="Arial"/>
          <w:color w:val="auto"/>
        </w:rPr>
        <w:t xml:space="preserve"> con su cobro domiciliado y </w:t>
      </w:r>
      <w:r w:rsidRPr="003E7497" w:rsidR="00797EA3">
        <w:rPr>
          <w:rFonts w:ascii="Arial" w:hAnsi="Arial" w:cs="Arial"/>
          <w:color w:val="auto"/>
        </w:rPr>
        <w:t xml:space="preserve">descasando </w:t>
      </w:r>
      <w:r w:rsidRPr="003E7497">
        <w:rPr>
          <w:rFonts w:ascii="Arial" w:hAnsi="Arial" w:cs="Arial"/>
          <w:color w:val="auto"/>
        </w:rPr>
        <w:t>las facturas que generaron el mencionado cobro. En el caso de recibir una devolución, la factura objeto de la misma debe quedar automáticamente bloqueada para el remesado automático. Debe existir la posibilidad de anular la domiciliación de clientes en base a criterios parametrizables, al menos por número de recibos devueltos, importe del recibo devuelto y motivo de la devolución.</w:t>
      </w:r>
    </w:p>
    <w:p w:rsidRPr="003E7497" w:rsidR="00337047" w:rsidP="00337047" w:rsidRDefault="00337047" w14:paraId="4F6D2C4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5C753604" w14:textId="77777777">
      <w:pPr>
        <w:numPr>
          <w:ilvl w:val="0"/>
          <w:numId w:val="2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los casos en que se haya producido una </w:t>
      </w:r>
      <w:r w:rsidRPr="003E7497">
        <w:rPr>
          <w:rFonts w:ascii="Arial" w:hAnsi="Arial" w:cs="Arial"/>
          <w:b/>
          <w:color w:val="auto"/>
        </w:rPr>
        <w:t>devolución desde el banco</w:t>
      </w:r>
      <w:r w:rsidRPr="003E7497">
        <w:rPr>
          <w:rFonts w:ascii="Arial" w:hAnsi="Arial" w:cs="Arial"/>
          <w:color w:val="auto"/>
        </w:rPr>
        <w:t>, se deberá emitir una comunicación informando al cliente. La comunicación deberá poder enviarse por el canal que prefiera el cliente, y se podrá parametrizar el tipo de comunicación, así como los días de envío de la misma. En los tipos de comunicación que lo permita se debe incluir un link para el pago seguro e inmediato del importe devuelto (de esa forma podría evitarse que ese impago entre en campaña).  Además, se podrán consultar los ficheros recibidos del banco.</w:t>
      </w:r>
    </w:p>
    <w:p w:rsidRPr="003E7497" w:rsidR="009A1C95" w:rsidP="009A1C95" w:rsidRDefault="009A1C95" w14:paraId="31F27C88" w14:textId="77777777">
      <w:pPr>
        <w:spacing w:after="60" w:line="240" w:lineRule="auto"/>
        <w:rPr>
          <w:rFonts w:ascii="Arial" w:hAnsi="Arial" w:cs="Arial"/>
          <w:color w:val="auto"/>
        </w:rPr>
      </w:pPr>
    </w:p>
    <w:p w:rsidRPr="003E7497" w:rsidR="00D7261E" w:rsidP="00D7261E" w:rsidRDefault="009A1C95" w14:paraId="319386BE" w14:textId="77777777">
      <w:pPr>
        <w:pStyle w:val="Ttulo3"/>
        <w:spacing w:before="100" w:beforeAutospacing="1" w:after="360" w:line="240" w:lineRule="auto"/>
        <w:jc w:val="left"/>
        <w:rPr>
          <w:rFonts w:ascii="Arial" w:hAnsi="Arial" w:cs="Arial"/>
          <w:color w:val="auto"/>
        </w:rPr>
      </w:pPr>
      <w:bookmarkStart w:name="_Toc74749198" w:id="133"/>
      <w:r w:rsidRPr="72967477">
        <w:rPr>
          <w:rFonts w:ascii="Arial" w:hAnsi="Arial" w:cs="Arial"/>
          <w:color w:val="auto"/>
        </w:rPr>
        <w:t>Cobro no domiciliado</w:t>
      </w:r>
      <w:bookmarkEnd w:id="133"/>
    </w:p>
    <w:p w:rsidR="15383A11" w:rsidP="007E3238" w:rsidRDefault="009A1C95" w14:paraId="24CFBCD2" w14:textId="5559C071">
      <w:pPr>
        <w:spacing w:before="100" w:beforeAutospacing="1" w:after="100" w:afterAutospacing="1" w:line="240" w:lineRule="auto"/>
        <w:rPr>
          <w:rFonts w:ascii="Arial" w:hAnsi="Arial" w:cs="Arial"/>
          <w:color w:val="auto"/>
        </w:rPr>
      </w:pPr>
      <w:r w:rsidRPr="15383A11">
        <w:rPr>
          <w:rFonts w:ascii="Arial" w:hAnsi="Arial" w:cs="Arial"/>
          <w:color w:val="auto"/>
        </w:rPr>
        <w:t>Para la gestión del cobro de clientes con vía de pago no domiciliada, se deberá informar al cliente de todas las formas habilitadas para realizar el pago. Esto deberá poderse especificar además de a nivel cliente, a nivel factura.</w:t>
      </w:r>
    </w:p>
    <w:p w:rsidR="15383A11" w:rsidP="007E3238" w:rsidRDefault="009A1C95" w14:paraId="1310B44A" w14:textId="6F388C09">
      <w:pPr>
        <w:spacing w:before="100" w:beforeAutospacing="1" w:after="100" w:afterAutospacing="1" w:line="240" w:lineRule="auto"/>
        <w:rPr>
          <w:rFonts w:ascii="Arial" w:hAnsi="Arial" w:cs="Arial"/>
          <w:color w:val="auto"/>
        </w:rPr>
      </w:pPr>
      <w:r w:rsidRPr="15383A11">
        <w:rPr>
          <w:rFonts w:ascii="Arial" w:hAnsi="Arial" w:cs="Arial"/>
          <w:color w:val="auto"/>
        </w:rPr>
        <w:t xml:space="preserve">El cliente deberá tener la posibilidad de realizar el pago, al menos, por cualquiera de los siguientes </w:t>
      </w:r>
      <w:r w:rsidRPr="15383A11">
        <w:rPr>
          <w:rFonts w:ascii="Arial" w:hAnsi="Arial" w:cs="Arial"/>
          <w:b/>
          <w:bCs/>
          <w:color w:val="auto"/>
        </w:rPr>
        <w:t>medios</w:t>
      </w:r>
      <w:r w:rsidRPr="15383A11">
        <w:rPr>
          <w:rFonts w:ascii="Arial" w:hAnsi="Arial" w:cs="Arial"/>
          <w:color w:val="auto"/>
        </w:rPr>
        <w:t>: tarjeta de crédito, ventanilla de banco/cajero automático, ventanilla Canal de Isabel II, pago telefónico a través de una plataforma segura, transferencia bancaria, cheque, efectivo, o personal de Canal en calle a través de smartphones o tabletas. Deberá ser posible parametrizar, de manera lo más sencilla posible, cualquier otra forma de pago que la empresa considere oportuna.</w:t>
      </w:r>
    </w:p>
    <w:p w:rsidR="15383A11" w:rsidP="007E3238" w:rsidRDefault="009A1C95" w14:paraId="77FB5D17" w14:textId="67611F11">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registrar cualquiera de las formas de pago anteriores en la ficha de cada cliente (Ej. pago con tarjeta: deberá poder introducirse en el sistema el número de la tarjeta del cliente, siempre que cumpla con la normativa vigente). En estos casos el cliente deberá </w:t>
      </w:r>
      <w:r w:rsidRPr="15383A11">
        <w:rPr>
          <w:rFonts w:ascii="Arial" w:hAnsi="Arial" w:cs="Arial"/>
          <w:b/>
          <w:bCs/>
          <w:color w:val="auto"/>
        </w:rPr>
        <w:t>autorizar</w:t>
      </w:r>
      <w:r w:rsidRPr="15383A11">
        <w:rPr>
          <w:rFonts w:ascii="Arial" w:hAnsi="Arial" w:cs="Arial"/>
          <w:color w:val="auto"/>
        </w:rPr>
        <w:t xml:space="preserve"> la forma de pago, así como los datos para el pago (Ej. Tarjeta). Se le enviará al cliente el </w:t>
      </w:r>
      <w:r w:rsidRPr="15383A11">
        <w:rPr>
          <w:rFonts w:ascii="Arial" w:hAnsi="Arial" w:cs="Arial"/>
          <w:b/>
          <w:bCs/>
          <w:color w:val="auto"/>
        </w:rPr>
        <w:t>justificante</w:t>
      </w:r>
      <w:r w:rsidRPr="15383A11">
        <w:rPr>
          <w:rFonts w:ascii="Arial" w:hAnsi="Arial" w:cs="Arial"/>
          <w:color w:val="auto"/>
        </w:rPr>
        <w:t xml:space="preserve"> de pago. Si este no desea recibirlo, se podrá anular el envío de la comunicación. Sin embargo, para los casos en que el cliente devuelve un pago por tarjeta, el sistema deberá enviar siempre una </w:t>
      </w:r>
      <w:r w:rsidRPr="15383A11">
        <w:rPr>
          <w:rFonts w:ascii="Arial" w:hAnsi="Arial" w:cs="Arial"/>
          <w:b/>
          <w:bCs/>
          <w:color w:val="auto"/>
        </w:rPr>
        <w:t>comunicación</w:t>
      </w:r>
      <w:r w:rsidRPr="15383A11">
        <w:rPr>
          <w:rFonts w:ascii="Arial" w:hAnsi="Arial" w:cs="Arial"/>
          <w:color w:val="auto"/>
        </w:rPr>
        <w:t xml:space="preserve"> al cliente por el canal que este haya elegido previamente.</w:t>
      </w:r>
    </w:p>
    <w:p w:rsidR="15383A11" w:rsidP="007E3238" w:rsidRDefault="009A1C95" w14:paraId="3B6F8B93" w14:textId="13F1BB4D">
      <w:pPr>
        <w:spacing w:before="100" w:beforeAutospacing="1" w:after="100" w:afterAutospacing="1" w:line="240" w:lineRule="auto"/>
        <w:rPr>
          <w:rFonts w:ascii="Arial" w:hAnsi="Arial" w:cs="Arial"/>
          <w:color w:val="auto"/>
        </w:rPr>
      </w:pPr>
      <w:r w:rsidRPr="15383A11">
        <w:rPr>
          <w:rFonts w:ascii="Arial" w:hAnsi="Arial" w:cs="Arial"/>
          <w:color w:val="auto"/>
        </w:rPr>
        <w:t>Para este tipo de cobro, el sistema deberá permitir realizar con agilidad, al menos, cada una de las siguientes operaciones:</w:t>
      </w:r>
    </w:p>
    <w:p w:rsidRPr="003E7497" w:rsidR="00337047" w:rsidP="00982C52" w:rsidRDefault="009A1C95" w14:paraId="689F931D"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Modificar, consultar, dar de baja la vía de pago.</w:t>
      </w:r>
    </w:p>
    <w:p w:rsidRPr="003E7497" w:rsidR="009A1C95" w:rsidP="00337047" w:rsidRDefault="009A1C95" w14:paraId="29D6B04F" w14:textId="77777777">
      <w:pPr>
        <w:spacing w:before="100" w:beforeAutospacing="1" w:after="100" w:afterAutospacing="1" w:line="240" w:lineRule="auto"/>
        <w:ind w:left="714"/>
        <w:contextualSpacing/>
        <w:rPr>
          <w:rFonts w:ascii="Arial" w:hAnsi="Arial" w:cs="Arial"/>
          <w:color w:val="auto"/>
        </w:rPr>
      </w:pPr>
      <w:r w:rsidRPr="003E7497">
        <w:rPr>
          <w:rFonts w:ascii="Arial" w:hAnsi="Arial" w:cs="Arial"/>
          <w:color w:val="auto"/>
        </w:rPr>
        <w:t xml:space="preserve"> </w:t>
      </w:r>
    </w:p>
    <w:p w:rsidRPr="003E7497" w:rsidR="00337047" w:rsidP="00982C52" w:rsidRDefault="009A1C95" w14:paraId="5C8B800B"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Seleccionar</w:t>
      </w:r>
      <w:r w:rsidRPr="003E7497">
        <w:rPr>
          <w:rFonts w:ascii="Arial" w:hAnsi="Arial" w:cs="Arial"/>
          <w:color w:val="auto"/>
        </w:rPr>
        <w:t xml:space="preserve"> facturas o cuotas de aplazamiento de uno o varios clientes y registrar cualquier tipo de cobro de los mencionados en el párrafo anterior. Está operación se reflejará en el saldo del contrato de forma inmediata.</w:t>
      </w:r>
    </w:p>
    <w:p w:rsidRPr="003E7497" w:rsidR="009A1C95" w:rsidP="00337047" w:rsidRDefault="009A1C95" w14:paraId="0A6959E7"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Pr="003E7497" w:rsidR="00337047" w:rsidP="00982C52" w:rsidRDefault="009A1C95" w14:paraId="277307D2"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Registrar un </w:t>
      </w:r>
      <w:r w:rsidRPr="003E7497">
        <w:rPr>
          <w:rFonts w:ascii="Arial" w:hAnsi="Arial" w:cs="Arial"/>
          <w:b/>
          <w:color w:val="auto"/>
        </w:rPr>
        <w:t>apunte económico</w:t>
      </w:r>
      <w:r w:rsidRPr="003E7497">
        <w:rPr>
          <w:rFonts w:ascii="Arial" w:hAnsi="Arial" w:cs="Arial"/>
          <w:color w:val="auto"/>
        </w:rPr>
        <w:t xml:space="preserve"> </w:t>
      </w:r>
      <w:r w:rsidRPr="003E7497">
        <w:rPr>
          <w:rFonts w:ascii="Arial" w:hAnsi="Arial" w:cs="Arial"/>
          <w:b/>
          <w:color w:val="auto"/>
        </w:rPr>
        <w:t>diferenciado</w:t>
      </w:r>
      <w:r w:rsidRPr="003E7497">
        <w:rPr>
          <w:rFonts w:ascii="Arial" w:hAnsi="Arial" w:cs="Arial"/>
          <w:color w:val="auto"/>
        </w:rPr>
        <w:t xml:space="preserve"> en la cuenta corriente por operación y por el total, siempre de forma automática. Además, </w:t>
      </w:r>
      <w:r w:rsidRPr="003E7497" w:rsidR="004432C6">
        <w:rPr>
          <w:rFonts w:ascii="Arial" w:hAnsi="Arial" w:cs="Arial"/>
          <w:b/>
          <w:color w:val="auto"/>
        </w:rPr>
        <w:t>casar</w:t>
      </w:r>
      <w:r w:rsidRPr="003E7497" w:rsidR="004432C6">
        <w:rPr>
          <w:rFonts w:ascii="Arial" w:hAnsi="Arial" w:cs="Arial"/>
          <w:color w:val="auto"/>
        </w:rPr>
        <w:t xml:space="preserve"> </w:t>
      </w:r>
      <w:r w:rsidRPr="003E7497">
        <w:rPr>
          <w:rFonts w:ascii="Arial" w:hAnsi="Arial" w:cs="Arial"/>
          <w:color w:val="auto"/>
        </w:rPr>
        <w:t>el cobro total o parcial de las facturas.</w:t>
      </w:r>
    </w:p>
    <w:p w:rsidRPr="003E7497" w:rsidR="009A1C95" w:rsidP="00337047" w:rsidRDefault="009A1C95" w14:paraId="100C5B58" w14:textId="77777777">
      <w:pPr>
        <w:spacing w:before="100" w:beforeAutospacing="1" w:after="100" w:afterAutospacing="1" w:line="240" w:lineRule="auto"/>
        <w:contextualSpacing/>
        <w:rPr>
          <w:rFonts w:ascii="Arial" w:hAnsi="Arial" w:cs="Arial"/>
          <w:color w:val="auto"/>
        </w:rPr>
      </w:pPr>
      <w:r w:rsidRPr="003E7497">
        <w:rPr>
          <w:color w:val="auto"/>
        </w:rPr>
        <w:t xml:space="preserve"> </w:t>
      </w:r>
    </w:p>
    <w:p w:rsidRPr="003E7497" w:rsidR="009A1C95" w:rsidP="00982C52" w:rsidRDefault="009A1C95" w14:paraId="25A50B34"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Debe existir la posibilidad de poder </w:t>
      </w:r>
      <w:r w:rsidRPr="003E7497">
        <w:rPr>
          <w:rFonts w:ascii="Arial" w:hAnsi="Arial" w:cs="Arial"/>
          <w:b/>
          <w:color w:val="auto"/>
        </w:rPr>
        <w:t>anular</w:t>
      </w:r>
      <w:r w:rsidRPr="003E7497">
        <w:rPr>
          <w:rFonts w:ascii="Arial" w:hAnsi="Arial" w:cs="Arial"/>
          <w:color w:val="auto"/>
        </w:rPr>
        <w:t xml:space="preserve"> el cobro de una tarjeta. En este caso, el sistema </w:t>
      </w:r>
      <w:r w:rsidRPr="003E7497" w:rsidR="004432C6">
        <w:rPr>
          <w:rFonts w:ascii="Arial" w:hAnsi="Arial" w:cs="Arial"/>
          <w:color w:val="auto"/>
        </w:rPr>
        <w:t xml:space="preserve">descasará </w:t>
      </w:r>
      <w:r w:rsidRPr="003E7497">
        <w:rPr>
          <w:rFonts w:ascii="Arial" w:hAnsi="Arial" w:cs="Arial"/>
          <w:color w:val="auto"/>
        </w:rPr>
        <w:t xml:space="preserve">el cobro con las facturas y se </w:t>
      </w:r>
      <w:r w:rsidRPr="003E7497" w:rsidR="004432C6">
        <w:rPr>
          <w:rFonts w:ascii="Arial" w:hAnsi="Arial" w:cs="Arial"/>
          <w:color w:val="auto"/>
        </w:rPr>
        <w:t>casará</w:t>
      </w:r>
      <w:r w:rsidRPr="003E7497">
        <w:rPr>
          <w:rFonts w:ascii="Arial" w:hAnsi="Arial" w:cs="Arial"/>
          <w:color w:val="auto"/>
        </w:rPr>
        <w:t xml:space="preserve"> la anulación con el cobro. Esta operación se deberá reflejar en el saldo del cliente, así como el motivo que se especifique en cada caso.</w:t>
      </w:r>
    </w:p>
    <w:p w:rsidRPr="003E7497" w:rsidR="00337047" w:rsidP="00337047" w:rsidRDefault="00337047" w14:paraId="79B88F8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FBB51B0"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sistema debe permitir la gestión de un </w:t>
      </w:r>
      <w:r w:rsidRPr="003E7497">
        <w:rPr>
          <w:rFonts w:ascii="Arial" w:hAnsi="Arial" w:cs="Arial"/>
          <w:b/>
          <w:color w:val="auto"/>
        </w:rPr>
        <w:t>grupo</w:t>
      </w:r>
      <w:r w:rsidRPr="003E7497">
        <w:rPr>
          <w:rFonts w:ascii="Arial" w:hAnsi="Arial" w:cs="Arial"/>
          <w:color w:val="auto"/>
        </w:rPr>
        <w:t xml:space="preserve"> de cuentas bancarias para cobro mediante transferencia. </w:t>
      </w:r>
    </w:p>
    <w:p w:rsidRPr="003E7497" w:rsidR="009A1C95" w:rsidP="00982C52" w:rsidRDefault="009A1C95" w14:paraId="59F694B0"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los cobros por </w:t>
      </w:r>
      <w:r w:rsidRPr="003E7497">
        <w:rPr>
          <w:rFonts w:ascii="Arial" w:hAnsi="Arial" w:cs="Arial"/>
          <w:b/>
          <w:color w:val="auto"/>
        </w:rPr>
        <w:t>transferencia</w:t>
      </w:r>
      <w:r w:rsidRPr="003E7497">
        <w:rPr>
          <w:rFonts w:ascii="Arial" w:hAnsi="Arial" w:cs="Arial"/>
          <w:color w:val="auto"/>
        </w:rPr>
        <w:t xml:space="preserve">, el sistema </w:t>
      </w:r>
      <w:r w:rsidRPr="003E7497" w:rsidR="00A876DF">
        <w:rPr>
          <w:rFonts w:ascii="Arial" w:hAnsi="Arial" w:cs="Arial"/>
          <w:color w:val="auto"/>
        </w:rPr>
        <w:t xml:space="preserve">deberá casar </w:t>
      </w:r>
      <w:r w:rsidRPr="003E7497">
        <w:rPr>
          <w:rFonts w:ascii="Arial" w:hAnsi="Arial" w:cs="Arial"/>
          <w:color w:val="auto"/>
        </w:rPr>
        <w:t>(total o parcial</w:t>
      </w:r>
      <w:r w:rsidRPr="003E7497" w:rsidR="00A876DF">
        <w:rPr>
          <w:rFonts w:ascii="Arial" w:hAnsi="Arial" w:cs="Arial"/>
          <w:color w:val="auto"/>
        </w:rPr>
        <w:t>mente</w:t>
      </w:r>
      <w:r w:rsidRPr="003E7497">
        <w:rPr>
          <w:rFonts w:ascii="Arial" w:hAnsi="Arial" w:cs="Arial"/>
          <w:color w:val="auto"/>
        </w:rPr>
        <w:t xml:space="preserve">) o no </w:t>
      </w:r>
      <w:r w:rsidRPr="003E7497" w:rsidR="00A876DF">
        <w:rPr>
          <w:rFonts w:ascii="Arial" w:hAnsi="Arial" w:cs="Arial"/>
          <w:color w:val="auto"/>
        </w:rPr>
        <w:t xml:space="preserve">casar </w:t>
      </w:r>
      <w:r w:rsidRPr="003E7497">
        <w:rPr>
          <w:rFonts w:ascii="Arial" w:hAnsi="Arial" w:cs="Arial"/>
          <w:color w:val="auto"/>
        </w:rPr>
        <w:t xml:space="preserve">una o varias facturas y uno o varios clientes. Este proceso se debe realizar de forma automática, además de generar un informe parametrizable de consulta de los movimientos introducidos. Desde la misma transacción, se deberá poder </w:t>
      </w:r>
      <w:r w:rsidRPr="003E7497">
        <w:rPr>
          <w:rFonts w:ascii="Arial" w:hAnsi="Arial" w:cs="Arial"/>
          <w:b/>
          <w:color w:val="auto"/>
        </w:rPr>
        <w:t>buscar</w:t>
      </w:r>
      <w:r w:rsidRPr="003E7497">
        <w:rPr>
          <w:rFonts w:ascii="Arial" w:hAnsi="Arial" w:cs="Arial"/>
          <w:color w:val="auto"/>
        </w:rPr>
        <w:t xml:space="preserve"> el contrato por cualquier campo, al menos nombre del titular, dirección de contacto, importe de factura pendiente, saldo, etc.… El sistema podrá anexar el </w:t>
      </w:r>
      <w:r w:rsidRPr="003E7497">
        <w:rPr>
          <w:rFonts w:ascii="Arial" w:hAnsi="Arial" w:cs="Arial"/>
          <w:b/>
          <w:color w:val="auto"/>
        </w:rPr>
        <w:t>justificante</w:t>
      </w:r>
      <w:r w:rsidRPr="003E7497">
        <w:rPr>
          <w:rFonts w:ascii="Arial" w:hAnsi="Arial" w:cs="Arial"/>
          <w:color w:val="auto"/>
        </w:rPr>
        <w:t xml:space="preserve"> de un pago por transferencia que el cliente nos haga llegar por cualquier medio. Las acciones de cobro deberán </w:t>
      </w:r>
      <w:r w:rsidRPr="003E7497">
        <w:rPr>
          <w:rFonts w:ascii="Arial" w:hAnsi="Arial" w:cs="Arial"/>
          <w:b/>
          <w:color w:val="auto"/>
        </w:rPr>
        <w:t>paralizarse</w:t>
      </w:r>
      <w:r w:rsidRPr="003E7497">
        <w:rPr>
          <w:rFonts w:ascii="Arial" w:hAnsi="Arial" w:cs="Arial"/>
          <w:color w:val="auto"/>
        </w:rPr>
        <w:t xml:space="preserve"> y/o bloquearse de forma automática, durante el periodo de tiempo que determinen las correspondientes reglas de negocio, a la espera de que se confirme la recepción del cobro. Si pasados esos días no se ha codificado el pago, se reanudarán las acciones de cobro paralizadas.</w:t>
      </w:r>
    </w:p>
    <w:p w:rsidRPr="003E7497" w:rsidR="00337047" w:rsidP="00337047" w:rsidRDefault="00337047" w14:paraId="145C11DD"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41516087"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Generar informes </w:t>
      </w:r>
      <w:r w:rsidRPr="003E7497">
        <w:rPr>
          <w:rFonts w:ascii="Arial" w:hAnsi="Arial" w:cs="Arial"/>
          <w:b/>
          <w:color w:val="auto"/>
        </w:rPr>
        <w:t>diarios</w:t>
      </w:r>
      <w:r w:rsidRPr="003E7497">
        <w:rPr>
          <w:rFonts w:ascii="Arial" w:hAnsi="Arial" w:cs="Arial"/>
          <w:color w:val="auto"/>
        </w:rPr>
        <w:t xml:space="preserve"> de la relación de cobros por transferencia para poder conocer el volumen de transferencia por importes, fechas y datos de la transferencia., entre otros parámetros.</w:t>
      </w:r>
    </w:p>
    <w:p w:rsidRPr="003E7497" w:rsidR="00337047" w:rsidP="00337047" w:rsidRDefault="00337047" w14:paraId="6B40E7A7"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35E4AE23"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los cobros por </w:t>
      </w:r>
      <w:r w:rsidRPr="003E7497">
        <w:rPr>
          <w:rFonts w:ascii="Arial" w:hAnsi="Arial" w:cs="Arial"/>
          <w:b/>
          <w:color w:val="auto"/>
        </w:rPr>
        <w:t>cheque</w:t>
      </w:r>
      <w:r w:rsidRPr="003E7497">
        <w:rPr>
          <w:rFonts w:ascii="Arial" w:hAnsi="Arial" w:cs="Arial"/>
          <w:color w:val="auto"/>
        </w:rPr>
        <w:t xml:space="preserve">, permitir seleccionar deuda de uno o varios clientes, debiendo </w:t>
      </w:r>
      <w:r w:rsidRPr="003E7497" w:rsidR="00FD6A8B">
        <w:rPr>
          <w:rFonts w:ascii="Arial" w:hAnsi="Arial" w:cs="Arial"/>
          <w:color w:val="auto"/>
        </w:rPr>
        <w:t xml:space="preserve">casar </w:t>
      </w:r>
      <w:r w:rsidRPr="003E7497">
        <w:rPr>
          <w:rFonts w:ascii="Arial" w:hAnsi="Arial" w:cs="Arial"/>
          <w:color w:val="auto"/>
        </w:rPr>
        <w:t xml:space="preserve">la deuda seleccionada con el cobro por el cheque, reflejándose esta operación en el saldo del contrato de una forma inmediata. Una vez realizado el cobro se emitirá automáticamente un justificante de pago para el cliente. Se deberá contabilizar apunte contable por operación y por el total de forma automática. En el caso de que se reciba la devolución de un cheque se deberá poder </w:t>
      </w:r>
      <w:r w:rsidRPr="003E7497" w:rsidR="00FD6A8B">
        <w:rPr>
          <w:rFonts w:ascii="Arial" w:hAnsi="Arial" w:cs="Arial"/>
          <w:color w:val="auto"/>
        </w:rPr>
        <w:t>descasar</w:t>
      </w:r>
      <w:r w:rsidRPr="003E7497">
        <w:rPr>
          <w:rFonts w:ascii="Arial" w:hAnsi="Arial" w:cs="Arial"/>
          <w:color w:val="auto"/>
        </w:rPr>
        <w:t xml:space="preserve"> el cobro con el cheque y </w:t>
      </w:r>
      <w:r w:rsidRPr="003E7497" w:rsidR="00FD6A8B">
        <w:rPr>
          <w:rFonts w:ascii="Arial" w:hAnsi="Arial" w:cs="Arial"/>
          <w:color w:val="auto"/>
        </w:rPr>
        <w:t>casar</w:t>
      </w:r>
      <w:r w:rsidRPr="003E7497">
        <w:rPr>
          <w:rFonts w:ascii="Arial" w:hAnsi="Arial" w:cs="Arial"/>
          <w:color w:val="auto"/>
        </w:rPr>
        <w:t xml:space="preserve"> el cobro con la devolución del cheque.</w:t>
      </w:r>
    </w:p>
    <w:p w:rsidRPr="003E7497" w:rsidR="009A1C95" w:rsidP="00982C52" w:rsidRDefault="009A1C95" w14:paraId="7E5FFEBF"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el cobro en </w:t>
      </w:r>
      <w:r w:rsidRPr="003E7497">
        <w:rPr>
          <w:rFonts w:ascii="Arial" w:hAnsi="Arial" w:cs="Arial"/>
          <w:b/>
          <w:color w:val="auto"/>
        </w:rPr>
        <w:t>efectivo</w:t>
      </w:r>
      <w:r w:rsidRPr="003E7497">
        <w:rPr>
          <w:rFonts w:ascii="Arial" w:hAnsi="Arial" w:cs="Arial"/>
          <w:color w:val="auto"/>
        </w:rPr>
        <w:t xml:space="preserve">, seleccionar deuda de uno o varios clientes, efectuándose validación de moneda nacional, reflejándose esta operación en el saldo del contrato de una forma inmediata. Se permitirá cobro total o parcial, realizándose </w:t>
      </w:r>
      <w:r w:rsidRPr="003E7497" w:rsidR="00B937ED">
        <w:rPr>
          <w:rFonts w:ascii="Arial" w:hAnsi="Arial" w:cs="Arial"/>
          <w:color w:val="auto"/>
        </w:rPr>
        <w:t xml:space="preserve">el case </w:t>
      </w:r>
      <w:r w:rsidRPr="003E7497">
        <w:rPr>
          <w:rFonts w:ascii="Arial" w:hAnsi="Arial" w:cs="Arial"/>
          <w:color w:val="auto"/>
        </w:rPr>
        <w:t>del cobro con las facturas que se indiquen. Una vez realizado el cobro se emitirá el correspondiente justificante de pago para el cliente. Se deberá contabilizar apunte contable por operación y por el total de forma automática. El sistema debe permitir la anulación del cobro en efectivo cuando se hubiera registrado éste por error, reflejándose esta operación en el saldo del contrato de forma inmediata. Se deberá contabilizar su correspondiente apunte contable de anulación. Se descompensará el cobro en efectivo con la factura o cuotas y se compensará la anulación con el cobro. Las facturas y las cuotas quedarán pendientes para su cobro.</w:t>
      </w:r>
    </w:p>
    <w:p w:rsidRPr="003E7497" w:rsidR="00337047" w:rsidP="00337047" w:rsidRDefault="00337047" w14:paraId="3FFF7D4A"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5D4AFD81"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Cuadre de caja</w:t>
      </w:r>
      <w:r w:rsidRPr="003E7497">
        <w:rPr>
          <w:rFonts w:ascii="Arial" w:hAnsi="Arial" w:cs="Arial"/>
          <w:color w:val="auto"/>
        </w:rPr>
        <w:t xml:space="preserve">: diariamente existirá un proceso que calcule de manera totalizada los importes recaudados, por oficina y medio de pago. </w:t>
      </w:r>
    </w:p>
    <w:p w:rsidRPr="003E7497" w:rsidR="00337047" w:rsidP="00337047" w:rsidRDefault="00337047" w14:paraId="287B69A3"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2A8F3CA0"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Automatizar</w:t>
      </w:r>
      <w:r w:rsidRPr="003E7497">
        <w:rPr>
          <w:rFonts w:ascii="Arial" w:hAnsi="Arial" w:cs="Arial"/>
          <w:color w:val="auto"/>
        </w:rPr>
        <w:t xml:space="preserve"> la comunicación entre las áreas correspondientes de los cobros no identificados y su posterior identificación, y aplicación a facturas.</w:t>
      </w:r>
    </w:p>
    <w:p w:rsidRPr="003E7497" w:rsidR="00337047" w:rsidP="00337047" w:rsidRDefault="00337047" w14:paraId="63A0829D"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0972B8F"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sistema deberá proponer </w:t>
      </w:r>
      <w:r w:rsidRPr="003E7497">
        <w:rPr>
          <w:rFonts w:ascii="Arial" w:hAnsi="Arial" w:cs="Arial"/>
          <w:b/>
          <w:color w:val="auto"/>
        </w:rPr>
        <w:t>criterios</w:t>
      </w:r>
      <w:r w:rsidRPr="003E7497">
        <w:rPr>
          <w:rFonts w:ascii="Arial" w:hAnsi="Arial" w:cs="Arial"/>
          <w:color w:val="auto"/>
        </w:rPr>
        <w:t xml:space="preserve"> </w:t>
      </w:r>
      <w:r w:rsidRPr="003E7497">
        <w:rPr>
          <w:rFonts w:ascii="Arial" w:hAnsi="Arial" w:cs="Arial"/>
          <w:b/>
          <w:color w:val="auto"/>
        </w:rPr>
        <w:t>de case</w:t>
      </w:r>
      <w:r w:rsidRPr="003E7497">
        <w:rPr>
          <w:rFonts w:ascii="Arial" w:hAnsi="Arial" w:cs="Arial"/>
          <w:color w:val="auto"/>
        </w:rPr>
        <w:t xml:space="preserve"> (*) y ayudas para localizar las facturas que componen cada cobro no identificado.</w:t>
      </w:r>
    </w:p>
    <w:p w:rsidRPr="003E7497" w:rsidR="00337047" w:rsidP="00337047" w:rsidRDefault="00337047" w14:paraId="39CA8924"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4211FF0"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Asignar</w:t>
      </w:r>
      <w:r w:rsidRPr="003E7497">
        <w:rPr>
          <w:rFonts w:ascii="Arial" w:hAnsi="Arial" w:cs="Arial"/>
          <w:color w:val="auto"/>
        </w:rPr>
        <w:t xml:space="preserve"> los cobros no identificados: el detalle de estos cobros se debe poder modificar, desglosar, anular y tratar, hasta su asignación al contrato correcto. Deberá existir una consulta parametrizable para analizar en detalle los movimientos. Para determinados casos, se podrán asignar cobros sin identificar a cliente, contrato u otra entidad, mediante cuentas transitorias.</w:t>
      </w:r>
    </w:p>
    <w:p w:rsidRPr="003E7497" w:rsidR="00337047" w:rsidP="00337047" w:rsidRDefault="00337047" w14:paraId="1BB6F150"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45F9AB6"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Consultar</w:t>
      </w:r>
      <w:r w:rsidRPr="003E7497">
        <w:rPr>
          <w:rFonts w:ascii="Arial" w:hAnsi="Arial" w:cs="Arial"/>
          <w:color w:val="auto"/>
        </w:rPr>
        <w:t xml:space="preserve"> los cobros recibidos en los que no se ha podido identificar qué cliente ha realizado el pago (por ejemplo, en el caso de las transferencias), por distintos criterios y de forma ágil y dinámica.</w:t>
      </w:r>
    </w:p>
    <w:p w:rsidRPr="003E7497" w:rsidR="00337047" w:rsidP="00337047" w:rsidRDefault="00337047" w14:paraId="04338875"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B3B1182" w14:textId="77777777">
      <w:pPr>
        <w:numPr>
          <w:ilvl w:val="0"/>
          <w:numId w:val="27"/>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Para los cobros no identificados, si se identifica la transferencia que el cliente realizó para pagar un recibo se debe poder comunicar al cliente este hecho para su confirmación, y dar de alta una </w:t>
      </w:r>
      <w:r w:rsidRPr="003E7497">
        <w:rPr>
          <w:rFonts w:ascii="Arial" w:hAnsi="Arial" w:cs="Arial"/>
          <w:b/>
          <w:color w:val="auto"/>
        </w:rPr>
        <w:t>alerta</w:t>
      </w:r>
      <w:r w:rsidRPr="003E7497">
        <w:rPr>
          <w:rFonts w:ascii="Arial" w:hAnsi="Arial" w:cs="Arial"/>
          <w:color w:val="auto"/>
        </w:rPr>
        <w:t xml:space="preserve"> al área correspondiente con el identificador del cobro y el cliente que pagó el recibo para que se realice la operación de </w:t>
      </w:r>
      <w:r w:rsidRPr="003E7497" w:rsidR="00457CD7">
        <w:rPr>
          <w:rFonts w:ascii="Arial" w:hAnsi="Arial" w:cs="Arial"/>
          <w:b/>
          <w:color w:val="auto"/>
        </w:rPr>
        <w:t>case</w:t>
      </w:r>
      <w:r w:rsidRPr="003E7497">
        <w:rPr>
          <w:rFonts w:ascii="Arial" w:hAnsi="Arial" w:cs="Arial"/>
          <w:color w:val="auto"/>
        </w:rPr>
        <w:t xml:space="preserve">. El área podrá consultar este listado y una vez que haya procesado esta alerta podrá marcarla como resuelta. Las áreas implicadas tendrán acceso a </w:t>
      </w:r>
      <w:r w:rsidRPr="003E7497">
        <w:rPr>
          <w:rFonts w:ascii="Arial" w:hAnsi="Arial" w:cs="Arial"/>
          <w:b/>
          <w:color w:val="auto"/>
        </w:rPr>
        <w:t>consultar</w:t>
      </w:r>
      <w:r w:rsidRPr="003E7497">
        <w:rPr>
          <w:rFonts w:ascii="Arial" w:hAnsi="Arial" w:cs="Arial"/>
          <w:color w:val="auto"/>
        </w:rPr>
        <w:t xml:space="preserve"> las alertas pendientes de procesar e histórico de procesadas.</w:t>
      </w:r>
    </w:p>
    <w:p w:rsidRPr="003E7497" w:rsidR="00337047" w:rsidP="00337047" w:rsidRDefault="00337047" w14:paraId="2CCB938B" w14:textId="77777777">
      <w:pPr>
        <w:spacing w:before="100" w:beforeAutospacing="1" w:after="100" w:afterAutospacing="1" w:line="240" w:lineRule="auto"/>
        <w:contextualSpacing/>
        <w:rPr>
          <w:rFonts w:ascii="Arial" w:hAnsi="Arial" w:cs="Arial"/>
          <w:color w:val="auto"/>
        </w:rPr>
      </w:pPr>
    </w:p>
    <w:p w:rsidRPr="003E7497" w:rsidR="00BA67C2" w:rsidP="007E3238" w:rsidRDefault="009A1C95" w14:paraId="34F9BC2B" w14:textId="3BAB3092">
      <w:pPr>
        <w:spacing w:before="100" w:beforeAutospacing="1" w:after="100" w:afterAutospacing="1" w:line="240" w:lineRule="auto"/>
        <w:ind w:left="714"/>
        <w:contextualSpacing/>
        <w:rPr>
          <w:rFonts w:ascii="Arial" w:hAnsi="Arial" w:cs="Arial"/>
          <w:color w:val="auto"/>
        </w:rPr>
      </w:pPr>
      <w:r w:rsidRPr="15383A11">
        <w:rPr>
          <w:rFonts w:ascii="Arial" w:hAnsi="Arial" w:cs="Arial"/>
          <w:b/>
          <w:bCs/>
          <w:color w:val="auto"/>
        </w:rPr>
        <w:t>Cuentas transitorias</w:t>
      </w:r>
      <w:r w:rsidRPr="15383A11">
        <w:rPr>
          <w:rFonts w:ascii="Arial" w:hAnsi="Arial" w:cs="Arial"/>
          <w:color w:val="auto"/>
        </w:rPr>
        <w:t xml:space="preserve">: podrán darse de alta diferentes cuentas a las que sea posible asignar aquellos pagos que no hayan podido ser identificados. Deberá ser posible traspasar saldos entre estas cuentas hasta la asignación </w:t>
      </w:r>
      <w:r w:rsidRPr="15383A11" w:rsidR="039FDB99">
        <w:rPr>
          <w:rFonts w:ascii="Arial" w:hAnsi="Arial" w:cs="Arial"/>
          <w:color w:val="auto"/>
        </w:rPr>
        <w:t>final o</w:t>
      </w:r>
      <w:r w:rsidRPr="15383A11">
        <w:rPr>
          <w:rFonts w:ascii="Arial" w:hAnsi="Arial" w:cs="Arial"/>
          <w:color w:val="auto"/>
        </w:rPr>
        <w:t xml:space="preserve"> case de cada cobro con su correspondiente factura.</w:t>
      </w:r>
    </w:p>
    <w:p w:rsidRPr="00BA67C2" w:rsidR="00797EA3" w:rsidP="007E3238" w:rsidRDefault="00797EA3" w14:paraId="796B98D5" w14:textId="77777777">
      <w:pPr>
        <w:spacing w:before="100" w:beforeAutospacing="1" w:after="100" w:afterAutospacing="1" w:line="240" w:lineRule="auto"/>
        <w:ind w:left="714"/>
        <w:contextualSpacing/>
        <w:rPr>
          <w:rFonts w:ascii="Arial" w:hAnsi="Arial" w:cs="Arial"/>
          <w:color w:val="auto"/>
        </w:rPr>
      </w:pPr>
    </w:p>
    <w:p w:rsidRPr="003E7497" w:rsidR="009A1C95" w:rsidP="007E3238" w:rsidRDefault="00797EA3" w14:paraId="0DFAE634" w14:textId="31732256">
      <w:pPr>
        <w:spacing w:before="100" w:beforeAutospacing="1" w:after="100" w:afterAutospacing="1" w:line="240" w:lineRule="auto"/>
        <w:rPr>
          <w:rFonts w:ascii="Arial" w:hAnsi="Arial" w:cs="Arial"/>
          <w:color w:val="auto"/>
        </w:rPr>
      </w:pPr>
      <w:r w:rsidRPr="003E7497">
        <w:rPr>
          <w:rFonts w:ascii="Arial" w:hAnsi="Arial" w:cs="Arial"/>
          <w:color w:val="auto"/>
        </w:rPr>
        <w:t>Las facturas deben estar identificadas por un código de barras y además el sistema debe permitir crear agrupaciones mediante el establecimiento de sufijos parametrizables.</w:t>
      </w:r>
      <w:r w:rsidRPr="003E7497" w:rsidR="009A1C95">
        <w:rPr>
          <w:rFonts w:ascii="Arial" w:hAnsi="Arial" w:cs="Arial"/>
          <w:color w:val="auto"/>
        </w:rPr>
        <w:t xml:space="preserve">  </w:t>
      </w:r>
    </w:p>
    <w:p w:rsidR="15383A11" w:rsidP="007E3238" w:rsidRDefault="009A1C95" w14:paraId="50C118F3" w14:textId="28F91A28">
      <w:pPr>
        <w:spacing w:before="100" w:beforeAutospacing="1" w:after="100" w:afterAutospacing="1" w:line="240" w:lineRule="auto"/>
        <w:rPr>
          <w:rFonts w:ascii="Arial" w:hAnsi="Arial" w:cs="Arial"/>
          <w:color w:val="auto"/>
        </w:rPr>
      </w:pPr>
      <w:r w:rsidRPr="15383A11">
        <w:rPr>
          <w:rFonts w:ascii="Arial" w:hAnsi="Arial" w:cs="Arial"/>
          <w:b/>
          <w:bCs/>
          <w:color w:val="auto"/>
        </w:rPr>
        <w:t>(*) Case de los movimientos</w:t>
      </w:r>
      <w:r w:rsidRPr="15383A11">
        <w:rPr>
          <w:rFonts w:ascii="Arial" w:hAnsi="Arial" w:cs="Arial"/>
          <w:color w:val="auto"/>
        </w:rPr>
        <w:t xml:space="preserve"> de la cuenta corriente contable del cliente: es muy importante que el sistema sea capaz de </w:t>
      </w:r>
      <w:r w:rsidRPr="15383A11">
        <w:rPr>
          <w:rFonts w:ascii="Arial" w:hAnsi="Arial" w:cs="Arial"/>
          <w:b/>
          <w:bCs/>
          <w:color w:val="auto"/>
        </w:rPr>
        <w:t>identificar</w:t>
      </w:r>
      <w:r w:rsidRPr="15383A11">
        <w:rPr>
          <w:rFonts w:ascii="Arial" w:hAnsi="Arial" w:cs="Arial"/>
          <w:color w:val="auto"/>
        </w:rPr>
        <w:t xml:space="preserve"> los distintos movimientos pendientes de abono, mediante distintos parámetros, para llegar a la factura correspondiente (cliente, contrato, tramitador de pagos, etc.). Para ello, el sistema ha de proponer </w:t>
      </w:r>
      <w:r w:rsidRPr="15383A11">
        <w:rPr>
          <w:rFonts w:ascii="Arial" w:hAnsi="Arial" w:cs="Arial"/>
          <w:b/>
          <w:bCs/>
          <w:color w:val="auto"/>
        </w:rPr>
        <w:t>criterios</w:t>
      </w:r>
      <w:r w:rsidRPr="15383A11">
        <w:rPr>
          <w:rFonts w:ascii="Arial" w:hAnsi="Arial" w:cs="Arial"/>
          <w:color w:val="auto"/>
        </w:rPr>
        <w:t xml:space="preserve"> que ayuden a agilizar el case del cobro con su factura, ajustándose a las reglas de negocio que se determinen en cada caso. También deberá relacionar este tipo de movimientos con la base de datos de </w:t>
      </w:r>
      <w:r w:rsidRPr="15383A11">
        <w:rPr>
          <w:rFonts w:ascii="Arial" w:hAnsi="Arial" w:cs="Arial"/>
          <w:b/>
          <w:bCs/>
          <w:color w:val="auto"/>
        </w:rPr>
        <w:t>pagadores</w:t>
      </w:r>
      <w:r w:rsidRPr="15383A11">
        <w:rPr>
          <w:rFonts w:ascii="Arial" w:hAnsi="Arial" w:cs="Arial"/>
          <w:color w:val="auto"/>
        </w:rPr>
        <w:t xml:space="preserve"> que resida en el sistema, para facilitar la localización de los cobros no identificados con sus correspondientes facturas.</w:t>
      </w:r>
    </w:p>
    <w:p w:rsidRPr="003E7497" w:rsidR="00BD6C8B" w:rsidP="00337047" w:rsidRDefault="009A1C95" w14:paraId="3B3BC938"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En definitiva, se entiende por “case” la aplicación de los distintos cobros, compensaciones y anulaciones a sus </w:t>
      </w:r>
      <w:r w:rsidRPr="003E7497" w:rsidR="00E230C7">
        <w:rPr>
          <w:rFonts w:ascii="Arial" w:hAnsi="Arial" w:cs="Arial"/>
          <w:color w:val="auto"/>
        </w:rPr>
        <w:t>movimientos</w:t>
      </w:r>
      <w:r w:rsidRPr="003E7497">
        <w:rPr>
          <w:rFonts w:ascii="Arial" w:hAnsi="Arial" w:cs="Arial"/>
          <w:color w:val="auto"/>
        </w:rPr>
        <w:t xml:space="preserve"> correspondientes, identificando los movimientos pendientes de abono. El case se deberá realizar lo más automáticamente posible y al máximo nivel de detalle, si bien el sistema también deberá permitir modificarlo o realizarlo directamente de forma manual.</w:t>
      </w:r>
    </w:p>
    <w:p w:rsidRPr="003E7497" w:rsidR="009A1C95" w:rsidP="001A2903" w:rsidRDefault="009A1C95" w14:paraId="344BE600" w14:textId="77777777">
      <w:pPr>
        <w:spacing w:after="60" w:line="240" w:lineRule="auto"/>
        <w:rPr>
          <w:rFonts w:ascii="Arial" w:hAnsi="Arial" w:cs="Arial"/>
          <w:color w:val="auto"/>
        </w:rPr>
      </w:pPr>
    </w:p>
    <w:p w:rsidRPr="003E7497" w:rsidR="00BD6C8B" w:rsidP="00BD6C8B" w:rsidRDefault="009A1C95" w14:paraId="405EC706" w14:textId="77777777">
      <w:pPr>
        <w:pStyle w:val="Ttulo2"/>
        <w:spacing w:before="100" w:beforeAutospacing="1" w:after="480" w:line="240" w:lineRule="auto"/>
        <w:ind w:left="578" w:hanging="578"/>
        <w:jc w:val="left"/>
        <w:rPr>
          <w:rFonts w:ascii="Arial" w:hAnsi="Arial" w:cs="Arial"/>
          <w:color w:val="auto"/>
        </w:rPr>
      </w:pPr>
      <w:bookmarkStart w:name="_Toc74749199" w:id="134"/>
      <w:bookmarkStart w:name="_Hlk509313162" w:id="135"/>
      <w:r w:rsidRPr="003E7497">
        <w:rPr>
          <w:rFonts w:ascii="Arial" w:hAnsi="Arial" w:cs="Arial"/>
          <w:color w:val="auto"/>
        </w:rPr>
        <w:t>Liquidaciones y compensaciones</w:t>
      </w:r>
      <w:bookmarkEnd w:id="134"/>
      <w:r w:rsidRPr="003E7497">
        <w:rPr>
          <w:rFonts w:ascii="Arial" w:hAnsi="Arial" w:cs="Arial"/>
          <w:color w:val="auto"/>
        </w:rPr>
        <w:t xml:space="preserve"> </w:t>
      </w:r>
    </w:p>
    <w:p w:rsidR="15383A11" w:rsidP="007E3238" w:rsidRDefault="009A1C95" w14:paraId="03E75E1C" w14:textId="776D2CFF">
      <w:pPr>
        <w:spacing w:before="100" w:beforeAutospacing="1" w:after="100" w:afterAutospacing="1" w:line="240" w:lineRule="auto"/>
        <w:rPr>
          <w:rFonts w:ascii="Arial" w:hAnsi="Arial" w:cs="Arial"/>
          <w:color w:val="auto"/>
        </w:rPr>
      </w:pPr>
      <w:r w:rsidRPr="15383A11">
        <w:rPr>
          <w:rFonts w:ascii="Arial" w:hAnsi="Arial" w:cs="Arial"/>
          <w:color w:val="auto"/>
        </w:rPr>
        <w:t xml:space="preserve">Es necesario disponer de un proceso comercial por el que, en base a los convenios firmados con Ayuntamientos y urbanizaciones, donde se estipula que es Canal de Isabel II quien realiza la gestión de la facturación y cobro de todos los clientes de un municipio o urbanización, se pueda </w:t>
      </w:r>
      <w:r w:rsidRPr="15383A11">
        <w:rPr>
          <w:rFonts w:ascii="Arial" w:hAnsi="Arial" w:cs="Arial"/>
          <w:b/>
          <w:bCs/>
          <w:color w:val="auto"/>
        </w:rPr>
        <w:t>reintegrar</w:t>
      </w:r>
      <w:r w:rsidRPr="15383A11">
        <w:rPr>
          <w:rFonts w:ascii="Arial" w:hAnsi="Arial" w:cs="Arial"/>
          <w:color w:val="auto"/>
        </w:rPr>
        <w:t xml:space="preserve"> a estos Ayuntamientos las cantidades recaudadas de los servicios que, aunque facturados y cobrados por Canal, son prestados por ellos.</w:t>
      </w:r>
    </w:p>
    <w:p w:rsidR="15383A11" w:rsidP="007E3238" w:rsidRDefault="009A1C95" w14:paraId="135D3322" w14:textId="326422E1">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 ello será necesario mantener algún tipo de </w:t>
      </w:r>
      <w:r w:rsidRPr="15383A11">
        <w:rPr>
          <w:rFonts w:ascii="Arial" w:hAnsi="Arial" w:cs="Arial"/>
          <w:b/>
          <w:bCs/>
          <w:color w:val="auto"/>
        </w:rPr>
        <w:t>tabla de liquidaciones</w:t>
      </w:r>
      <w:r w:rsidRPr="15383A11">
        <w:rPr>
          <w:rFonts w:ascii="Arial" w:hAnsi="Arial" w:cs="Arial"/>
          <w:color w:val="auto"/>
        </w:rPr>
        <w:t xml:space="preserve">, a partir de la que puedan registrarse distintos movimientos: alta, modificación, anulación, generación individual y masiva de liquidaciones, autorizaciones, etc. Esta tabla deberá contener todos los datos que identifiquen al Ayuntamiento a liquidar: CIF, código de organismo, tipo de convenio, servicios a liquidar, posibles deducciones, etc. Del mismo modo el sistema deberá permitir gestionar liquidaciones </w:t>
      </w:r>
      <w:r w:rsidRPr="15383A11">
        <w:rPr>
          <w:rFonts w:ascii="Arial" w:hAnsi="Arial" w:cs="Arial"/>
          <w:b/>
          <w:bCs/>
          <w:color w:val="auto"/>
        </w:rPr>
        <w:t>inversas</w:t>
      </w:r>
      <w:r w:rsidRPr="15383A11">
        <w:rPr>
          <w:rFonts w:ascii="Arial" w:hAnsi="Arial" w:cs="Arial"/>
          <w:color w:val="auto"/>
        </w:rPr>
        <w:t>, para aquellos casos en los que es el Ayuntamiento quien realiza la gestión de la facturación y cobro de sus clientes.</w:t>
      </w:r>
    </w:p>
    <w:p w:rsidR="15383A11" w:rsidP="007E3238" w:rsidRDefault="009A1C95" w14:paraId="73481A87" w14:textId="469AEF79">
      <w:pPr>
        <w:spacing w:before="100" w:beforeAutospacing="1" w:after="100" w:afterAutospacing="1" w:line="240" w:lineRule="auto"/>
        <w:rPr>
          <w:rFonts w:ascii="Arial" w:hAnsi="Arial" w:cs="Arial"/>
          <w:color w:val="auto"/>
        </w:rPr>
      </w:pPr>
      <w:r w:rsidRPr="15383A11">
        <w:rPr>
          <w:rFonts w:ascii="Arial" w:hAnsi="Arial" w:cs="Arial"/>
          <w:color w:val="auto"/>
        </w:rPr>
        <w:t xml:space="preserve">En el desarrollo de esta operativa, una vez dispongamos de los importes recaudados en nombre del Ayuntamiento, deberemos poder </w:t>
      </w:r>
      <w:r w:rsidRPr="15383A11">
        <w:rPr>
          <w:rFonts w:ascii="Arial" w:hAnsi="Arial" w:cs="Arial"/>
          <w:b/>
          <w:bCs/>
          <w:color w:val="auto"/>
        </w:rPr>
        <w:t>deducir por</w:t>
      </w:r>
      <w:r w:rsidRPr="15383A11">
        <w:rPr>
          <w:rFonts w:ascii="Arial" w:hAnsi="Arial" w:cs="Arial"/>
          <w:color w:val="auto"/>
        </w:rPr>
        <w:t xml:space="preserve"> </w:t>
      </w:r>
      <w:r w:rsidRPr="15383A11">
        <w:rPr>
          <w:rFonts w:ascii="Arial" w:hAnsi="Arial" w:cs="Arial"/>
          <w:b/>
          <w:bCs/>
          <w:color w:val="auto"/>
        </w:rPr>
        <w:t>compensación</w:t>
      </w:r>
      <w:r w:rsidRPr="15383A11">
        <w:rPr>
          <w:rFonts w:ascii="Arial" w:hAnsi="Arial" w:cs="Arial"/>
          <w:color w:val="auto"/>
        </w:rPr>
        <w:t xml:space="preserve"> aquellos conceptos que este adeuda a Canal: facturas de gastos de gestión, facturas de suministro de agua, y cualquier otro concepto que el Ayuntamiento deba al Canal. Asimismo, es importante señalar que, en el proceso de compensación, intervienen, además de los movimientos nacidos en el sistema comercial (liquidaciones, facturas, etc.) otros movimientos contables, como </w:t>
      </w:r>
      <w:r w:rsidRPr="15383A11">
        <w:rPr>
          <w:rFonts w:ascii="Arial" w:hAnsi="Arial" w:cs="Arial"/>
          <w:b/>
          <w:bCs/>
          <w:color w:val="auto"/>
        </w:rPr>
        <w:t>deuda no comercial, cobros pendientes de asignar,</w:t>
      </w:r>
      <w:r w:rsidRPr="15383A11">
        <w:rPr>
          <w:rFonts w:ascii="Arial" w:hAnsi="Arial" w:cs="Arial"/>
          <w:color w:val="auto"/>
        </w:rPr>
        <w:t xml:space="preserve"> </w:t>
      </w:r>
      <w:r w:rsidRPr="15383A11">
        <w:rPr>
          <w:rFonts w:ascii="Arial" w:hAnsi="Arial" w:cs="Arial"/>
          <w:b/>
          <w:bCs/>
          <w:color w:val="auto"/>
        </w:rPr>
        <w:t>tributos o dividendos</w:t>
      </w:r>
      <w:r w:rsidRPr="15383A11">
        <w:rPr>
          <w:rFonts w:ascii="Arial" w:hAnsi="Arial" w:cs="Arial"/>
          <w:color w:val="auto"/>
        </w:rPr>
        <w:t xml:space="preserve">, que provienen del sistema financiero (ERP), y que deberán estar perfectamente </w:t>
      </w:r>
      <w:r w:rsidRPr="15383A11">
        <w:rPr>
          <w:rFonts w:ascii="Arial" w:hAnsi="Arial" w:cs="Arial"/>
          <w:b/>
          <w:bCs/>
          <w:color w:val="auto"/>
        </w:rPr>
        <w:t>integrados</w:t>
      </w:r>
      <w:r w:rsidRPr="15383A11">
        <w:rPr>
          <w:rFonts w:ascii="Arial" w:hAnsi="Arial" w:cs="Arial"/>
          <w:color w:val="auto"/>
        </w:rPr>
        <w:t xml:space="preserve"> en este proceso, para poder realizar el cálculo de las compensaciones de forma integral y consistente, contando con el 100% de la información (Ver detalle en el apartado “Seguimiento de deuda / Gestión de deuda con Ayuntamientos y Entidades públicas”).</w:t>
      </w:r>
    </w:p>
    <w:p w:rsidR="15383A11" w:rsidP="007E3238" w:rsidRDefault="009A1C95" w14:paraId="473FA18D" w14:textId="40E1D7B6">
      <w:pPr>
        <w:spacing w:before="100" w:beforeAutospacing="1" w:after="100" w:afterAutospacing="1" w:line="240" w:lineRule="auto"/>
        <w:rPr>
          <w:rFonts w:ascii="Arial" w:hAnsi="Arial" w:cs="Arial"/>
          <w:color w:val="auto"/>
        </w:rPr>
      </w:pPr>
      <w:r w:rsidRPr="15383A11">
        <w:rPr>
          <w:rFonts w:ascii="Arial" w:hAnsi="Arial" w:cs="Arial"/>
          <w:color w:val="auto"/>
        </w:rPr>
        <w:t xml:space="preserve">Una vez se llega al saldo definitivo, si este sale a abonar, se procedería al pago, normalmente mediante transferencia bancaria. En otros casos, se realiza directamente un </w:t>
      </w:r>
      <w:r w:rsidRPr="15383A11">
        <w:rPr>
          <w:rFonts w:ascii="Arial" w:hAnsi="Arial" w:cs="Arial"/>
          <w:b/>
          <w:bCs/>
          <w:color w:val="auto"/>
        </w:rPr>
        <w:t>pago por compensación</w:t>
      </w:r>
      <w:r w:rsidRPr="15383A11">
        <w:rPr>
          <w:rFonts w:ascii="Arial" w:hAnsi="Arial" w:cs="Arial"/>
          <w:color w:val="auto"/>
        </w:rPr>
        <w:t xml:space="preserve">, para lo cual será necesario que el sistema permita acceder al detalle de todos y cada uno de los documentos y movimientos que conforman el saldo con el Ayuntamiento, de modo que se puedan compensar facturas o movimientos de forma individual o masiva, seleccionando las mismas de forma manual o automática, dependiendo de cada caso. También será necesario que el proceso de compensación pueda tener </w:t>
      </w:r>
      <w:r w:rsidRPr="15383A11">
        <w:rPr>
          <w:rFonts w:ascii="Arial" w:hAnsi="Arial" w:cs="Arial"/>
          <w:color w:val="auto"/>
        </w:rPr>
        <w:t xml:space="preserve">distintos </w:t>
      </w:r>
      <w:r w:rsidRPr="15383A11">
        <w:rPr>
          <w:rFonts w:ascii="Arial" w:hAnsi="Arial" w:cs="Arial"/>
          <w:b/>
          <w:bCs/>
          <w:color w:val="auto"/>
        </w:rPr>
        <w:t>estados</w:t>
      </w:r>
      <w:r w:rsidRPr="15383A11">
        <w:rPr>
          <w:rFonts w:ascii="Arial" w:hAnsi="Arial" w:cs="Arial"/>
          <w:color w:val="auto"/>
        </w:rPr>
        <w:t xml:space="preserve"> (desde provisional hasta definitivo), permitiendo preseleccionar facturas o movimientos que podrán ser modificados más adelante.</w:t>
      </w:r>
    </w:p>
    <w:p w:rsidR="15383A11" w:rsidP="007E3238" w:rsidRDefault="009A1C95" w14:paraId="491B467E" w14:textId="331D4A64">
      <w:pPr>
        <w:spacing w:before="100" w:beforeAutospacing="1" w:after="100" w:afterAutospacing="1" w:line="240" w:lineRule="auto"/>
        <w:rPr>
          <w:rFonts w:ascii="Arial" w:hAnsi="Arial" w:cs="Arial"/>
          <w:color w:val="auto"/>
        </w:rPr>
      </w:pPr>
      <w:r w:rsidRPr="15383A11">
        <w:rPr>
          <w:rFonts w:ascii="Arial" w:hAnsi="Arial" w:cs="Arial"/>
          <w:color w:val="auto"/>
        </w:rPr>
        <w:t xml:space="preserve">Por último, y llegado el caso, el sistema deberá permitir el registro de </w:t>
      </w:r>
      <w:r w:rsidRPr="15383A11">
        <w:rPr>
          <w:rFonts w:ascii="Arial" w:hAnsi="Arial" w:cs="Arial"/>
          <w:b/>
          <w:bCs/>
          <w:color w:val="auto"/>
        </w:rPr>
        <w:t>fallidos</w:t>
      </w:r>
      <w:r w:rsidRPr="15383A11">
        <w:rPr>
          <w:rFonts w:ascii="Arial" w:hAnsi="Arial" w:cs="Arial"/>
          <w:color w:val="auto"/>
        </w:rPr>
        <w:t xml:space="preserve"> mediante una opción que permita aplicar importes a la provisión por diferentes criterios: CIF, código de organismo, factura, etc., bien de forma manual o automática mediante fichero, así como recoger el procedimiento de autorizaciones que se establezca.</w:t>
      </w:r>
    </w:p>
    <w:p w:rsidRPr="003E7497" w:rsidR="009A1C95" w:rsidP="00337047" w:rsidRDefault="009A1C95" w14:paraId="1AE7627A"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 lo largo de todo el proceso de liquidaciones y compensaciones es importante que el sistema permita </w:t>
      </w:r>
      <w:r w:rsidRPr="003E7497">
        <w:rPr>
          <w:rFonts w:ascii="Arial" w:hAnsi="Arial" w:cs="Arial"/>
          <w:b/>
          <w:color w:val="auto"/>
        </w:rPr>
        <w:t>editar</w:t>
      </w:r>
      <w:r w:rsidRPr="003E7497">
        <w:rPr>
          <w:rFonts w:ascii="Arial" w:hAnsi="Arial" w:cs="Arial"/>
          <w:color w:val="auto"/>
        </w:rPr>
        <w:t xml:space="preserve"> los documentos que se generen a partir del mismo, así como anexar documentación asociada al proceso. Además, será necesario poder remitir las </w:t>
      </w:r>
      <w:r w:rsidRPr="003E7497">
        <w:rPr>
          <w:rFonts w:ascii="Arial" w:hAnsi="Arial" w:cs="Arial"/>
          <w:b/>
          <w:color w:val="auto"/>
        </w:rPr>
        <w:t>comunicaciones</w:t>
      </w:r>
      <w:r w:rsidRPr="003E7497">
        <w:rPr>
          <w:rFonts w:ascii="Arial" w:hAnsi="Arial" w:cs="Arial"/>
          <w:color w:val="auto"/>
        </w:rPr>
        <w:t xml:space="preserve"> </w:t>
      </w:r>
      <w:r w:rsidRPr="003E7497">
        <w:rPr>
          <w:rFonts w:ascii="Arial" w:hAnsi="Arial" w:cs="Arial"/>
          <w:b/>
          <w:color w:val="auto"/>
        </w:rPr>
        <w:t>y su documentación</w:t>
      </w:r>
      <w:r w:rsidRPr="003E7497">
        <w:rPr>
          <w:rFonts w:ascii="Arial" w:hAnsi="Arial" w:cs="Arial"/>
          <w:color w:val="auto"/>
        </w:rPr>
        <w:t xml:space="preserve"> correspondiente al cliente por distintos canales.</w:t>
      </w:r>
    </w:p>
    <w:bookmarkEnd w:id="135"/>
    <w:p w:rsidRPr="003E7497" w:rsidR="009A1C95" w:rsidP="009A1C95" w:rsidRDefault="009A1C95" w14:paraId="7EE3B4B9" w14:textId="77777777">
      <w:pPr>
        <w:spacing w:after="60" w:line="240" w:lineRule="auto"/>
        <w:rPr>
          <w:rFonts w:ascii="Arial" w:hAnsi="Arial" w:cs="Arial"/>
          <w:color w:val="auto"/>
        </w:rPr>
      </w:pPr>
    </w:p>
    <w:p w:rsidRPr="003E7497" w:rsidR="009A1C95" w:rsidP="00584536" w:rsidRDefault="009A1C95" w14:paraId="11FBA272" w14:textId="77777777">
      <w:pPr>
        <w:pStyle w:val="Ttulo2"/>
        <w:spacing w:before="100" w:beforeAutospacing="1" w:after="480" w:line="240" w:lineRule="auto"/>
        <w:ind w:left="578" w:hanging="578"/>
        <w:jc w:val="left"/>
        <w:rPr>
          <w:rFonts w:ascii="Arial" w:hAnsi="Arial" w:cs="Arial"/>
          <w:color w:val="auto"/>
        </w:rPr>
      </w:pPr>
      <w:bookmarkStart w:name="_Toc74749200" w:id="136"/>
      <w:r w:rsidRPr="003E7497">
        <w:rPr>
          <w:rFonts w:ascii="Arial" w:hAnsi="Arial" w:cs="Arial"/>
          <w:color w:val="auto"/>
        </w:rPr>
        <w:t>Seguimiento de deuda</w:t>
      </w:r>
      <w:bookmarkEnd w:id="136"/>
    </w:p>
    <w:p w:rsidR="15383A11" w:rsidP="007E3238" w:rsidRDefault="009A1C95" w14:paraId="7D64832F" w14:textId="05BBC00A">
      <w:pPr>
        <w:spacing w:before="100" w:beforeAutospacing="1" w:after="100" w:afterAutospacing="1" w:line="240" w:lineRule="auto"/>
        <w:rPr>
          <w:rFonts w:ascii="Arial" w:hAnsi="Arial" w:cs="Arial"/>
          <w:color w:val="auto"/>
        </w:rPr>
      </w:pPr>
      <w:r w:rsidRPr="15383A11">
        <w:rPr>
          <w:rFonts w:ascii="Arial" w:hAnsi="Arial" w:cs="Arial"/>
          <w:color w:val="auto"/>
        </w:rPr>
        <w:t xml:space="preserve">Se deberá disponer de una herramienta que permita diseñar </w:t>
      </w:r>
      <w:r w:rsidRPr="15383A11">
        <w:rPr>
          <w:rFonts w:ascii="Arial" w:hAnsi="Arial" w:cs="Arial"/>
          <w:b/>
          <w:bCs/>
          <w:color w:val="auto"/>
        </w:rPr>
        <w:t xml:space="preserve">contextos de impago </w:t>
      </w:r>
      <w:r w:rsidRPr="15383A11">
        <w:rPr>
          <w:rFonts w:ascii="Arial" w:hAnsi="Arial" w:cs="Arial"/>
          <w:color w:val="auto"/>
        </w:rPr>
        <w:t xml:space="preserve">según distintos parámetros (tipo de cliente, situación del contrato, tipo de instalación, tarifa, antigüedad de la deuda, municipio, etc.). De esta forma se deberán poder diseñar, en función de las características de la deuda, diferentes </w:t>
      </w:r>
      <w:r w:rsidRPr="15383A11">
        <w:rPr>
          <w:rFonts w:ascii="Arial" w:hAnsi="Arial" w:cs="Arial"/>
          <w:b/>
          <w:bCs/>
          <w:color w:val="auto"/>
        </w:rPr>
        <w:t>procedimientos de impagados</w:t>
      </w:r>
      <w:r w:rsidRPr="15383A11">
        <w:rPr>
          <w:rFonts w:ascii="Arial" w:hAnsi="Arial" w:cs="Arial"/>
          <w:color w:val="auto"/>
        </w:rPr>
        <w:t xml:space="preserve"> (requerimientos, cortes, condenas, campañas, exclusiones, etc.). Estos procedimientos llevarán asociadas una serie de </w:t>
      </w:r>
      <w:r w:rsidRPr="15383A11">
        <w:rPr>
          <w:rFonts w:ascii="Arial" w:hAnsi="Arial" w:cs="Arial"/>
          <w:b/>
          <w:bCs/>
          <w:color w:val="auto"/>
        </w:rPr>
        <w:t>acciones</w:t>
      </w:r>
      <w:r w:rsidRPr="15383A11">
        <w:rPr>
          <w:rFonts w:ascii="Arial" w:hAnsi="Arial" w:cs="Arial"/>
          <w:color w:val="auto"/>
        </w:rPr>
        <w:t xml:space="preserve"> que se determinarán en base a las reglas de negocio que se establezcan en cada caso. En cualquier caso, los procedimientos deberán ejecutarse de forma </w:t>
      </w:r>
      <w:r w:rsidRPr="15383A11">
        <w:rPr>
          <w:rFonts w:ascii="Arial" w:hAnsi="Arial" w:cs="Arial"/>
          <w:b/>
          <w:bCs/>
          <w:color w:val="auto"/>
        </w:rPr>
        <w:t>automática</w:t>
      </w:r>
      <w:r w:rsidRPr="15383A11">
        <w:rPr>
          <w:rFonts w:ascii="Arial" w:hAnsi="Arial" w:cs="Arial"/>
          <w:color w:val="auto"/>
        </w:rPr>
        <w:t>.</w:t>
      </w:r>
    </w:p>
    <w:p w:rsidR="15383A11" w:rsidP="007E3238" w:rsidRDefault="009A1C95" w14:paraId="7165F1D8" w14:textId="0EC2EDB8">
      <w:pPr>
        <w:spacing w:before="100" w:beforeAutospacing="1" w:after="100" w:afterAutospacing="1" w:line="240" w:lineRule="auto"/>
        <w:rPr>
          <w:rFonts w:ascii="Arial" w:hAnsi="Arial" w:cs="Arial"/>
          <w:color w:val="auto"/>
        </w:rPr>
      </w:pPr>
      <w:r w:rsidRPr="15383A11">
        <w:rPr>
          <w:rFonts w:ascii="Arial" w:hAnsi="Arial" w:cs="Arial"/>
          <w:color w:val="auto"/>
        </w:rPr>
        <w:t>Con carácter general, de cara al seguimiento de la deuda, el sistema deberá permitir realizar con agilidad, al menos, cada una de las siguientes operaciones:</w:t>
      </w:r>
    </w:p>
    <w:p w:rsidRPr="003E7497" w:rsidR="00191C39" w:rsidP="00982C52" w:rsidRDefault="009A1C95" w14:paraId="61567ABA"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Generación de un </w:t>
      </w:r>
      <w:r w:rsidRPr="003E7497">
        <w:rPr>
          <w:rFonts w:ascii="Arial" w:hAnsi="Arial" w:cs="Arial"/>
          <w:b/>
          <w:color w:val="auto"/>
        </w:rPr>
        <w:t>expediente de cobro</w:t>
      </w:r>
      <w:r w:rsidRPr="003E7497">
        <w:rPr>
          <w:rFonts w:ascii="Arial" w:hAnsi="Arial" w:cs="Arial"/>
          <w:color w:val="auto"/>
        </w:rPr>
        <w:t>, al que se vinculen todas las actuaciones relacionadas con la gestión de la deuda.</w:t>
      </w:r>
    </w:p>
    <w:p w:rsidRPr="003E7497" w:rsidR="009A1C95" w:rsidP="00191C39" w:rsidRDefault="009A1C95" w14:paraId="12F40E89" w14:textId="77777777">
      <w:pPr>
        <w:spacing w:before="100" w:beforeAutospacing="1" w:after="100" w:afterAutospacing="1" w:line="240" w:lineRule="auto"/>
        <w:ind w:left="714"/>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4E0FC996"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Definir </w:t>
      </w:r>
      <w:r w:rsidRPr="003E7497">
        <w:rPr>
          <w:rFonts w:ascii="Arial" w:hAnsi="Arial" w:cs="Arial"/>
          <w:b/>
          <w:color w:val="auto"/>
        </w:rPr>
        <w:t>exclusiones o excepciones</w:t>
      </w:r>
      <w:r w:rsidRPr="003E7497">
        <w:rPr>
          <w:rFonts w:ascii="Arial" w:hAnsi="Arial" w:cs="Arial"/>
          <w:color w:val="auto"/>
        </w:rPr>
        <w:t>, y para estas, establecer que los procedimientos se realicen de forma manual. En ambos casos se podrán definir variables de transición entre estados o procedimientos, por ejemplo, el número de días.</w:t>
      </w:r>
    </w:p>
    <w:p w:rsidRPr="003E7497" w:rsidR="00191C39" w:rsidP="00191C39" w:rsidRDefault="00191C39" w14:paraId="17D63EA2"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206F66E"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Se deberá poder </w:t>
      </w:r>
      <w:r w:rsidRPr="003E7497">
        <w:rPr>
          <w:rFonts w:ascii="Arial" w:hAnsi="Arial" w:cs="Arial"/>
          <w:b/>
          <w:color w:val="auto"/>
        </w:rPr>
        <w:t>modificar</w:t>
      </w:r>
      <w:r w:rsidRPr="003E7497">
        <w:rPr>
          <w:rFonts w:ascii="Arial" w:hAnsi="Arial" w:cs="Arial"/>
          <w:color w:val="auto"/>
        </w:rPr>
        <w:t xml:space="preserve"> el procedimiento de gestión de impagados para un contrato o cliente determinados, así como avanzar de estado de forma manual.</w:t>
      </w:r>
    </w:p>
    <w:p w:rsidRPr="003E7497" w:rsidR="00191C39" w:rsidP="00191C39" w:rsidRDefault="00191C39" w14:paraId="52E608EF"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979C220"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Parametrizar la aplicación de </w:t>
      </w:r>
      <w:r w:rsidRPr="003E7497">
        <w:rPr>
          <w:rFonts w:ascii="Arial" w:hAnsi="Arial" w:cs="Arial"/>
          <w:b/>
          <w:color w:val="auto"/>
        </w:rPr>
        <w:t>intereses</w:t>
      </w:r>
      <w:r w:rsidRPr="003E7497">
        <w:rPr>
          <w:rFonts w:ascii="Arial" w:hAnsi="Arial" w:cs="Arial"/>
          <w:color w:val="auto"/>
        </w:rPr>
        <w:t xml:space="preserve"> de demora, </w:t>
      </w:r>
      <w:r w:rsidRPr="003E7497">
        <w:rPr>
          <w:rFonts w:ascii="Arial" w:hAnsi="Arial" w:cs="Arial"/>
          <w:b/>
          <w:color w:val="auto"/>
        </w:rPr>
        <w:t>recargos</w:t>
      </w:r>
      <w:r w:rsidRPr="003E7497">
        <w:rPr>
          <w:rFonts w:ascii="Arial" w:hAnsi="Arial" w:cs="Arial"/>
          <w:color w:val="auto"/>
        </w:rPr>
        <w:t xml:space="preserve"> por fuera de plazo, incluso </w:t>
      </w:r>
      <w:r w:rsidRPr="003E7497">
        <w:rPr>
          <w:rFonts w:ascii="Arial" w:hAnsi="Arial" w:cs="Arial"/>
          <w:b/>
          <w:color w:val="auto"/>
        </w:rPr>
        <w:t>descuentos</w:t>
      </w:r>
      <w:r w:rsidRPr="003E7497">
        <w:rPr>
          <w:rFonts w:ascii="Arial" w:hAnsi="Arial" w:cs="Arial"/>
          <w:color w:val="auto"/>
        </w:rPr>
        <w:t xml:space="preserve"> por cualquier motivo. También deberán existir exenciones o </w:t>
      </w:r>
      <w:r w:rsidRPr="003E7497">
        <w:rPr>
          <w:rFonts w:ascii="Arial" w:hAnsi="Arial" w:cs="Arial"/>
          <w:b/>
          <w:color w:val="auto"/>
        </w:rPr>
        <w:t>bloqueos</w:t>
      </w:r>
      <w:r w:rsidRPr="003E7497">
        <w:rPr>
          <w:rFonts w:ascii="Arial" w:hAnsi="Arial" w:cs="Arial"/>
          <w:color w:val="auto"/>
        </w:rPr>
        <w:t xml:space="preserve"> para evitar que se apliquen intereses y/o descuentos sobre determinadas facturas o cuotas, así como poder ajustar la comunicación de los intereses y/o descuentos.</w:t>
      </w:r>
    </w:p>
    <w:p w:rsidRPr="003E7497" w:rsidR="00191C39" w:rsidP="00191C39" w:rsidRDefault="00191C39" w14:paraId="074E47F7"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26162B1"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Simular</w:t>
      </w:r>
      <w:r w:rsidRPr="003E7497">
        <w:rPr>
          <w:rFonts w:ascii="Arial" w:hAnsi="Arial" w:cs="Arial"/>
          <w:color w:val="auto"/>
        </w:rPr>
        <w:t xml:space="preserve"> el cálculo de intereses y/ descuentos.</w:t>
      </w:r>
    </w:p>
    <w:p w:rsidRPr="003E7497" w:rsidR="00191C39" w:rsidP="00191C39" w:rsidRDefault="00191C39" w14:paraId="4A852BA6"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812210D"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Avanzar los</w:t>
      </w:r>
      <w:r w:rsidRPr="003E7497">
        <w:rPr>
          <w:rFonts w:ascii="Arial" w:hAnsi="Arial" w:cs="Arial"/>
          <w:b/>
          <w:color w:val="auto"/>
        </w:rPr>
        <w:t xml:space="preserve"> recibos</w:t>
      </w:r>
      <w:r w:rsidRPr="003E7497">
        <w:rPr>
          <w:rFonts w:ascii="Arial" w:hAnsi="Arial" w:cs="Arial"/>
          <w:color w:val="auto"/>
        </w:rPr>
        <w:t xml:space="preserve"> por sus estados de forma automática, desencadenando avisos y actuaciones con el objetivo de intentar cobrar la deuda pendiente.</w:t>
      </w:r>
    </w:p>
    <w:p w:rsidRPr="003E7497" w:rsidR="00191C39" w:rsidP="00191C39" w:rsidRDefault="00191C39" w14:paraId="1299FC03"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1820D9F9"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Controlar</w:t>
      </w:r>
      <w:r w:rsidRPr="003E7497">
        <w:rPr>
          <w:rFonts w:ascii="Arial" w:hAnsi="Arial" w:cs="Arial"/>
          <w:color w:val="auto"/>
        </w:rPr>
        <w:t xml:space="preserve"> los casos en que los recibos han sido paralizados por apertura de acuerdo o bloqueo (por recepción de justificante de transferencia, por ejemplo). Es importante que esa información esté disponible en tiempo real y con un sistema de alarmas parametrizable, ya que la apertura de acuerdo o bloqueo puede suponer la </w:t>
      </w:r>
      <w:r w:rsidRPr="003E7497">
        <w:rPr>
          <w:rFonts w:ascii="Arial" w:hAnsi="Arial" w:cs="Arial"/>
          <w:b/>
          <w:color w:val="auto"/>
        </w:rPr>
        <w:t>cancelación de una actuación de corte en curso</w:t>
      </w:r>
      <w:r w:rsidRPr="003E7497">
        <w:rPr>
          <w:rFonts w:ascii="Arial" w:hAnsi="Arial" w:cs="Arial"/>
          <w:color w:val="auto"/>
        </w:rPr>
        <w:t>.  Si en estos casos, finalmente el cliente no ha cumplido lo acordado para esta paralización, el sistema debe reclamar los recibos en la situación en que quedaron previa a la paralización.</w:t>
      </w:r>
    </w:p>
    <w:p w:rsidRPr="003E7497" w:rsidR="00191C39" w:rsidP="00191C39" w:rsidRDefault="00191C39" w14:paraId="53508331"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96F4BB9"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el caso de clientes que se encuentren afectados por un </w:t>
      </w:r>
      <w:r w:rsidRPr="003E7497">
        <w:rPr>
          <w:rFonts w:ascii="Arial" w:hAnsi="Arial" w:cs="Arial"/>
          <w:b/>
          <w:color w:val="auto"/>
        </w:rPr>
        <w:t>concurso de acreedores</w:t>
      </w:r>
      <w:r w:rsidRPr="003E7497">
        <w:rPr>
          <w:rFonts w:ascii="Arial" w:hAnsi="Arial" w:cs="Arial"/>
          <w:color w:val="auto"/>
        </w:rPr>
        <w:t>, no se podrá reclamar la deuda generada hasta el momento de la declaración del concurso. El sistema deberá permitir contemplar esta excepción en los procesos de tratamiento de deuda. Más adelante se desarrollan en profundidad los requerimientos para estos casos en particular.</w:t>
      </w:r>
    </w:p>
    <w:p w:rsidRPr="003E7497" w:rsidR="00191C39" w:rsidP="00191C39" w:rsidRDefault="00191C39" w14:paraId="4C694B97"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6248C03"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Consultar</w:t>
      </w:r>
      <w:r w:rsidRPr="003E7497">
        <w:rPr>
          <w:rFonts w:ascii="Arial" w:hAnsi="Arial" w:cs="Arial"/>
          <w:color w:val="auto"/>
        </w:rPr>
        <w:t xml:space="preserve"> en cualquier momento el histórico de actuaciones de gestión de deuda por cada cliente o contrato.</w:t>
      </w:r>
    </w:p>
    <w:p w:rsidRPr="003E7497" w:rsidR="00191C39" w:rsidP="00191C39" w:rsidRDefault="00191C39" w14:paraId="5EB26D91"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1FF08201" w14:textId="77777777">
      <w:pPr>
        <w:numPr>
          <w:ilvl w:val="0"/>
          <w:numId w:val="28"/>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Para la actividad de campo del área, se deberá permitir la generación de </w:t>
      </w:r>
      <w:r w:rsidRPr="003E7497">
        <w:rPr>
          <w:rFonts w:ascii="Arial" w:hAnsi="Arial" w:cs="Arial"/>
          <w:b/>
          <w:color w:val="auto"/>
        </w:rPr>
        <w:t>OTs</w:t>
      </w:r>
      <w:r w:rsidRPr="003E7497">
        <w:rPr>
          <w:rFonts w:ascii="Arial" w:hAnsi="Arial" w:cs="Arial"/>
          <w:color w:val="auto"/>
        </w:rPr>
        <w:t xml:space="preserve">. </w:t>
      </w:r>
    </w:p>
    <w:p w:rsidRPr="003E7497" w:rsidR="009A1C95" w:rsidP="009A1C95" w:rsidRDefault="009A1C95" w14:paraId="3BC8F9AD" w14:textId="77777777">
      <w:pPr>
        <w:spacing w:after="60" w:line="240" w:lineRule="auto"/>
        <w:rPr>
          <w:rFonts w:ascii="Arial" w:hAnsi="Arial" w:cs="Arial"/>
          <w:color w:val="auto"/>
        </w:rPr>
      </w:pPr>
    </w:p>
    <w:p w:rsidRPr="003E7497" w:rsidR="001D2108" w:rsidP="001D2108" w:rsidRDefault="009A1C95" w14:paraId="483AAF3E" w14:textId="77777777">
      <w:pPr>
        <w:pStyle w:val="Ttulo3"/>
        <w:spacing w:before="100" w:beforeAutospacing="1" w:after="360" w:line="240" w:lineRule="auto"/>
        <w:jc w:val="left"/>
        <w:rPr>
          <w:rFonts w:ascii="Arial" w:hAnsi="Arial" w:cs="Arial"/>
          <w:color w:val="auto"/>
        </w:rPr>
      </w:pPr>
      <w:bookmarkStart w:name="_Toc74749201" w:id="137"/>
      <w:r w:rsidRPr="72967477">
        <w:rPr>
          <w:rFonts w:ascii="Arial" w:hAnsi="Arial" w:cs="Arial"/>
          <w:color w:val="auto"/>
        </w:rPr>
        <w:t>Requerimientos de pago</w:t>
      </w:r>
      <w:bookmarkEnd w:id="137"/>
    </w:p>
    <w:p w:rsidR="15383A11" w:rsidP="007E3238" w:rsidRDefault="009A1C95" w14:paraId="0E4DD7CF" w14:textId="3A55FFA4">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parametrizar el envío de los requerimientos de pago, en función de distintos parámetros (Ej. la exigibilidad de la factura). Con carácter general, </w:t>
      </w:r>
      <w:r w:rsidR="00100FE7">
        <w:rPr>
          <w:rFonts w:ascii="Arial" w:hAnsi="Arial" w:cs="Arial"/>
          <w:color w:val="auto"/>
        </w:rPr>
        <w:t xml:space="preserve">el </w:t>
      </w:r>
      <w:r w:rsidRPr="15383A11">
        <w:rPr>
          <w:rFonts w:ascii="Arial" w:hAnsi="Arial" w:cs="Arial"/>
          <w:color w:val="auto"/>
        </w:rPr>
        <w:t xml:space="preserve">envío de estos requerimientos al cliente será </w:t>
      </w:r>
      <w:r w:rsidRPr="15383A11">
        <w:rPr>
          <w:rFonts w:ascii="Arial" w:hAnsi="Arial" w:cs="Arial"/>
          <w:b/>
          <w:bCs/>
          <w:color w:val="auto"/>
        </w:rPr>
        <w:t>automático</w:t>
      </w:r>
      <w:r w:rsidRPr="15383A11">
        <w:rPr>
          <w:rFonts w:ascii="Arial" w:hAnsi="Arial" w:cs="Arial"/>
          <w:color w:val="auto"/>
        </w:rPr>
        <w:t>.</w:t>
      </w:r>
    </w:p>
    <w:p w:rsidR="15383A11" w:rsidP="007E3238" w:rsidRDefault="009A1C95" w14:paraId="37EA727F" w14:textId="447751BB">
      <w:pPr>
        <w:spacing w:before="100" w:beforeAutospacing="1" w:after="100" w:afterAutospacing="1" w:line="240" w:lineRule="auto"/>
        <w:rPr>
          <w:rFonts w:ascii="Arial" w:hAnsi="Arial" w:cs="Arial"/>
          <w:color w:val="auto"/>
        </w:rPr>
      </w:pPr>
      <w:r w:rsidRPr="15383A11">
        <w:rPr>
          <w:rFonts w:ascii="Arial" w:hAnsi="Arial" w:cs="Arial"/>
          <w:color w:val="auto"/>
        </w:rPr>
        <w:t xml:space="preserve">Se debe tener la posibilidad de la exclusión del envío de requerimientos de pago de forma manual para determinados contratos y/o personas por situaciones excepcionales.  </w:t>
      </w:r>
    </w:p>
    <w:p w:rsidR="15383A11" w:rsidP="007E3238" w:rsidRDefault="009A1C95" w14:paraId="287443CC" w14:textId="30874C8D">
      <w:pPr>
        <w:spacing w:before="100" w:beforeAutospacing="1" w:after="100" w:afterAutospacing="1" w:line="240" w:lineRule="auto"/>
        <w:rPr>
          <w:rFonts w:ascii="Arial" w:hAnsi="Arial" w:cs="Arial"/>
          <w:color w:val="auto"/>
        </w:rPr>
      </w:pPr>
      <w:r w:rsidRPr="15383A11">
        <w:rPr>
          <w:rFonts w:ascii="Arial" w:hAnsi="Arial" w:cs="Arial"/>
          <w:color w:val="auto"/>
        </w:rPr>
        <w:t xml:space="preserve">La </w:t>
      </w:r>
      <w:r w:rsidRPr="15383A11">
        <w:rPr>
          <w:rFonts w:ascii="Arial" w:hAnsi="Arial" w:cs="Arial"/>
          <w:b/>
          <w:bCs/>
          <w:color w:val="auto"/>
        </w:rPr>
        <w:t>forma de envío</w:t>
      </w:r>
      <w:r w:rsidRPr="15383A11">
        <w:rPr>
          <w:rFonts w:ascii="Arial" w:hAnsi="Arial" w:cs="Arial"/>
          <w:color w:val="auto"/>
        </w:rPr>
        <w:t xml:space="preserve"> será la que elija el cliente en sus comunicaciones habituales con Canal. Además, se deberá poder parametrizar el envío de requerimientos de carácter </w:t>
      </w:r>
      <w:r w:rsidRPr="15383A11">
        <w:rPr>
          <w:rFonts w:ascii="Arial" w:hAnsi="Arial" w:cs="Arial"/>
          <w:b/>
          <w:bCs/>
          <w:color w:val="auto"/>
        </w:rPr>
        <w:t xml:space="preserve">fehaciente </w:t>
      </w:r>
      <w:r w:rsidRPr="15383A11">
        <w:rPr>
          <w:rFonts w:ascii="Arial" w:hAnsi="Arial" w:cs="Arial"/>
          <w:color w:val="auto"/>
        </w:rPr>
        <w:t xml:space="preserve">(Ej. burofax, carta certificada, etc), con el objeto de interrumpir la prescripción de la deuda. </w:t>
      </w:r>
    </w:p>
    <w:p w:rsidRPr="003E7497" w:rsidR="009A1C95" w:rsidP="00191C39" w:rsidRDefault="009A1C95" w14:paraId="216A374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Se deberán poder </w:t>
      </w:r>
      <w:r w:rsidRPr="003E7497">
        <w:rPr>
          <w:rFonts w:ascii="Arial" w:hAnsi="Arial" w:cs="Arial"/>
          <w:b/>
          <w:color w:val="auto"/>
        </w:rPr>
        <w:t>marcar</w:t>
      </w:r>
      <w:r w:rsidRPr="003E7497">
        <w:rPr>
          <w:rFonts w:ascii="Arial" w:hAnsi="Arial" w:cs="Arial"/>
          <w:color w:val="auto"/>
        </w:rPr>
        <w:t xml:space="preserve"> los contratos en los que se ha interrumpido la </w:t>
      </w:r>
      <w:r w:rsidRPr="003E7497">
        <w:rPr>
          <w:rFonts w:ascii="Arial" w:hAnsi="Arial" w:cs="Arial"/>
          <w:b/>
          <w:color w:val="auto"/>
        </w:rPr>
        <w:t>prescripción</w:t>
      </w:r>
      <w:r w:rsidRPr="003E7497">
        <w:rPr>
          <w:rFonts w:ascii="Arial" w:hAnsi="Arial" w:cs="Arial"/>
          <w:color w:val="auto"/>
        </w:rPr>
        <w:t>. Es por ello por lo que posteriormente a estas actuaciones se deberá poder parametrizar un nuevo requerimiento fehaciente para volver a interrumpir la prescripción de la deuda siempre que cumpla las condiciones establecidas para estos casos. Además, el sistema debe incluir esa información en la ficha de los clientes que tengan contratos en ese estado.</w:t>
      </w:r>
    </w:p>
    <w:p w:rsidRPr="003E7497" w:rsidR="009A1C95" w:rsidP="009A1C95" w:rsidRDefault="009A1C95" w14:paraId="18D160CB" w14:textId="77777777">
      <w:pPr>
        <w:spacing w:after="60" w:line="240" w:lineRule="auto"/>
        <w:rPr>
          <w:rFonts w:ascii="Arial" w:hAnsi="Arial" w:cs="Arial"/>
          <w:color w:val="auto"/>
        </w:rPr>
      </w:pPr>
    </w:p>
    <w:p w:rsidRPr="003E7497" w:rsidR="001D2108" w:rsidP="001D2108" w:rsidRDefault="009A1C95" w14:paraId="37611873" w14:textId="77777777">
      <w:pPr>
        <w:pStyle w:val="Ttulo3"/>
        <w:spacing w:before="100" w:beforeAutospacing="1" w:after="360" w:line="240" w:lineRule="auto"/>
        <w:jc w:val="left"/>
        <w:rPr>
          <w:rFonts w:ascii="Arial" w:hAnsi="Arial" w:cs="Arial"/>
          <w:color w:val="auto"/>
        </w:rPr>
      </w:pPr>
      <w:bookmarkStart w:name="_Toc74749202" w:id="138"/>
      <w:r w:rsidRPr="72967477">
        <w:rPr>
          <w:rFonts w:ascii="Arial" w:hAnsi="Arial" w:cs="Arial"/>
          <w:color w:val="auto"/>
        </w:rPr>
        <w:t>Procesos de corte y condena</w:t>
      </w:r>
      <w:bookmarkEnd w:id="138"/>
    </w:p>
    <w:p w:rsidR="15383A11" w:rsidP="007E3238" w:rsidRDefault="009A1C95" w14:paraId="5C44C477" w14:textId="519079FD">
      <w:pPr>
        <w:spacing w:before="100" w:beforeAutospacing="1" w:after="100" w:afterAutospacing="1" w:line="240" w:lineRule="auto"/>
        <w:rPr>
          <w:rFonts w:ascii="Arial" w:hAnsi="Arial" w:cs="Arial"/>
          <w:color w:val="auto"/>
        </w:rPr>
      </w:pPr>
      <w:r w:rsidRPr="15383A11">
        <w:rPr>
          <w:rFonts w:ascii="Arial" w:hAnsi="Arial" w:cs="Arial"/>
          <w:color w:val="auto"/>
        </w:rPr>
        <w:t xml:space="preserve">Tal y como se especificó al inicio de ese apartado el sistema deberá contemplar tanto el proceso de la </w:t>
      </w:r>
      <w:r w:rsidRPr="15383A11">
        <w:rPr>
          <w:rFonts w:ascii="Arial" w:hAnsi="Arial" w:cs="Arial"/>
          <w:b/>
          <w:bCs/>
          <w:color w:val="auto"/>
        </w:rPr>
        <w:t>suspensión temporal</w:t>
      </w:r>
      <w:r w:rsidRPr="15383A11">
        <w:rPr>
          <w:rFonts w:ascii="Arial" w:hAnsi="Arial" w:cs="Arial"/>
          <w:color w:val="auto"/>
        </w:rPr>
        <w:t xml:space="preserve"> del suministro (corte) como la </w:t>
      </w:r>
      <w:r w:rsidRPr="15383A11">
        <w:rPr>
          <w:rFonts w:ascii="Arial" w:hAnsi="Arial" w:cs="Arial"/>
          <w:b/>
          <w:bCs/>
          <w:color w:val="auto"/>
        </w:rPr>
        <w:t>definitiva</w:t>
      </w:r>
      <w:r w:rsidRPr="15383A11">
        <w:rPr>
          <w:rFonts w:ascii="Arial" w:hAnsi="Arial" w:cs="Arial"/>
          <w:color w:val="auto"/>
        </w:rPr>
        <w:t xml:space="preserve"> (condena). </w:t>
      </w:r>
    </w:p>
    <w:p w:rsidR="15383A11" w:rsidP="007E3238" w:rsidRDefault="009A1C95" w14:paraId="754C23D5" w14:textId="2EA4C4AA">
      <w:pPr>
        <w:spacing w:before="100" w:beforeAutospacing="1" w:after="100" w:afterAutospacing="1" w:line="240" w:lineRule="auto"/>
        <w:rPr>
          <w:rFonts w:ascii="Arial" w:hAnsi="Arial" w:cs="Arial"/>
          <w:color w:val="auto"/>
        </w:rPr>
      </w:pPr>
      <w:r w:rsidRPr="15383A11">
        <w:rPr>
          <w:rFonts w:ascii="Arial" w:hAnsi="Arial" w:cs="Arial"/>
          <w:color w:val="auto"/>
        </w:rPr>
        <w:t>Para ejecutar un proceso de corte o condena, el sistema deberá permitir realizar con agilidad, al menos, cada una de las siguientes operaciones:</w:t>
      </w:r>
    </w:p>
    <w:p w:rsidRPr="003E7497" w:rsidR="009A1C95" w:rsidP="00982C52" w:rsidRDefault="00961069" w14:paraId="0CE068B5"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Seleccionar </w:t>
      </w:r>
      <w:r w:rsidRPr="003E7497" w:rsidR="009A1C95">
        <w:rPr>
          <w:rFonts w:ascii="Arial" w:hAnsi="Arial" w:cs="Arial"/>
          <w:color w:val="auto"/>
        </w:rPr>
        <w:t>clientes deudores en base a distintos criterios previamente parametrizables (importe, número de facturas impagadas, tarifa, municipio etc</w:t>
      </w:r>
      <w:r w:rsidRPr="003E7497" w:rsidR="00D42B30">
        <w:rPr>
          <w:rFonts w:ascii="Arial" w:hAnsi="Arial" w:cs="Arial"/>
          <w:color w:val="auto"/>
        </w:rPr>
        <w:t>.</w:t>
      </w:r>
      <w:r w:rsidRPr="003E7497" w:rsidR="009A1C95">
        <w:rPr>
          <w:rFonts w:ascii="Arial" w:hAnsi="Arial" w:cs="Arial"/>
          <w:color w:val="auto"/>
        </w:rPr>
        <w:t xml:space="preserve">), teniendo en cuenta todas las posibles exclusiones (a nivel cliente, contrato, factura, etc.) que se establezcan en el sistema según las reglas de negocio. De forma especial, </w:t>
      </w:r>
      <w:r w:rsidRPr="003E7497">
        <w:rPr>
          <w:rFonts w:ascii="Arial" w:hAnsi="Arial" w:cs="Arial"/>
          <w:color w:val="auto"/>
        </w:rPr>
        <w:t xml:space="preserve">la selección </w:t>
      </w:r>
      <w:r w:rsidRPr="003E7497" w:rsidR="009A1C95">
        <w:rPr>
          <w:rFonts w:ascii="Arial" w:hAnsi="Arial" w:cs="Arial"/>
          <w:color w:val="auto"/>
        </w:rPr>
        <w:t>deberá tener en cuenta las exclusiones por incorporaciones municipales a una fecha dada, siempre que estén dentro del límite de fechas establecido.</w:t>
      </w:r>
    </w:p>
    <w:p w:rsidRPr="003E7497" w:rsidR="008B159D" w:rsidP="000E0E59" w:rsidRDefault="008B159D" w14:paraId="61AC30FB" w14:textId="77777777">
      <w:pPr>
        <w:spacing w:before="100" w:beforeAutospacing="1" w:after="100" w:afterAutospacing="1" w:line="240" w:lineRule="auto"/>
        <w:ind w:left="714" w:hanging="357"/>
        <w:contextualSpacing/>
        <w:rPr>
          <w:rFonts w:ascii="Arial" w:hAnsi="Arial" w:cs="Arial"/>
          <w:color w:val="auto"/>
        </w:rPr>
      </w:pPr>
    </w:p>
    <w:p w:rsidRPr="003E7497" w:rsidR="008B159D" w:rsidP="00982C52" w:rsidRDefault="00961069" w14:paraId="40E02D67" w14:textId="2F83E5A9">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la selección </w:t>
      </w:r>
      <w:r w:rsidRPr="003E7497" w:rsidR="009A1C95">
        <w:rPr>
          <w:rFonts w:ascii="Arial" w:hAnsi="Arial" w:cs="Arial"/>
          <w:color w:val="auto"/>
        </w:rPr>
        <w:t xml:space="preserve">los candidatos </w:t>
      </w:r>
      <w:r w:rsidRPr="003E7497" w:rsidR="008151EE">
        <w:rPr>
          <w:rFonts w:ascii="Arial" w:hAnsi="Arial" w:cs="Arial"/>
          <w:color w:val="auto"/>
        </w:rPr>
        <w:t xml:space="preserve">mostraran </w:t>
      </w:r>
      <w:r w:rsidRPr="003E7497" w:rsidR="009A1C95">
        <w:rPr>
          <w:rFonts w:ascii="Arial" w:hAnsi="Arial" w:cs="Arial"/>
          <w:color w:val="auto"/>
        </w:rPr>
        <w:t xml:space="preserve">al menos los importes de deuda total y de deuda exigible (o deuda que provocaría el proceso). Además, se deberá mostrar si los candidatos propuestos tuvieran </w:t>
      </w:r>
      <w:r w:rsidRPr="003E7497" w:rsidR="009A1C95">
        <w:rPr>
          <w:rFonts w:ascii="Arial" w:hAnsi="Arial" w:cs="Arial"/>
          <w:b/>
          <w:color w:val="auto"/>
        </w:rPr>
        <w:t>anticipos de consumo</w:t>
      </w:r>
      <w:r w:rsidRPr="003E7497" w:rsidR="009A1C95">
        <w:rPr>
          <w:rFonts w:ascii="Arial" w:hAnsi="Arial" w:cs="Arial"/>
          <w:color w:val="auto"/>
        </w:rPr>
        <w:t xml:space="preserve"> y la diferencia de este importe, ya que no se debería poder proponer si la deuda exigible es menor que el anticipo de consumo. De igual manera, en el proceso de corte debe indicar aquellos contratos o clientes que han sido cortados previamente y en el de condena la causa de la misma (restablecimiento irregular de corte, no dejan comprobar corte, etc</w:t>
      </w:r>
      <w:r w:rsidRPr="003E7497" w:rsidR="00D42B30">
        <w:rPr>
          <w:rFonts w:ascii="Arial" w:hAnsi="Arial" w:cs="Arial"/>
          <w:color w:val="auto"/>
        </w:rPr>
        <w:t>.</w:t>
      </w:r>
      <w:r w:rsidRPr="003E7497" w:rsidR="009A1C95">
        <w:rPr>
          <w:rFonts w:ascii="Arial" w:hAnsi="Arial" w:cs="Arial"/>
          <w:color w:val="auto"/>
        </w:rPr>
        <w:t>).</w:t>
      </w:r>
    </w:p>
    <w:p w:rsidRPr="003E7497" w:rsidR="009A1C95" w:rsidP="000E0E59" w:rsidRDefault="009A1C95" w14:paraId="608DEACE"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773BF1E1"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Confirmación</w:t>
      </w:r>
      <w:r w:rsidRPr="003E7497">
        <w:rPr>
          <w:rFonts w:ascii="Arial" w:hAnsi="Arial" w:cs="Arial"/>
          <w:color w:val="auto"/>
        </w:rPr>
        <w:t xml:space="preserve"> explícita por el usuario de las propuestas.</w:t>
      </w:r>
    </w:p>
    <w:p w:rsidRPr="003E7497" w:rsidR="009A1C95" w:rsidP="00982C52" w:rsidRDefault="009A1C95" w14:paraId="0DB67368"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Posibilidad de parametrizar distintos tipos de </w:t>
      </w:r>
      <w:r w:rsidRPr="003E7497">
        <w:rPr>
          <w:rFonts w:ascii="Arial" w:hAnsi="Arial" w:cs="Arial"/>
          <w:b/>
          <w:color w:val="auto"/>
        </w:rPr>
        <w:t>comunicación</w:t>
      </w:r>
      <w:r w:rsidRPr="003E7497">
        <w:rPr>
          <w:rFonts w:ascii="Arial" w:hAnsi="Arial" w:cs="Arial"/>
          <w:color w:val="auto"/>
        </w:rPr>
        <w:t xml:space="preserve"> (campaña telefónica, carta, mail, </w:t>
      </w:r>
      <w:r w:rsidRPr="003E7497" w:rsidR="00D42B30">
        <w:rPr>
          <w:rFonts w:ascii="Arial" w:hAnsi="Arial" w:cs="Arial"/>
          <w:color w:val="auto"/>
        </w:rPr>
        <w:t>SMS</w:t>
      </w:r>
      <w:r w:rsidRPr="003E7497">
        <w:rPr>
          <w:rFonts w:ascii="Arial" w:hAnsi="Arial" w:cs="Arial"/>
          <w:color w:val="auto"/>
        </w:rPr>
        <w:t>, entre otros) al cliente avisándole del corte o condena de la instalación.</w:t>
      </w:r>
    </w:p>
    <w:p w:rsidRPr="003E7497" w:rsidR="008B159D" w:rsidP="000E0E59" w:rsidRDefault="008B159D" w14:paraId="26B1A375"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26D5EDD2"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Transcurridos los días que se establezcan, y no habiendo recibido el pago, el sistema deberá gestionar la </w:t>
      </w:r>
      <w:r w:rsidRPr="003E7497">
        <w:rPr>
          <w:rFonts w:ascii="Arial" w:hAnsi="Arial" w:cs="Arial"/>
          <w:b/>
          <w:color w:val="auto"/>
        </w:rPr>
        <w:t>autorización</w:t>
      </w:r>
      <w:r w:rsidRPr="003E7497">
        <w:rPr>
          <w:rFonts w:ascii="Arial" w:hAnsi="Arial" w:cs="Arial"/>
          <w:color w:val="auto"/>
        </w:rPr>
        <w:t xml:space="preserve"> de estas solicitudes por parte del Ente Público Canal de Isabel II (entidad pública reguladora de la empresa). </w:t>
      </w:r>
    </w:p>
    <w:p w:rsidRPr="003E7497" w:rsidR="008B159D" w:rsidP="000E0E59" w:rsidRDefault="008B159D" w14:paraId="211FC6EA"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5EC28891" w14:textId="77777777">
      <w:pPr>
        <w:numPr>
          <w:ilvl w:val="0"/>
          <w:numId w:val="29"/>
        </w:numPr>
        <w:spacing w:before="100" w:beforeAutospacing="1" w:after="100" w:afterAutospacing="1" w:line="240" w:lineRule="auto"/>
        <w:ind w:left="714" w:hanging="357"/>
        <w:contextualSpacing/>
        <w:rPr>
          <w:rFonts w:ascii="Arial" w:hAnsi="Arial" w:cs="Arial"/>
          <w:b/>
          <w:color w:val="auto"/>
        </w:rPr>
      </w:pPr>
      <w:r w:rsidRPr="003E7497">
        <w:rPr>
          <w:rFonts w:ascii="Arial" w:hAnsi="Arial" w:cs="Arial"/>
          <w:color w:val="auto"/>
        </w:rPr>
        <w:t xml:space="preserve">Una vez confirmada la autorización se creará de forma automática una </w:t>
      </w:r>
      <w:r w:rsidRPr="003E7497">
        <w:rPr>
          <w:rFonts w:ascii="Arial" w:hAnsi="Arial" w:cs="Arial"/>
          <w:b/>
          <w:color w:val="auto"/>
        </w:rPr>
        <w:t xml:space="preserve">OT </w:t>
      </w:r>
      <w:r w:rsidRPr="003E7497">
        <w:rPr>
          <w:rFonts w:ascii="Arial" w:hAnsi="Arial" w:cs="Arial"/>
          <w:color w:val="auto"/>
        </w:rPr>
        <w:t>que será atendida por el área técnica correspondiente para la</w:t>
      </w:r>
      <w:r w:rsidRPr="003E7497">
        <w:rPr>
          <w:rFonts w:ascii="Arial" w:hAnsi="Arial" w:cs="Arial"/>
          <w:b/>
          <w:color w:val="auto"/>
        </w:rPr>
        <w:t xml:space="preserve"> suspensión del sumin</w:t>
      </w:r>
      <w:r w:rsidRPr="003E7497" w:rsidR="008B159D">
        <w:rPr>
          <w:rFonts w:ascii="Arial" w:hAnsi="Arial" w:cs="Arial"/>
          <w:b/>
          <w:color w:val="auto"/>
        </w:rPr>
        <w:t>istro.</w:t>
      </w:r>
    </w:p>
    <w:p w:rsidRPr="003E7497" w:rsidR="008B159D" w:rsidP="000E0E59" w:rsidRDefault="008B159D" w14:paraId="764ED501" w14:textId="77777777">
      <w:pPr>
        <w:spacing w:before="100" w:beforeAutospacing="1" w:after="100" w:afterAutospacing="1" w:line="240" w:lineRule="auto"/>
        <w:ind w:left="714" w:hanging="357"/>
        <w:contextualSpacing/>
        <w:rPr>
          <w:rFonts w:ascii="Arial" w:hAnsi="Arial" w:cs="Arial"/>
          <w:b/>
          <w:color w:val="auto"/>
        </w:rPr>
      </w:pPr>
    </w:p>
    <w:p w:rsidRPr="003E7497" w:rsidR="009A1C95" w:rsidP="00982C52" w:rsidRDefault="009A1C95" w14:paraId="6E514FE0"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Anulación</w:t>
      </w:r>
      <w:r w:rsidRPr="003E7497">
        <w:rPr>
          <w:rFonts w:ascii="Arial" w:hAnsi="Arial" w:cs="Arial"/>
          <w:color w:val="auto"/>
        </w:rPr>
        <w:t xml:space="preserve"> de peticiones (error, pago del cliente o en circunstancias excepcionales) de forma automática previa validación en las situaciones que se determinen o de forma manual. Además, el sistema comunicara de forma automática dicha situación al personal de calle para que no se proceda a la ejecución de la OT si esta estuviera en curso.</w:t>
      </w:r>
    </w:p>
    <w:p w:rsidRPr="003E7497" w:rsidR="008B159D" w:rsidP="008B159D" w:rsidRDefault="008B159D" w14:paraId="0AB93745" w14:textId="77777777">
      <w:pPr>
        <w:spacing w:before="100" w:beforeAutospacing="1" w:after="100" w:afterAutospacing="1" w:line="240" w:lineRule="auto"/>
        <w:contextualSpacing/>
        <w:rPr>
          <w:rFonts w:ascii="Arial" w:hAnsi="Arial" w:cs="Arial"/>
          <w:color w:val="auto"/>
        </w:rPr>
      </w:pPr>
    </w:p>
    <w:p w:rsidRPr="003E7497" w:rsidR="000E0E59" w:rsidP="15383A11" w:rsidRDefault="009A1C95" w14:paraId="79CAAAF0" w14:textId="77777777">
      <w:pPr>
        <w:numPr>
          <w:ilvl w:val="0"/>
          <w:numId w:val="29"/>
        </w:numPr>
        <w:spacing w:before="100" w:beforeAutospacing="1" w:after="100" w:afterAutospacing="1" w:line="240" w:lineRule="auto"/>
        <w:ind w:left="714" w:hanging="357"/>
        <w:contextualSpacing/>
        <w:rPr>
          <w:rFonts w:ascii="Arial" w:hAnsi="Arial" w:cs="Arial"/>
          <w:color w:val="auto"/>
        </w:rPr>
      </w:pPr>
      <w:r w:rsidRPr="15383A11">
        <w:rPr>
          <w:rFonts w:ascii="Arial" w:hAnsi="Arial" w:cs="Arial"/>
          <w:color w:val="auto"/>
        </w:rPr>
        <w:t>En el proceso de corte el sistema debe permitir generar una nueva OT para</w:t>
      </w:r>
      <w:r w:rsidRPr="15383A11">
        <w:rPr>
          <w:rFonts w:ascii="Arial" w:hAnsi="Arial" w:cs="Arial"/>
          <w:b/>
          <w:bCs/>
          <w:color w:val="auto"/>
        </w:rPr>
        <w:t xml:space="preserve"> restablecer</w:t>
      </w:r>
      <w:r w:rsidRPr="15383A11">
        <w:rPr>
          <w:rFonts w:ascii="Arial" w:hAnsi="Arial" w:cs="Arial"/>
          <w:color w:val="auto"/>
        </w:rPr>
        <w:t xml:space="preserve"> el suministro, generalmente por a</w:t>
      </w:r>
      <w:r w:rsidRPr="15383A11" w:rsidR="008B159D">
        <w:rPr>
          <w:rFonts w:ascii="Arial" w:hAnsi="Arial" w:cs="Arial"/>
          <w:color w:val="auto"/>
        </w:rPr>
        <w:t>lguno de los siguientes motivos:</w:t>
      </w:r>
    </w:p>
    <w:p w:rsidR="15383A11" w:rsidP="15383A11" w:rsidRDefault="15383A11" w14:paraId="3B1217BB" w14:textId="0CC9E540">
      <w:pPr>
        <w:spacing w:beforeAutospacing="1" w:afterAutospacing="1" w:line="240" w:lineRule="auto"/>
        <w:rPr>
          <w:rFonts w:ascii="Arial" w:hAnsi="Arial" w:cs="Arial"/>
          <w:color w:val="auto"/>
        </w:rPr>
      </w:pPr>
    </w:p>
    <w:p w:rsidRPr="003E7497" w:rsidR="009A1C95" w:rsidP="00637852" w:rsidRDefault="009A1C95" w14:paraId="79A50D79" w14:textId="77777777">
      <w:pPr>
        <w:pStyle w:val="Prrafodelista"/>
        <w:numPr>
          <w:ilvl w:val="0"/>
          <w:numId w:val="40"/>
        </w:numPr>
        <w:spacing w:before="100" w:beforeAutospacing="1" w:after="100" w:afterAutospacing="1" w:line="240" w:lineRule="auto"/>
        <w:ind w:left="1434" w:hanging="357"/>
        <w:rPr>
          <w:rFonts w:ascii="Arial" w:hAnsi="Arial" w:cs="Arial"/>
          <w:color w:val="auto"/>
        </w:rPr>
      </w:pPr>
      <w:r w:rsidRPr="003E7497">
        <w:rPr>
          <w:rFonts w:ascii="Arial" w:hAnsi="Arial" w:cs="Arial"/>
          <w:color w:val="auto"/>
        </w:rPr>
        <w:t>Por pago de la deuda exigible (generación automática)</w:t>
      </w:r>
    </w:p>
    <w:p w:rsidRPr="003E7497" w:rsidR="008B159D" w:rsidP="000E0E59" w:rsidRDefault="008B159D" w14:paraId="49635555" w14:textId="77777777">
      <w:pPr>
        <w:pStyle w:val="Prrafodelista"/>
        <w:spacing w:before="100" w:beforeAutospacing="1" w:after="100" w:afterAutospacing="1" w:line="240" w:lineRule="auto"/>
        <w:ind w:left="1434" w:hanging="357"/>
        <w:rPr>
          <w:rFonts w:ascii="Arial" w:hAnsi="Arial" w:cs="Arial"/>
          <w:color w:val="auto"/>
        </w:rPr>
      </w:pPr>
    </w:p>
    <w:p w:rsidRPr="003E7497" w:rsidR="009A1C95" w:rsidP="00637852" w:rsidRDefault="009A1C95" w14:paraId="1A03768F" w14:textId="77777777">
      <w:pPr>
        <w:pStyle w:val="Prrafodelista"/>
        <w:numPr>
          <w:ilvl w:val="0"/>
          <w:numId w:val="40"/>
        </w:numPr>
        <w:spacing w:before="100" w:beforeAutospacing="1" w:after="100" w:afterAutospacing="1" w:line="240" w:lineRule="auto"/>
        <w:ind w:left="1434" w:hanging="357"/>
        <w:rPr>
          <w:rFonts w:ascii="Arial" w:hAnsi="Arial" w:cs="Arial"/>
          <w:color w:val="auto"/>
        </w:rPr>
      </w:pPr>
      <w:r w:rsidRPr="003E7497">
        <w:rPr>
          <w:rFonts w:ascii="Arial" w:hAnsi="Arial" w:cs="Arial"/>
          <w:color w:val="auto"/>
        </w:rPr>
        <w:t>Por aplazamiento de deuda (generación automática o manual)</w:t>
      </w:r>
    </w:p>
    <w:p w:rsidRPr="003E7497" w:rsidR="001D2108" w:rsidP="008B159D" w:rsidRDefault="001D2108" w14:paraId="17A53FC6" w14:textId="77777777">
      <w:pPr>
        <w:pStyle w:val="Prrafodelista"/>
        <w:spacing w:before="100" w:beforeAutospacing="1" w:after="100" w:afterAutospacing="1" w:line="240" w:lineRule="auto"/>
        <w:ind w:left="1440"/>
        <w:rPr>
          <w:rFonts w:ascii="Arial" w:hAnsi="Arial" w:cs="Arial"/>
          <w:color w:val="auto"/>
        </w:rPr>
      </w:pPr>
    </w:p>
    <w:p w:rsidR="009A1C95" w:rsidP="15383A11" w:rsidRDefault="009A1C95" w14:paraId="02B449B5" w14:textId="3CD8722A">
      <w:pPr>
        <w:pStyle w:val="Prrafodelista"/>
        <w:numPr>
          <w:ilvl w:val="0"/>
          <w:numId w:val="29"/>
        </w:numPr>
        <w:spacing w:beforeAutospacing="1" w:afterAutospacing="1" w:line="240" w:lineRule="auto"/>
        <w:ind w:left="714" w:hanging="357"/>
        <w:rPr>
          <w:rFonts w:ascii="Arial" w:hAnsi="Arial" w:cs="Arial"/>
          <w:color w:val="auto"/>
        </w:rPr>
      </w:pPr>
      <w:r w:rsidRPr="15383A11">
        <w:rPr>
          <w:rFonts w:ascii="Arial" w:hAnsi="Arial" w:cs="Arial"/>
          <w:color w:val="auto"/>
        </w:rPr>
        <w:t xml:space="preserve">De igual forma en el proceso de corte debe incluir </w:t>
      </w:r>
      <w:r w:rsidRPr="15383A11">
        <w:rPr>
          <w:rFonts w:ascii="Arial" w:hAnsi="Arial" w:cs="Arial"/>
          <w:b/>
          <w:bCs/>
          <w:color w:val="auto"/>
        </w:rPr>
        <w:t xml:space="preserve">excepciones </w:t>
      </w:r>
      <w:r w:rsidRPr="15383A11">
        <w:rPr>
          <w:rFonts w:ascii="Arial" w:hAnsi="Arial" w:cs="Arial"/>
          <w:color w:val="auto"/>
        </w:rPr>
        <w:t xml:space="preserve">parametrizables para el restablecimiento. </w:t>
      </w:r>
    </w:p>
    <w:p w:rsidR="15383A11" w:rsidP="007E3238" w:rsidRDefault="009A1C95" w14:paraId="37D16D46" w14:textId="02197ADD">
      <w:pPr>
        <w:spacing w:before="100" w:beforeAutospacing="1" w:after="100" w:afterAutospacing="1" w:line="240" w:lineRule="auto"/>
        <w:ind w:firstLine="709"/>
        <w:contextualSpacing/>
        <w:rPr>
          <w:rFonts w:ascii="Arial" w:hAnsi="Arial" w:cs="Arial"/>
          <w:color w:val="auto"/>
        </w:rPr>
      </w:pPr>
      <w:r w:rsidRPr="15383A11">
        <w:rPr>
          <w:rFonts w:ascii="Arial" w:hAnsi="Arial" w:cs="Arial"/>
          <w:color w:val="auto"/>
        </w:rPr>
        <w:t xml:space="preserve">Una vez solicitado el restablecimiento, se emitirá la factura al cliente. </w:t>
      </w:r>
    </w:p>
    <w:p w:rsidRPr="007E3238" w:rsidR="15383A11" w:rsidP="007E3238" w:rsidRDefault="009A1C95" w14:paraId="75B93E6D" w14:textId="268B203E">
      <w:pPr>
        <w:pStyle w:val="Prrafodelista"/>
        <w:numPr>
          <w:ilvl w:val="0"/>
          <w:numId w:val="29"/>
        </w:numPr>
        <w:spacing w:before="100" w:beforeAutospacing="1" w:after="100" w:afterAutospacing="1" w:line="240" w:lineRule="auto"/>
        <w:ind w:left="714" w:hanging="357"/>
        <w:rPr>
          <w:rFonts w:ascii="Arial" w:hAnsi="Arial" w:cs="Arial"/>
          <w:color w:val="auto"/>
        </w:rPr>
      </w:pPr>
      <w:r w:rsidRPr="15383A11">
        <w:rPr>
          <w:rFonts w:ascii="Arial" w:hAnsi="Arial" w:cs="Arial"/>
          <w:color w:val="auto"/>
        </w:rPr>
        <w:t>En el proceso de condena una vez ejecutada la OT, el sistema debe comunicar al cliente la nueva situación y los requisitos para una nueva contratación.</w:t>
      </w:r>
    </w:p>
    <w:p w:rsidR="15383A11" w:rsidP="007E3238" w:rsidRDefault="009A1C95" w14:paraId="494A6354" w14:textId="4260A798">
      <w:pPr>
        <w:spacing w:before="100" w:beforeAutospacing="1" w:after="100" w:afterAutospacing="1" w:line="240" w:lineRule="auto"/>
        <w:rPr>
          <w:rFonts w:ascii="Arial" w:hAnsi="Arial" w:cs="Arial"/>
          <w:color w:val="auto"/>
        </w:rPr>
      </w:pPr>
      <w:r w:rsidRPr="15383A11">
        <w:rPr>
          <w:rFonts w:ascii="Arial" w:hAnsi="Arial" w:cs="Arial"/>
          <w:color w:val="auto"/>
        </w:rPr>
        <w:t xml:space="preserve">Con carácter general, determinados clientes como Ayuntamientos y Entidades públicas, o algunas Urbanizaciones, Grandes clientes y otros casos particulares, estarán </w:t>
      </w:r>
      <w:r w:rsidRPr="15383A11">
        <w:rPr>
          <w:rFonts w:ascii="Arial" w:hAnsi="Arial" w:cs="Arial"/>
          <w:b/>
          <w:bCs/>
          <w:color w:val="auto"/>
        </w:rPr>
        <w:t>excluidos de los procesos programados de requerimientos de pago, corte y condena</w:t>
      </w:r>
      <w:r w:rsidRPr="15383A11">
        <w:rPr>
          <w:rFonts w:ascii="Arial" w:hAnsi="Arial" w:cs="Arial"/>
          <w:color w:val="auto"/>
        </w:rPr>
        <w:t>. El sistema deberá contemplar la opción de generar la OT de manera manual para este tipo de casos, proceso que será controlado por el workflow de autorizaciones que determinen las reglas de negocio en cada caso.</w:t>
      </w:r>
    </w:p>
    <w:p w:rsidRPr="003E7497" w:rsidR="009A1C95" w:rsidP="008B159D" w:rsidRDefault="009A1C95" w14:paraId="6CC9673F"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Las actuaciones que se lleven a cabo en los procesos de corte y condena deberán ser consultables de forma explícita y en tiempo real para cualquier tipo de cliente. </w:t>
      </w:r>
    </w:p>
    <w:p w:rsidRPr="003E7497" w:rsidR="008B159D" w:rsidP="008B159D" w:rsidRDefault="008B159D" w14:paraId="1CDEAE01" w14:textId="77777777">
      <w:pPr>
        <w:spacing w:before="100" w:beforeAutospacing="1" w:after="100" w:afterAutospacing="1" w:line="240" w:lineRule="auto"/>
        <w:contextualSpacing/>
        <w:rPr>
          <w:rFonts w:ascii="Arial" w:hAnsi="Arial" w:cs="Arial"/>
          <w:color w:val="auto"/>
        </w:rPr>
      </w:pPr>
    </w:p>
    <w:p w:rsidRPr="003E7497" w:rsidR="0083799A" w:rsidP="0083799A" w:rsidRDefault="009A1C95" w14:paraId="06E1FFC4" w14:textId="77777777">
      <w:pPr>
        <w:pStyle w:val="Ttulo3"/>
        <w:spacing w:before="100" w:beforeAutospacing="1" w:after="360" w:line="240" w:lineRule="auto"/>
        <w:jc w:val="left"/>
        <w:rPr>
          <w:rFonts w:ascii="Arial" w:hAnsi="Arial" w:cs="Arial"/>
          <w:color w:val="auto"/>
        </w:rPr>
      </w:pPr>
      <w:bookmarkStart w:name="_Toc74749203" w:id="139"/>
      <w:r w:rsidRPr="72967477">
        <w:rPr>
          <w:rFonts w:ascii="Arial" w:hAnsi="Arial" w:cs="Arial"/>
          <w:color w:val="auto"/>
        </w:rPr>
        <w:t>Acuerdos de pago</w:t>
      </w:r>
      <w:bookmarkEnd w:id="139"/>
    </w:p>
    <w:p w:rsidR="15383A11" w:rsidP="007E3238" w:rsidRDefault="009A1C95" w14:paraId="4E3C4173" w14:textId="110A3E20">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 la gestión de la deuda se deberá contar con un módulo de </w:t>
      </w:r>
      <w:r w:rsidRPr="15383A11">
        <w:rPr>
          <w:rFonts w:ascii="Arial" w:hAnsi="Arial" w:cs="Arial"/>
          <w:b/>
          <w:bCs/>
          <w:color w:val="auto"/>
        </w:rPr>
        <w:t>gestión de</w:t>
      </w:r>
      <w:r w:rsidRPr="15383A11">
        <w:rPr>
          <w:rFonts w:ascii="Arial" w:hAnsi="Arial" w:cs="Arial"/>
          <w:color w:val="auto"/>
        </w:rPr>
        <w:t xml:space="preserve"> </w:t>
      </w:r>
      <w:r w:rsidRPr="15383A11">
        <w:rPr>
          <w:rFonts w:ascii="Arial" w:hAnsi="Arial" w:cs="Arial"/>
          <w:b/>
          <w:bCs/>
          <w:color w:val="auto"/>
        </w:rPr>
        <w:t>aplazamientos</w:t>
      </w:r>
      <w:r w:rsidRPr="15383A11">
        <w:rPr>
          <w:rFonts w:ascii="Arial" w:hAnsi="Arial" w:cs="Arial"/>
          <w:color w:val="auto"/>
        </w:rPr>
        <w:t xml:space="preserve">, es decir, la gestión de acuerdos de pago con los clientes que soliciten un fraccionamiento de la deuda pendiente. Estos aplazamientos se deberán poder realizar considerando la </w:t>
      </w:r>
      <w:r w:rsidRPr="15383A11">
        <w:rPr>
          <w:rFonts w:ascii="Arial" w:hAnsi="Arial" w:cs="Arial"/>
          <w:b/>
          <w:bCs/>
          <w:color w:val="auto"/>
        </w:rPr>
        <w:t>deuda total</w:t>
      </w:r>
      <w:r w:rsidRPr="15383A11">
        <w:rPr>
          <w:rFonts w:ascii="Arial" w:hAnsi="Arial" w:cs="Arial"/>
          <w:color w:val="auto"/>
        </w:rPr>
        <w:t xml:space="preserve"> o </w:t>
      </w:r>
      <w:r w:rsidRPr="15383A11">
        <w:rPr>
          <w:rFonts w:ascii="Arial" w:hAnsi="Arial" w:cs="Arial"/>
          <w:b/>
          <w:bCs/>
          <w:color w:val="auto"/>
        </w:rPr>
        <w:t>parcial</w:t>
      </w:r>
      <w:r w:rsidRPr="15383A11">
        <w:rPr>
          <w:rFonts w:ascii="Arial" w:hAnsi="Arial" w:cs="Arial"/>
          <w:color w:val="auto"/>
        </w:rPr>
        <w:t xml:space="preserve"> de un cliente, pudiendo esta comprender varios contratos. El sistema deberá permitir realizar con agilidad, al menos, cada una de las siguientes operaciones:</w:t>
      </w:r>
    </w:p>
    <w:p w:rsidRPr="003E7497" w:rsidR="009A1C95" w:rsidP="00982C52" w:rsidRDefault="009A1C95" w14:paraId="4FC2A1DB"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Diseñar </w:t>
      </w:r>
      <w:r w:rsidRPr="003E7497">
        <w:rPr>
          <w:rFonts w:ascii="Arial" w:hAnsi="Arial" w:cs="Arial"/>
          <w:b/>
          <w:color w:val="auto"/>
        </w:rPr>
        <w:t>modelos estándar</w:t>
      </w:r>
      <w:r w:rsidRPr="003E7497">
        <w:rPr>
          <w:rFonts w:ascii="Arial" w:hAnsi="Arial" w:cs="Arial"/>
          <w:color w:val="auto"/>
        </w:rPr>
        <w:t xml:space="preserve"> para poder realizar acuerdos de pago a plazo de forma ágil y rápida. En estos modelos deberá contemplarse la financiación de los acuerdos (normalmente interna), pudiendo indicar intereses o no y especificando el método de cálculo de los mismos </w:t>
      </w:r>
      <w:r w:rsidRPr="003E7497">
        <w:rPr>
          <w:rFonts w:ascii="Arial" w:hAnsi="Arial" w:cs="Arial"/>
          <w:color w:val="auto"/>
        </w:rPr>
        <w:t>(normalmente francés.) De igual manera, el sistema deberá permitir un número parametrizable de plazos. Así, cuando se desencadene la tarea correspondiente a la realización de acuerdos de pago a plazo, y dentro de los estándares establecidos, se podrá realizar casi automáticamente la tramitación y el envío del acuerdo de pago al cliente. Se podrán parametrizar modelos de acuerdos por grupos de clientes y otros parámetros.</w:t>
      </w:r>
    </w:p>
    <w:p w:rsidRPr="003E7497" w:rsidR="008B159D" w:rsidP="008B159D" w:rsidRDefault="008B159D" w14:paraId="50F07069"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3B0172E9"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Seleccionar</w:t>
      </w:r>
      <w:r w:rsidRPr="003E7497">
        <w:rPr>
          <w:rFonts w:ascii="Arial" w:hAnsi="Arial" w:cs="Arial"/>
          <w:color w:val="auto"/>
        </w:rPr>
        <w:t xml:space="preserve"> las facturas deudoras de un cliente, correspondientes a uno o varios contratos, con las mismas o distintas características de pago, que serán susceptibles de incluirse en el acuerdo de pago a plazos. A partir de aquí, se calcularán las cuota</w:t>
      </w:r>
      <w:r w:rsidRPr="003E7497" w:rsidR="008B159D">
        <w:rPr>
          <w:rFonts w:ascii="Arial" w:hAnsi="Arial" w:cs="Arial"/>
          <w:color w:val="auto"/>
        </w:rPr>
        <w:t>s y, si procede, los intereses.</w:t>
      </w:r>
    </w:p>
    <w:p w:rsidRPr="003E7497" w:rsidR="008B159D" w:rsidP="008B159D" w:rsidRDefault="008B159D" w14:paraId="2FF85D32"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23DD33BC"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Calcular los </w:t>
      </w:r>
      <w:r w:rsidRPr="003E7497">
        <w:rPr>
          <w:rFonts w:ascii="Arial" w:hAnsi="Arial" w:cs="Arial"/>
          <w:b/>
          <w:color w:val="auto"/>
        </w:rPr>
        <w:t>intereses</w:t>
      </w:r>
      <w:r w:rsidRPr="003E7497">
        <w:rPr>
          <w:rFonts w:ascii="Arial" w:hAnsi="Arial" w:cs="Arial"/>
          <w:color w:val="auto"/>
        </w:rPr>
        <w:t xml:space="preserve"> en los aplazamientos. Se deberá poder parametrizar el cálculo de los intereses, dependiendo de distintos factores, como los usos del contrato, los importes, o la duración del fraccionamiento. Una vez calculados, el sistema deberá emitir la correspondiente factura, que se enviará al cliente, junto las condiciones del acuerdo de aplazamiento, para ser firmado.</w:t>
      </w:r>
    </w:p>
    <w:p w:rsidRPr="003E7497" w:rsidR="008B159D" w:rsidP="008B159D" w:rsidRDefault="008B159D" w14:paraId="1E954643" w14:textId="77777777">
      <w:pPr>
        <w:spacing w:before="100" w:beforeAutospacing="1" w:after="100" w:afterAutospacing="1" w:line="240" w:lineRule="auto"/>
        <w:contextualSpacing/>
        <w:rPr>
          <w:rFonts w:ascii="Arial" w:hAnsi="Arial" w:cs="Arial"/>
          <w:color w:val="auto"/>
        </w:rPr>
      </w:pPr>
    </w:p>
    <w:p w:rsidRPr="003E7497" w:rsidR="008B159D" w:rsidP="00982C52" w:rsidRDefault="009A1C95" w14:paraId="4F429E95"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Realizar </w:t>
      </w:r>
      <w:r w:rsidRPr="003E7497">
        <w:rPr>
          <w:rFonts w:ascii="Arial" w:hAnsi="Arial" w:cs="Arial"/>
          <w:b/>
          <w:color w:val="auto"/>
        </w:rPr>
        <w:t xml:space="preserve">simulaciones </w:t>
      </w:r>
      <w:r w:rsidRPr="003E7497">
        <w:rPr>
          <w:rFonts w:ascii="Arial" w:hAnsi="Arial" w:cs="Arial"/>
          <w:color w:val="auto"/>
        </w:rPr>
        <w:t>de fraccionamiento.</w:t>
      </w:r>
    </w:p>
    <w:p w:rsidRPr="003E7497" w:rsidR="009A1C95" w:rsidP="008B159D" w:rsidRDefault="009A1C95" w14:paraId="2BAC6FC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792123CC"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Los fraccionamientos superiores a una cantidad determinada, la cual deberá ser parametrizable, necesitaran un conforme por parte del cliente que constituya un </w:t>
      </w:r>
      <w:r w:rsidRPr="003E7497">
        <w:rPr>
          <w:rFonts w:ascii="Arial" w:hAnsi="Arial" w:cs="Arial"/>
          <w:b/>
          <w:color w:val="auto"/>
        </w:rPr>
        <w:t>reconocimiento</w:t>
      </w:r>
      <w:r w:rsidRPr="003E7497">
        <w:rPr>
          <w:rFonts w:ascii="Arial" w:hAnsi="Arial" w:cs="Arial"/>
          <w:color w:val="auto"/>
        </w:rPr>
        <w:t xml:space="preserve"> de la deuda.</w:t>
      </w:r>
    </w:p>
    <w:p w:rsidRPr="003E7497" w:rsidR="008B159D" w:rsidP="008B159D" w:rsidRDefault="008B159D" w14:paraId="627AA0A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9C910AF"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Por defecto, generar vencimientos de distinta </w:t>
      </w:r>
      <w:r w:rsidRPr="003E7497">
        <w:rPr>
          <w:rFonts w:ascii="Arial" w:hAnsi="Arial" w:cs="Arial"/>
          <w:b/>
          <w:color w:val="auto"/>
        </w:rPr>
        <w:t>periodicidad</w:t>
      </w:r>
      <w:r w:rsidRPr="003E7497">
        <w:rPr>
          <w:rFonts w:ascii="Arial" w:hAnsi="Arial" w:cs="Arial"/>
          <w:color w:val="auto"/>
        </w:rPr>
        <w:t xml:space="preserve">: semanales, quincenales, mensuales, bimestrales, trimestrales, cuatrimestrales, semestrales y anuales. Además, el sistema deberá permitir cambios en los vencimientos de los plazos. Se deberá poder establecer un número </w:t>
      </w:r>
      <w:r w:rsidRPr="003E7497">
        <w:rPr>
          <w:rFonts w:ascii="Arial" w:hAnsi="Arial" w:cs="Arial"/>
          <w:b/>
          <w:color w:val="auto"/>
        </w:rPr>
        <w:t>máximo</w:t>
      </w:r>
      <w:r w:rsidRPr="003E7497">
        <w:rPr>
          <w:rFonts w:ascii="Arial" w:hAnsi="Arial" w:cs="Arial"/>
          <w:color w:val="auto"/>
        </w:rPr>
        <w:t xml:space="preserve"> de plazos.</w:t>
      </w:r>
    </w:p>
    <w:p w:rsidRPr="003E7497" w:rsidR="008B159D" w:rsidP="008B159D" w:rsidRDefault="008B159D" w14:paraId="5A7AF15D"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B3E08DD"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Que, para un mismo cliente, pueda coincidir más de un aplazamiento </w:t>
      </w:r>
      <w:r w:rsidRPr="003E7497">
        <w:rPr>
          <w:rFonts w:ascii="Arial" w:hAnsi="Arial" w:cs="Arial"/>
          <w:b/>
          <w:color w:val="auto"/>
        </w:rPr>
        <w:t>en curso</w:t>
      </w:r>
      <w:r w:rsidRPr="003E7497">
        <w:rPr>
          <w:rFonts w:ascii="Arial" w:hAnsi="Arial" w:cs="Arial"/>
          <w:color w:val="auto"/>
        </w:rPr>
        <w:t xml:space="preserve"> con distintos vencimientos e importes.</w:t>
      </w:r>
    </w:p>
    <w:p w:rsidRPr="003E7497" w:rsidR="008B159D" w:rsidP="008B159D" w:rsidRDefault="008B159D" w14:paraId="06686FEF" w14:textId="77777777">
      <w:pPr>
        <w:spacing w:before="100" w:beforeAutospacing="1" w:after="100" w:afterAutospacing="1" w:line="240" w:lineRule="auto"/>
        <w:contextualSpacing/>
        <w:rPr>
          <w:rFonts w:ascii="Arial" w:hAnsi="Arial" w:cs="Arial"/>
          <w:color w:val="auto"/>
        </w:rPr>
      </w:pPr>
    </w:p>
    <w:p w:rsidRPr="003E7497" w:rsidR="008B159D" w:rsidP="00982C52" w:rsidRDefault="009A1C95" w14:paraId="5C0C4DFB"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A la fecha de vencimiento de los recibos de cuotas aplazadas, se emitirá una </w:t>
      </w:r>
      <w:r w:rsidRPr="003E7497">
        <w:rPr>
          <w:rFonts w:ascii="Arial" w:hAnsi="Arial" w:cs="Arial"/>
          <w:b/>
          <w:color w:val="auto"/>
        </w:rPr>
        <w:t>comunicación</w:t>
      </w:r>
      <w:r w:rsidRPr="003E7497">
        <w:rPr>
          <w:rFonts w:ascii="Arial" w:hAnsi="Arial" w:cs="Arial"/>
          <w:color w:val="auto"/>
        </w:rPr>
        <w:t xml:space="preserve"> automática al cliente, avisándole de la puesta al cobro de la cuota.</w:t>
      </w:r>
    </w:p>
    <w:p w:rsidRPr="003E7497" w:rsidR="009A1C95" w:rsidP="008B159D" w:rsidRDefault="009A1C95" w14:paraId="156A6281"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Pr="003E7497" w:rsidR="008B159D" w:rsidP="00982C52" w:rsidRDefault="009A1C95" w14:paraId="2B9CCE2B"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Llegado el momento, el sistema debe poner al cobro la cuota, de forma que, si el cliente ha sido </w:t>
      </w:r>
      <w:r w:rsidRPr="003E7497">
        <w:rPr>
          <w:rFonts w:ascii="Arial" w:hAnsi="Arial" w:cs="Arial"/>
          <w:b/>
          <w:color w:val="auto"/>
        </w:rPr>
        <w:t xml:space="preserve">domiciliado </w:t>
      </w:r>
      <w:r w:rsidRPr="003E7497">
        <w:rPr>
          <w:rFonts w:ascii="Arial" w:hAnsi="Arial" w:cs="Arial"/>
          <w:color w:val="auto"/>
        </w:rPr>
        <w:t>en este tiempo, se le enviará la cuota. Por tanto, será necesario que, durante el proceso de alta de un acuerdo de este tipo, el cliente pueda domiciliar sus pagos.</w:t>
      </w:r>
    </w:p>
    <w:p w:rsidRPr="003E7497" w:rsidR="009A1C95" w:rsidP="008B159D" w:rsidRDefault="009A1C95" w14:paraId="20876B0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1C02C9E9"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Si las cuotas no se cobran a su vencimiento, estas se </w:t>
      </w:r>
      <w:r w:rsidRPr="003E7497">
        <w:rPr>
          <w:rFonts w:ascii="Arial" w:hAnsi="Arial" w:cs="Arial"/>
          <w:b/>
          <w:color w:val="auto"/>
        </w:rPr>
        <w:t>reclamarán</w:t>
      </w:r>
      <w:r w:rsidRPr="003E7497">
        <w:rPr>
          <w:rFonts w:ascii="Arial" w:hAnsi="Arial" w:cs="Arial"/>
          <w:color w:val="auto"/>
        </w:rPr>
        <w:t>, al igual que el resto de los recibos definidos para el contrato o agrupación de contratos. Independientemente del número de cuotas que queden pendientes de emitir, el sistema debe reclamar al cliente el total de las facturas por intereses.</w:t>
      </w:r>
    </w:p>
    <w:p w:rsidRPr="003E7497" w:rsidR="008B159D" w:rsidP="008B159D" w:rsidRDefault="008B159D" w14:paraId="401A726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33FDD31"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Al</w:t>
      </w:r>
      <w:r w:rsidRPr="003E7497">
        <w:rPr>
          <w:rFonts w:ascii="Arial" w:hAnsi="Arial" w:cs="Arial"/>
          <w:b/>
          <w:color w:val="auto"/>
        </w:rPr>
        <w:t xml:space="preserve"> anular</w:t>
      </w:r>
      <w:r w:rsidRPr="003E7497">
        <w:rPr>
          <w:rFonts w:ascii="Arial" w:hAnsi="Arial" w:cs="Arial"/>
          <w:color w:val="auto"/>
        </w:rPr>
        <w:t xml:space="preserve"> un acuerdo de pago aplazado, el sistema debe permitir anular también la factura de intereses, tanto de forma total como parcial (solo las correspondientes a las cuotas que queden pendientes de emitir), debiendo en ese caso realizar un abono al cliente por el importe que corresponda.</w:t>
      </w:r>
    </w:p>
    <w:p w:rsidRPr="003E7497" w:rsidR="008B159D" w:rsidP="008B159D" w:rsidRDefault="008B159D" w14:paraId="752F30A4"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A0D3C22"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todos los casos, en los que se realicen altas, modificaciones y bajas de aplazamientos se debe poder parametrizar el envío de una </w:t>
      </w:r>
      <w:r w:rsidRPr="003E7497">
        <w:rPr>
          <w:rFonts w:ascii="Arial" w:hAnsi="Arial" w:cs="Arial"/>
          <w:b/>
          <w:color w:val="auto"/>
        </w:rPr>
        <w:t>comunicación</w:t>
      </w:r>
      <w:r w:rsidRPr="003E7497">
        <w:rPr>
          <w:rFonts w:ascii="Arial" w:hAnsi="Arial" w:cs="Arial"/>
          <w:color w:val="auto"/>
        </w:rPr>
        <w:t xml:space="preserve"> por cualquiera de los canales habilitados al efecto.</w:t>
      </w:r>
    </w:p>
    <w:p w:rsidRPr="003E7497" w:rsidR="008B159D" w:rsidP="008B159D" w:rsidRDefault="008B159D" w14:paraId="3048BA75" w14:textId="77777777">
      <w:pPr>
        <w:spacing w:before="100" w:beforeAutospacing="1" w:after="100" w:afterAutospacing="1" w:line="240" w:lineRule="auto"/>
        <w:contextualSpacing/>
        <w:rPr>
          <w:rFonts w:ascii="Arial" w:hAnsi="Arial" w:cs="Arial"/>
          <w:color w:val="auto"/>
        </w:rPr>
      </w:pPr>
    </w:p>
    <w:p w:rsidRPr="003E7497" w:rsidR="004660B1" w:rsidP="00982C52" w:rsidRDefault="009A1C95" w14:paraId="744A6DAD"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Modificar de forma individual o masiva las </w:t>
      </w:r>
      <w:r w:rsidRPr="003E7497">
        <w:rPr>
          <w:rFonts w:ascii="Arial" w:hAnsi="Arial" w:cs="Arial"/>
          <w:b/>
          <w:color w:val="auto"/>
        </w:rPr>
        <w:t>fechas de vencimiento</w:t>
      </w:r>
      <w:r w:rsidRPr="003E7497">
        <w:rPr>
          <w:rFonts w:ascii="Arial" w:hAnsi="Arial" w:cs="Arial"/>
          <w:color w:val="auto"/>
        </w:rPr>
        <w:t xml:space="preserve"> de cuotas de acuerdo de pago y los diferentes procesos asociados a las mismas (Ej. Paralización del proceso de corte). Se podrá hacer de forma global, a petición del cliente, mediante campaña específica, etc. Dicha modificación </w:t>
      </w:r>
      <w:r w:rsidRPr="003E7497" w:rsidR="00D42B30">
        <w:rPr>
          <w:rFonts w:ascii="Arial" w:hAnsi="Arial" w:cs="Arial"/>
          <w:color w:val="auto"/>
        </w:rPr>
        <w:t>deberá generar</w:t>
      </w:r>
      <w:r w:rsidRPr="003E7497">
        <w:rPr>
          <w:rFonts w:ascii="Arial" w:hAnsi="Arial" w:cs="Arial"/>
          <w:color w:val="auto"/>
        </w:rPr>
        <w:t xml:space="preserve"> una comunicación al cliente informando de la nueva situación.</w:t>
      </w:r>
    </w:p>
    <w:p w:rsidRPr="003E7497" w:rsidR="009A1C95" w:rsidP="004660B1" w:rsidRDefault="009A1C95" w14:paraId="10146664"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77867C9E"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La </w:t>
      </w:r>
      <w:r w:rsidRPr="003E7497">
        <w:rPr>
          <w:rFonts w:ascii="Arial" w:hAnsi="Arial" w:cs="Arial"/>
          <w:b/>
          <w:color w:val="auto"/>
        </w:rPr>
        <w:t>autorización o denegación</w:t>
      </w:r>
      <w:r w:rsidRPr="003E7497">
        <w:rPr>
          <w:rFonts w:ascii="Arial" w:hAnsi="Arial" w:cs="Arial"/>
          <w:color w:val="auto"/>
        </w:rPr>
        <w:t xml:space="preserve"> del aplazamiento de pago quedará registrada en el sistema y accesible para la consulta, generando un comunicado al cliente de forma fehaciente, por </w:t>
      </w:r>
      <w:r w:rsidRPr="003E7497">
        <w:rPr>
          <w:rFonts w:ascii="Arial" w:hAnsi="Arial" w:cs="Arial"/>
          <w:color w:val="auto"/>
        </w:rPr>
        <w:t>cualquiera de los canales habilitados. Además, para los casos de concesión, y dos días antes del vencimiento de cada uno de los plazos, se generará un aviso automático, normalmente por SMS, recordando el próximo vencimiento.</w:t>
      </w:r>
    </w:p>
    <w:p w:rsidRPr="003E7497" w:rsidR="004660B1" w:rsidP="004660B1" w:rsidRDefault="004660B1" w14:paraId="3793568E"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1B55C5D1"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Soportar una </w:t>
      </w:r>
      <w:r w:rsidRPr="003E7497">
        <w:rPr>
          <w:rFonts w:ascii="Arial" w:hAnsi="Arial" w:cs="Arial"/>
          <w:b/>
          <w:color w:val="auto"/>
        </w:rPr>
        <w:t>domiciliación distinta</w:t>
      </w:r>
      <w:r w:rsidRPr="003E7497">
        <w:rPr>
          <w:rFonts w:ascii="Arial" w:hAnsi="Arial" w:cs="Arial"/>
          <w:color w:val="auto"/>
        </w:rPr>
        <w:t xml:space="preserve"> para el pago del aplazamiento de pago.</w:t>
      </w:r>
    </w:p>
    <w:p w:rsidRPr="003E7497" w:rsidR="004660B1" w:rsidP="004660B1" w:rsidRDefault="004660B1" w14:paraId="081CEB47"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2AD32C4"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Visualizar un </w:t>
      </w:r>
      <w:r w:rsidRPr="003E7497">
        <w:rPr>
          <w:rFonts w:ascii="Arial" w:hAnsi="Arial" w:cs="Arial"/>
          <w:b/>
          <w:color w:val="auto"/>
        </w:rPr>
        <w:t>histórico</w:t>
      </w:r>
      <w:r w:rsidRPr="003E7497">
        <w:rPr>
          <w:rFonts w:ascii="Arial" w:hAnsi="Arial" w:cs="Arial"/>
          <w:color w:val="auto"/>
        </w:rPr>
        <w:t xml:space="preserve"> de todos los acuerdos de pago formalizados, estén o no vigentes.</w:t>
      </w:r>
    </w:p>
    <w:p w:rsidRPr="003E7497" w:rsidR="004660B1" w:rsidP="004660B1" w:rsidRDefault="004660B1" w14:paraId="54D4AFED" w14:textId="77777777">
      <w:pPr>
        <w:spacing w:before="100" w:beforeAutospacing="1" w:after="100" w:afterAutospacing="1" w:line="240" w:lineRule="auto"/>
        <w:contextualSpacing/>
        <w:rPr>
          <w:rFonts w:ascii="Arial" w:hAnsi="Arial" w:cs="Arial"/>
          <w:color w:val="auto"/>
        </w:rPr>
      </w:pPr>
    </w:p>
    <w:p w:rsidRPr="003E7497" w:rsidR="00505150" w:rsidP="15383A11" w:rsidRDefault="009A1C95" w14:paraId="3AB6EC15" w14:textId="77777777">
      <w:pPr>
        <w:numPr>
          <w:ilvl w:val="0"/>
          <w:numId w:val="30"/>
        </w:numPr>
        <w:spacing w:before="100" w:beforeAutospacing="1" w:after="100" w:afterAutospacing="1" w:line="240" w:lineRule="auto"/>
        <w:ind w:left="714" w:hanging="357"/>
        <w:contextualSpacing/>
        <w:rPr>
          <w:rFonts w:ascii="Arial" w:hAnsi="Arial" w:cs="Arial"/>
          <w:color w:val="auto"/>
        </w:rPr>
      </w:pPr>
      <w:r w:rsidRPr="15383A11">
        <w:rPr>
          <w:rFonts w:ascii="Arial" w:hAnsi="Arial" w:cs="Arial"/>
          <w:color w:val="auto"/>
        </w:rPr>
        <w:t xml:space="preserve">Listar los </w:t>
      </w:r>
      <w:r w:rsidRPr="15383A11">
        <w:rPr>
          <w:rFonts w:ascii="Arial" w:hAnsi="Arial" w:cs="Arial"/>
          <w:b/>
          <w:bCs/>
          <w:color w:val="auto"/>
        </w:rPr>
        <w:t>incumplimientos</w:t>
      </w:r>
      <w:r w:rsidRPr="15383A11">
        <w:rPr>
          <w:rFonts w:ascii="Arial" w:hAnsi="Arial" w:cs="Arial"/>
          <w:color w:val="auto"/>
        </w:rPr>
        <w:t xml:space="preserve"> de pago aplazado y sus motivos, para alimentar posteriores gestiones (campañas de reclamación de deuda, corte de suministro, condena…).</w:t>
      </w:r>
    </w:p>
    <w:p w:rsidR="15383A11" w:rsidP="15383A11" w:rsidRDefault="15383A11" w14:paraId="4A386F6B" w14:textId="52C5EC4A">
      <w:pPr>
        <w:spacing w:beforeAutospacing="1" w:afterAutospacing="1" w:line="240" w:lineRule="auto"/>
        <w:rPr>
          <w:rFonts w:ascii="Arial" w:hAnsi="Arial" w:cs="Arial"/>
          <w:color w:val="auto"/>
        </w:rPr>
      </w:pPr>
    </w:p>
    <w:p w:rsidRPr="003E7497" w:rsidR="00505150" w:rsidP="00505150" w:rsidRDefault="009A1C95" w14:paraId="3DBB6765" w14:textId="77777777">
      <w:pPr>
        <w:pStyle w:val="Ttulo3"/>
        <w:spacing w:before="100" w:beforeAutospacing="1" w:after="360" w:line="240" w:lineRule="auto"/>
        <w:jc w:val="left"/>
        <w:rPr>
          <w:rFonts w:ascii="Arial" w:hAnsi="Arial" w:cs="Arial"/>
          <w:color w:val="auto"/>
        </w:rPr>
      </w:pPr>
      <w:bookmarkStart w:name="_Toc74749204" w:id="140"/>
      <w:r w:rsidRPr="72967477">
        <w:rPr>
          <w:rFonts w:ascii="Arial" w:hAnsi="Arial" w:cs="Arial"/>
          <w:color w:val="auto"/>
        </w:rPr>
        <w:t>Reclamación de deuda individual</w:t>
      </w:r>
      <w:bookmarkEnd w:id="140"/>
    </w:p>
    <w:p w:rsidRPr="003E7497" w:rsidR="00517E5C" w:rsidP="00517E5C" w:rsidRDefault="009A1C95" w14:paraId="289724FF"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Los gestores de la reclamación de la deuda deberán poder </w:t>
      </w:r>
      <w:r w:rsidRPr="003E7497">
        <w:rPr>
          <w:rFonts w:ascii="Arial" w:hAnsi="Arial" w:cs="Arial"/>
          <w:b/>
          <w:color w:val="auto"/>
        </w:rPr>
        <w:t>registrar</w:t>
      </w:r>
      <w:r w:rsidRPr="003E7497">
        <w:rPr>
          <w:rFonts w:ascii="Arial" w:hAnsi="Arial" w:cs="Arial"/>
          <w:color w:val="auto"/>
        </w:rPr>
        <w:t xml:space="preserve"> todas las comunicaciones y/o gestiones con el cliente durante el proceso de reclamación. Será necesario y muy frecuente tener que </w:t>
      </w:r>
      <w:r w:rsidRPr="003E7497">
        <w:rPr>
          <w:rFonts w:ascii="Arial" w:hAnsi="Arial" w:cs="Arial"/>
          <w:b/>
          <w:color w:val="auto"/>
        </w:rPr>
        <w:t>consultar</w:t>
      </w:r>
      <w:r w:rsidRPr="003E7497">
        <w:rPr>
          <w:rFonts w:ascii="Arial" w:hAnsi="Arial" w:cs="Arial"/>
          <w:color w:val="auto"/>
        </w:rPr>
        <w:t xml:space="preserve"> muchas de las actuaciones llevadas a cabo, por lo que es importante que todos los eventos queden reflejados en el sistema, incluidas </w:t>
      </w:r>
      <w:r w:rsidRPr="003E7497">
        <w:rPr>
          <w:rFonts w:ascii="Arial" w:hAnsi="Arial" w:cs="Arial"/>
          <w:b/>
          <w:color w:val="auto"/>
        </w:rPr>
        <w:t>las grabaciones de las llamadas</w:t>
      </w:r>
      <w:r w:rsidRPr="003E7497">
        <w:rPr>
          <w:rFonts w:ascii="Arial" w:hAnsi="Arial" w:cs="Arial"/>
          <w:color w:val="auto"/>
        </w:rPr>
        <w:t xml:space="preserve">, quedando disponibles para los usuarios que se determinen cuando se realiza el seguimiento de la reclamación o para otros procesos vinculados con la misma. Además, se deberá poder anexar cualquier comunicación y/o documentación enviada por el </w:t>
      </w:r>
      <w:r w:rsidRPr="003E7497">
        <w:rPr>
          <w:rFonts w:ascii="Arial" w:hAnsi="Arial" w:cs="Arial"/>
          <w:b/>
          <w:color w:val="auto"/>
        </w:rPr>
        <w:t>cliente</w:t>
      </w:r>
      <w:r w:rsidRPr="003E7497">
        <w:rPr>
          <w:rFonts w:ascii="Arial" w:hAnsi="Arial" w:cs="Arial"/>
          <w:color w:val="auto"/>
        </w:rPr>
        <w:t xml:space="preserve">. Es decir, todas las comunicaciones de entrada y salida deben resultar fácilmente accesibles. De ese histórico de actuaciones se podrán extraer distintas </w:t>
      </w:r>
      <w:r w:rsidRPr="003E7497">
        <w:rPr>
          <w:rFonts w:ascii="Arial" w:hAnsi="Arial" w:cs="Arial"/>
          <w:b/>
          <w:color w:val="auto"/>
        </w:rPr>
        <w:t>consultas</w:t>
      </w:r>
      <w:r w:rsidRPr="003E7497">
        <w:rPr>
          <w:rFonts w:ascii="Arial" w:hAnsi="Arial" w:cs="Arial"/>
          <w:color w:val="auto"/>
        </w:rPr>
        <w:t>, considerando diferentes parámetros en cada caso.</w:t>
      </w:r>
    </w:p>
    <w:p w:rsidRPr="003E7497" w:rsidR="00517E5C" w:rsidP="00517E5C" w:rsidRDefault="00517E5C" w14:paraId="0FBA7733" w14:textId="77777777">
      <w:pPr>
        <w:spacing w:before="100" w:beforeAutospacing="1" w:after="100" w:afterAutospacing="1" w:line="240" w:lineRule="auto"/>
        <w:contextualSpacing/>
        <w:rPr>
          <w:rFonts w:ascii="Arial" w:hAnsi="Arial" w:cs="Arial"/>
          <w:color w:val="auto"/>
        </w:rPr>
      </w:pPr>
    </w:p>
    <w:p w:rsidRPr="003E7497" w:rsidR="00505150" w:rsidP="00505150" w:rsidRDefault="009A1C95" w14:paraId="403C8909" w14:textId="77777777">
      <w:pPr>
        <w:pStyle w:val="Ttulo3"/>
        <w:spacing w:before="100" w:beforeAutospacing="1" w:after="360" w:line="240" w:lineRule="auto"/>
        <w:jc w:val="left"/>
        <w:rPr>
          <w:rFonts w:ascii="Arial" w:hAnsi="Arial" w:cs="Arial"/>
          <w:color w:val="auto"/>
        </w:rPr>
      </w:pPr>
      <w:bookmarkStart w:name="_Toc74749205" w:id="141"/>
      <w:r w:rsidRPr="72967477">
        <w:rPr>
          <w:rFonts w:ascii="Arial" w:hAnsi="Arial" w:cs="Arial"/>
          <w:color w:val="auto"/>
        </w:rPr>
        <w:t>Reclamación de deuda por la vía jurídica</w:t>
      </w:r>
      <w:bookmarkEnd w:id="141"/>
    </w:p>
    <w:p w:rsidR="15383A11" w:rsidP="007E3238" w:rsidRDefault="009A1C95" w14:paraId="69934A85" w14:textId="50FE052D">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la creación de un expediente de </w:t>
      </w:r>
      <w:r w:rsidRPr="15383A11">
        <w:rPr>
          <w:rFonts w:ascii="Arial" w:hAnsi="Arial" w:cs="Arial"/>
          <w:b/>
          <w:bCs/>
          <w:color w:val="auto"/>
        </w:rPr>
        <w:t>contencioso</w:t>
      </w:r>
      <w:r w:rsidRPr="15383A11">
        <w:rPr>
          <w:rFonts w:ascii="Arial" w:hAnsi="Arial" w:cs="Arial"/>
          <w:color w:val="auto"/>
        </w:rPr>
        <w:t xml:space="preserve"> a partir de uno de cobro con deuda exigible que, bajo el cumplimiento de determinados parámetros, se enviará a la </w:t>
      </w:r>
      <w:r w:rsidRPr="15383A11">
        <w:rPr>
          <w:rFonts w:ascii="Arial" w:hAnsi="Arial" w:cs="Arial"/>
          <w:b/>
          <w:bCs/>
          <w:color w:val="auto"/>
        </w:rPr>
        <w:t>aplicación de gestión jurídica</w:t>
      </w:r>
      <w:r w:rsidRPr="15383A11">
        <w:rPr>
          <w:rFonts w:ascii="Arial" w:hAnsi="Arial" w:cs="Arial"/>
          <w:color w:val="auto"/>
        </w:rPr>
        <w:t xml:space="preserve">. El envío podrá automatizarse o realizarse de forma manual. En este último caso, el sistema dispondrá de diferentes </w:t>
      </w:r>
      <w:r w:rsidRPr="15383A11">
        <w:rPr>
          <w:rFonts w:ascii="Arial" w:hAnsi="Arial" w:cs="Arial"/>
          <w:b/>
          <w:bCs/>
          <w:color w:val="auto"/>
        </w:rPr>
        <w:t xml:space="preserve">validaciones </w:t>
      </w:r>
      <w:r w:rsidRPr="15383A11">
        <w:rPr>
          <w:rFonts w:ascii="Arial" w:hAnsi="Arial" w:cs="Arial"/>
          <w:color w:val="auto"/>
        </w:rPr>
        <w:t>que permitirán al usuario decidir si corresponde o no dicho envío.</w:t>
      </w:r>
    </w:p>
    <w:p w:rsidR="15383A11" w:rsidP="007E3238" w:rsidRDefault="009A1C95" w14:paraId="09783F95" w14:textId="3C1967FD">
      <w:pPr>
        <w:spacing w:before="100" w:beforeAutospacing="1" w:after="100" w:afterAutospacing="1" w:line="240" w:lineRule="auto"/>
        <w:rPr>
          <w:rFonts w:ascii="Arial" w:hAnsi="Arial" w:cs="Arial"/>
          <w:color w:val="auto"/>
        </w:rPr>
      </w:pPr>
      <w:r w:rsidRPr="15383A11">
        <w:rPr>
          <w:rFonts w:ascii="Arial" w:hAnsi="Arial" w:cs="Arial"/>
          <w:color w:val="auto"/>
        </w:rPr>
        <w:t xml:space="preserve">El expediente contencioso se creará según las </w:t>
      </w:r>
      <w:r w:rsidRPr="15383A11">
        <w:rPr>
          <w:rFonts w:ascii="Arial" w:hAnsi="Arial" w:cs="Arial"/>
          <w:b/>
          <w:bCs/>
          <w:color w:val="auto"/>
        </w:rPr>
        <w:t xml:space="preserve">reglas de negocio </w:t>
      </w:r>
      <w:r w:rsidRPr="15383A11">
        <w:rPr>
          <w:rFonts w:ascii="Arial" w:hAnsi="Arial" w:cs="Arial"/>
          <w:color w:val="auto"/>
        </w:rPr>
        <w:t>que se establezcan, con todo tipo de información proveniente del cliente (Ej. contratos, facturas, movimientos económicos, titularidad de la finca, datos de contactos, etc.).</w:t>
      </w:r>
    </w:p>
    <w:p w:rsidR="15383A11" w:rsidP="007E3238" w:rsidRDefault="009A1C95" w14:paraId="1002B012" w14:textId="35B72A2E">
      <w:pPr>
        <w:spacing w:before="100" w:beforeAutospacing="1" w:after="100" w:afterAutospacing="1" w:line="240" w:lineRule="auto"/>
        <w:rPr>
          <w:rFonts w:ascii="Arial" w:hAnsi="Arial" w:cs="Arial"/>
          <w:color w:val="auto"/>
        </w:rPr>
      </w:pPr>
      <w:r w:rsidRPr="15383A11">
        <w:rPr>
          <w:rFonts w:ascii="Arial" w:hAnsi="Arial" w:cs="Arial"/>
          <w:color w:val="auto"/>
        </w:rPr>
        <w:t xml:space="preserve">Inicialmente, el sistema propondrá las </w:t>
      </w:r>
      <w:r w:rsidRPr="15383A11">
        <w:rPr>
          <w:rFonts w:ascii="Arial" w:hAnsi="Arial" w:cs="Arial"/>
          <w:b/>
          <w:bCs/>
          <w:color w:val="auto"/>
        </w:rPr>
        <w:t>facturas</w:t>
      </w:r>
      <w:r w:rsidRPr="15383A11">
        <w:rPr>
          <w:rFonts w:ascii="Arial" w:hAnsi="Arial" w:cs="Arial"/>
          <w:color w:val="auto"/>
        </w:rPr>
        <w:t xml:space="preserve"> que componen la deuda exigible a reclamar. Posteriormente se podrán seleccionar de forma manual o masiva aquellas que formarán finalmente parte del expediente. Se permitirá generar expedientes sin limitación de facturas y, además, en su caso, deberá ser posible proponer automáticamente el envío a provisión de aquellas que cumplieran una serie de requisitos (Ej. Antigüedad).</w:t>
      </w:r>
    </w:p>
    <w:p w:rsidR="15383A11" w:rsidP="007E3238" w:rsidRDefault="009A1C95" w14:paraId="0C0CC3BF" w14:textId="4ED9F54F">
      <w:pPr>
        <w:spacing w:before="100" w:beforeAutospacing="1" w:after="100" w:afterAutospacing="1" w:line="240" w:lineRule="auto"/>
        <w:rPr>
          <w:rFonts w:ascii="Arial" w:hAnsi="Arial" w:cs="Arial"/>
          <w:color w:val="auto"/>
        </w:rPr>
      </w:pPr>
      <w:r w:rsidRPr="15383A11">
        <w:rPr>
          <w:rFonts w:ascii="Arial" w:hAnsi="Arial" w:cs="Arial"/>
          <w:color w:val="auto"/>
        </w:rPr>
        <w:t xml:space="preserve">Como complemento al expediente contencioso se realizará un </w:t>
      </w:r>
      <w:r w:rsidRPr="15383A11">
        <w:rPr>
          <w:rFonts w:ascii="Arial" w:hAnsi="Arial" w:cs="Arial"/>
          <w:b/>
          <w:bCs/>
          <w:color w:val="auto"/>
        </w:rPr>
        <w:t>informe de viabilidad</w:t>
      </w:r>
      <w:r w:rsidRPr="15383A11">
        <w:rPr>
          <w:rFonts w:ascii="Arial" w:hAnsi="Arial" w:cs="Arial"/>
          <w:color w:val="auto"/>
        </w:rPr>
        <w:t>, en el que se cumplimentarán una serie de parámetros. La elaboración de este informe deberá automatizarse lo máximo posible, tomando los datos disponibles del expediente y del sistema en general. Dicho informe deberá quedar vinculado al expediente contencioso y, por tanto, al cliente.</w:t>
      </w:r>
    </w:p>
    <w:p w:rsidR="15383A11" w:rsidP="007E3238" w:rsidRDefault="009A1C95" w14:paraId="1EE04322" w14:textId="1AA4C64C">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mostrar los </w:t>
      </w:r>
      <w:r w:rsidRPr="15383A11">
        <w:rPr>
          <w:rFonts w:ascii="Arial" w:hAnsi="Arial" w:cs="Arial"/>
          <w:b/>
          <w:bCs/>
          <w:color w:val="auto"/>
        </w:rPr>
        <w:t>estados</w:t>
      </w:r>
      <w:r w:rsidRPr="15383A11">
        <w:rPr>
          <w:rFonts w:ascii="Arial" w:hAnsi="Arial" w:cs="Arial"/>
          <w:color w:val="auto"/>
        </w:rPr>
        <w:t xml:space="preserve"> de la deuda enviada a la aplicación de gestión jurídica en función de las reglas de negocio que se determinen.</w:t>
      </w:r>
    </w:p>
    <w:p w:rsidR="15383A11" w:rsidP="007E3238" w:rsidRDefault="009A1C95" w14:paraId="1DD73A86" w14:textId="3E5808FB">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se deberá poder recibir el volcado automático a través de un código de los </w:t>
      </w:r>
      <w:r w:rsidRPr="15383A11">
        <w:rPr>
          <w:rFonts w:ascii="Arial" w:hAnsi="Arial" w:cs="Arial"/>
          <w:b/>
          <w:bCs/>
          <w:color w:val="auto"/>
        </w:rPr>
        <w:t>pagos registrados</w:t>
      </w:r>
      <w:r w:rsidRPr="15383A11">
        <w:rPr>
          <w:rFonts w:ascii="Arial" w:hAnsi="Arial" w:cs="Arial"/>
          <w:color w:val="auto"/>
        </w:rPr>
        <w:t xml:space="preserve"> en la aplicación de gestión jurídica, generando una </w:t>
      </w:r>
      <w:r w:rsidRPr="15383A11">
        <w:rPr>
          <w:rFonts w:ascii="Arial" w:hAnsi="Arial" w:cs="Arial"/>
          <w:b/>
          <w:bCs/>
          <w:color w:val="auto"/>
        </w:rPr>
        <w:t>alarma o aviso</w:t>
      </w:r>
      <w:r w:rsidRPr="15383A11">
        <w:rPr>
          <w:rFonts w:ascii="Arial" w:hAnsi="Arial" w:cs="Arial"/>
          <w:color w:val="auto"/>
        </w:rPr>
        <w:t xml:space="preserve"> de que el expediente ha recibido un </w:t>
      </w:r>
      <w:r w:rsidRPr="15383A11">
        <w:rPr>
          <w:rFonts w:ascii="Arial" w:hAnsi="Arial" w:cs="Arial"/>
          <w:color w:val="auto"/>
        </w:rPr>
        <w:t>abono. De tal modo que los pagos queden informados en tiempo real en el sistema, aunque no se hayan hecho efectivos en caja, con el fin de evitar actuaciones automáticas del sistema.</w:t>
      </w:r>
    </w:p>
    <w:p w:rsidRPr="003E7497" w:rsidR="009A1C95" w:rsidP="00517E5C" w:rsidRDefault="009A1C95" w14:paraId="5C01F8B2"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Por otro lado, deberá ser posible el volcado automático en la aplicación de gestión jurídica de los </w:t>
      </w:r>
      <w:r w:rsidRPr="003E7497">
        <w:rPr>
          <w:rFonts w:ascii="Arial" w:hAnsi="Arial" w:cs="Arial"/>
          <w:b/>
          <w:color w:val="auto"/>
        </w:rPr>
        <w:t>pagos</w:t>
      </w:r>
      <w:r w:rsidRPr="003E7497">
        <w:rPr>
          <w:rFonts w:ascii="Arial" w:hAnsi="Arial" w:cs="Arial"/>
          <w:color w:val="auto"/>
        </w:rPr>
        <w:t xml:space="preserve"> </w:t>
      </w:r>
      <w:r w:rsidRPr="003E7497">
        <w:rPr>
          <w:rFonts w:ascii="Arial" w:hAnsi="Arial" w:cs="Arial"/>
          <w:b/>
          <w:color w:val="auto"/>
        </w:rPr>
        <w:t>recibidos</w:t>
      </w:r>
      <w:r w:rsidRPr="003E7497">
        <w:rPr>
          <w:rFonts w:ascii="Arial" w:hAnsi="Arial" w:cs="Arial"/>
          <w:color w:val="auto"/>
        </w:rPr>
        <w:t xml:space="preserve"> en el sistema relativos a expedientes enviados a jurídico, diferenciando entre los cobros, rectificaciones y provisiones que se realicen respecto de la deuda enviada y no enviada (Ej. en los contratos activos, habrá facturas que se han generado después del envío del expediente a jurídico).</w:t>
      </w:r>
    </w:p>
    <w:p w:rsidR="15383A11" w:rsidP="007E3238" w:rsidRDefault="009A1C95" w14:paraId="5DDFF97C" w14:textId="525D67F0">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informar a la aplicación de gestión jurídica cuando se envíen cantidades a </w:t>
      </w:r>
      <w:r w:rsidRPr="15383A11">
        <w:rPr>
          <w:rFonts w:ascii="Arial" w:hAnsi="Arial" w:cs="Arial"/>
          <w:b/>
          <w:bCs/>
          <w:color w:val="auto"/>
        </w:rPr>
        <w:t>provisión</w:t>
      </w:r>
      <w:r w:rsidRPr="15383A11">
        <w:rPr>
          <w:rFonts w:ascii="Arial" w:hAnsi="Arial" w:cs="Arial"/>
          <w:color w:val="auto"/>
        </w:rPr>
        <w:t xml:space="preserve">, junto a </w:t>
      </w:r>
      <w:r w:rsidRPr="15383A11">
        <w:rPr>
          <w:rFonts w:ascii="Arial" w:hAnsi="Arial" w:cs="Arial"/>
          <w:b/>
          <w:bCs/>
          <w:color w:val="auto"/>
        </w:rPr>
        <w:t>su motivo</w:t>
      </w:r>
      <w:r w:rsidRPr="15383A11">
        <w:rPr>
          <w:rFonts w:ascii="Arial" w:hAnsi="Arial" w:cs="Arial"/>
          <w:color w:val="auto"/>
        </w:rPr>
        <w:t>. A su vez, cuando desde la aplicación de gestión jurídica se codifique como fallido un importe, el sistema deberá recibir este importe fallido, incluido su motivo.</w:t>
      </w:r>
    </w:p>
    <w:p w:rsidR="15383A11" w:rsidP="007E3238" w:rsidRDefault="009A1C95" w14:paraId="566DBF0F" w14:textId="64694B76">
      <w:pPr>
        <w:spacing w:before="100" w:beforeAutospacing="1" w:after="100" w:afterAutospacing="1" w:line="240" w:lineRule="auto"/>
        <w:rPr>
          <w:rFonts w:ascii="Arial" w:hAnsi="Arial" w:cs="Arial"/>
          <w:color w:val="auto"/>
        </w:rPr>
      </w:pPr>
      <w:r w:rsidRPr="15383A11">
        <w:rPr>
          <w:rFonts w:ascii="Arial" w:hAnsi="Arial" w:cs="Arial"/>
          <w:color w:val="auto"/>
        </w:rPr>
        <w:t>En los supuestos en que se cree en el sistema un expediente de un NIF o CIF que ya tenga expedientes enviados a jurídico (</w:t>
      </w:r>
      <w:r w:rsidRPr="15383A11">
        <w:rPr>
          <w:rFonts w:ascii="Arial" w:hAnsi="Arial" w:cs="Arial"/>
          <w:b/>
          <w:bCs/>
          <w:color w:val="auto"/>
        </w:rPr>
        <w:t>expedientes relacionados</w:t>
      </w:r>
      <w:r w:rsidRPr="15383A11">
        <w:rPr>
          <w:rFonts w:ascii="Arial" w:hAnsi="Arial" w:cs="Arial"/>
          <w:color w:val="auto"/>
        </w:rPr>
        <w:t xml:space="preserve">), el sistema </w:t>
      </w:r>
      <w:r w:rsidRPr="15383A11">
        <w:rPr>
          <w:rFonts w:ascii="Arial" w:hAnsi="Arial" w:cs="Arial"/>
          <w:b/>
          <w:bCs/>
          <w:color w:val="auto"/>
        </w:rPr>
        <w:t>avisará</w:t>
      </w:r>
      <w:r w:rsidRPr="15383A11">
        <w:rPr>
          <w:rFonts w:ascii="Arial" w:hAnsi="Arial" w:cs="Arial"/>
          <w:color w:val="auto"/>
        </w:rPr>
        <w:t xml:space="preserve"> de que el expediente es de un cliente ya enviado a la aplicación de gestión jurídica y lo comunicará a dicha aplicación.</w:t>
      </w:r>
    </w:p>
    <w:p w:rsidR="15383A11" w:rsidP="007E3238" w:rsidRDefault="009A1C95" w14:paraId="2DB9826F" w14:textId="3680CF93">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informar de las </w:t>
      </w:r>
      <w:r w:rsidRPr="15383A11">
        <w:rPr>
          <w:rFonts w:ascii="Arial" w:hAnsi="Arial" w:cs="Arial"/>
          <w:b/>
          <w:bCs/>
          <w:color w:val="auto"/>
        </w:rPr>
        <w:t>modificaciones</w:t>
      </w:r>
      <w:r w:rsidRPr="15383A11">
        <w:rPr>
          <w:rFonts w:ascii="Arial" w:hAnsi="Arial" w:cs="Arial"/>
          <w:color w:val="auto"/>
        </w:rPr>
        <w:t xml:space="preserve"> que se produzcan en los contratos enviados a jurídico, mediante la correspondiente comunicación. De igual modo, permitirá la</w:t>
      </w:r>
      <w:r w:rsidRPr="15383A11">
        <w:rPr>
          <w:rFonts w:ascii="Arial" w:hAnsi="Arial" w:cs="Arial"/>
          <w:b/>
          <w:bCs/>
          <w:color w:val="auto"/>
        </w:rPr>
        <w:t xml:space="preserve"> anulación </w:t>
      </w:r>
      <w:r w:rsidRPr="15383A11">
        <w:rPr>
          <w:rFonts w:ascii="Arial" w:hAnsi="Arial" w:cs="Arial"/>
          <w:color w:val="auto"/>
        </w:rPr>
        <w:t>de expedientes (Ej. error por duplicado) comunicando a la aplicación de gestión jurídica que se ha cerrado el expediente en cuestión y, si se ha creado otro, deberá indicarse cuál es el nuevo expediente.</w:t>
      </w:r>
    </w:p>
    <w:p w:rsidR="15383A11" w:rsidP="007E3238" w:rsidRDefault="009A1C95" w14:paraId="6CB6B722" w14:textId="06A80EDA">
      <w:pPr>
        <w:spacing w:before="100" w:beforeAutospacing="1" w:after="100" w:afterAutospacing="1" w:line="240" w:lineRule="auto"/>
        <w:rPr>
          <w:rFonts w:ascii="Arial" w:hAnsi="Arial" w:cs="Arial"/>
          <w:color w:val="auto"/>
        </w:rPr>
      </w:pPr>
      <w:r w:rsidRPr="15383A11">
        <w:rPr>
          <w:rFonts w:ascii="Arial" w:hAnsi="Arial" w:cs="Arial"/>
          <w:color w:val="auto"/>
        </w:rPr>
        <w:t xml:space="preserve">Cuando se </w:t>
      </w:r>
      <w:r w:rsidRPr="15383A11">
        <w:rPr>
          <w:rFonts w:ascii="Arial" w:hAnsi="Arial" w:cs="Arial"/>
          <w:b/>
          <w:bCs/>
          <w:color w:val="auto"/>
        </w:rPr>
        <w:t>rectifique</w:t>
      </w:r>
      <w:r w:rsidRPr="15383A11">
        <w:rPr>
          <w:rFonts w:ascii="Arial" w:hAnsi="Arial" w:cs="Arial"/>
          <w:color w:val="auto"/>
        </w:rPr>
        <w:t xml:space="preserve"> una factura que está incluida en un expediente, la nueva factura deberá sustituir a la anterior dentro del expediente. En aquellos casos en que la factura/s rectificativa/s se genere/n a nombre de otro </w:t>
      </w:r>
      <w:r w:rsidRPr="15383A11">
        <w:rPr>
          <w:rFonts w:ascii="Arial" w:hAnsi="Arial" w:cs="Arial"/>
          <w:b/>
          <w:bCs/>
          <w:color w:val="auto"/>
        </w:rPr>
        <w:t>titular</w:t>
      </w:r>
      <w:r w:rsidRPr="15383A11">
        <w:rPr>
          <w:rFonts w:ascii="Arial" w:hAnsi="Arial" w:cs="Arial"/>
          <w:color w:val="auto"/>
        </w:rPr>
        <w:t>, lo que es muy común en facturación por otros servicios (Ej. Averías) podría tener que anularse el expediente inicial y crearse uno nuevo, que en todo caso se mantendrá vinculado al inicial.</w:t>
      </w:r>
    </w:p>
    <w:p w:rsidR="15383A11" w:rsidP="007E3238" w:rsidRDefault="009A1C95" w14:paraId="5965739C" w14:textId="784E6981">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la generación y envió automático de comunicaciones al cliente. El envío de todas las comunicaciones de reclamación de deuda deberá realizarse con </w:t>
      </w:r>
      <w:r w:rsidRPr="15383A11">
        <w:rPr>
          <w:rFonts w:ascii="Arial" w:hAnsi="Arial" w:cs="Arial"/>
          <w:b/>
          <w:bCs/>
          <w:color w:val="auto"/>
        </w:rPr>
        <w:t>acuse de recibo</w:t>
      </w:r>
      <w:r w:rsidRPr="15383A11">
        <w:rPr>
          <w:rFonts w:ascii="Arial" w:hAnsi="Arial" w:cs="Arial"/>
          <w:color w:val="auto"/>
        </w:rPr>
        <w:t xml:space="preserve"> (comunicación fehaciente). Asimismo, el sistema permitirá el </w:t>
      </w:r>
      <w:r w:rsidRPr="15383A11">
        <w:rPr>
          <w:rFonts w:ascii="Arial" w:hAnsi="Arial" w:cs="Arial"/>
          <w:b/>
          <w:bCs/>
          <w:color w:val="auto"/>
        </w:rPr>
        <w:t>registro</w:t>
      </w:r>
      <w:r w:rsidRPr="15383A11">
        <w:rPr>
          <w:rFonts w:ascii="Arial" w:hAnsi="Arial" w:cs="Arial"/>
          <w:color w:val="auto"/>
        </w:rPr>
        <w:t xml:space="preserve"> de todas estas </w:t>
      </w:r>
      <w:r w:rsidRPr="15383A11">
        <w:rPr>
          <w:rFonts w:ascii="Arial" w:hAnsi="Arial" w:cs="Arial"/>
          <w:b/>
          <w:bCs/>
          <w:color w:val="auto"/>
        </w:rPr>
        <w:t>comunicaciones</w:t>
      </w:r>
      <w:r w:rsidRPr="15383A11">
        <w:rPr>
          <w:rFonts w:ascii="Arial" w:hAnsi="Arial" w:cs="Arial"/>
          <w:color w:val="auto"/>
        </w:rPr>
        <w:t xml:space="preserve"> enviadas al cliente, tanto desde la aplicación de gestión jurídica como desde el propio sistema. </w:t>
      </w:r>
    </w:p>
    <w:p w:rsidR="15383A11" w:rsidP="007E3238" w:rsidRDefault="009A1C95" w14:paraId="1F14968D" w14:textId="73326F6C">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contemplar distintos estados de </w:t>
      </w:r>
      <w:r w:rsidRPr="15383A11">
        <w:rPr>
          <w:rFonts w:ascii="Arial" w:hAnsi="Arial" w:cs="Arial"/>
          <w:b/>
          <w:bCs/>
          <w:color w:val="auto"/>
        </w:rPr>
        <w:t>resolución</w:t>
      </w:r>
      <w:r w:rsidRPr="15383A11">
        <w:rPr>
          <w:rFonts w:ascii="Arial" w:hAnsi="Arial" w:cs="Arial"/>
          <w:color w:val="auto"/>
        </w:rPr>
        <w:t xml:space="preserve">. Dependiendo de cada uno, se deberán poder generar las actuaciones correspondientes (Ej. provisiones previa autorización, comunicaciones a usuarios internos, </w:t>
      </w:r>
      <w:r w:rsidRPr="15383A11" w:rsidR="002C12D6">
        <w:rPr>
          <w:rFonts w:ascii="Arial" w:hAnsi="Arial" w:cs="Arial"/>
          <w:color w:val="auto"/>
        </w:rPr>
        <w:t>etc.</w:t>
      </w:r>
      <w:r w:rsidRPr="15383A11">
        <w:rPr>
          <w:rFonts w:ascii="Arial" w:hAnsi="Arial" w:cs="Arial"/>
          <w:color w:val="auto"/>
        </w:rPr>
        <w:t>).</w:t>
      </w:r>
    </w:p>
    <w:p w:rsidRPr="003E7497" w:rsidR="00BB7AE5" w:rsidP="00517E5C" w:rsidRDefault="009A1C95" w14:paraId="52E0D25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w:t>
      </w:r>
      <w:r w:rsidRPr="003E7497">
        <w:rPr>
          <w:rFonts w:ascii="Arial" w:hAnsi="Arial" w:cs="Arial"/>
          <w:b/>
          <w:color w:val="auto"/>
        </w:rPr>
        <w:t>acceso</w:t>
      </w:r>
      <w:r w:rsidRPr="003E7497">
        <w:rPr>
          <w:rFonts w:ascii="Arial" w:hAnsi="Arial" w:cs="Arial"/>
          <w:color w:val="auto"/>
        </w:rPr>
        <w:t xml:space="preserve"> a la información de carácter jurídico registrada en el sistema estará condicionado al rol del usuario. La información permanecerá sólo visible para determinados perfiles mientras los procesos de recl</w:t>
      </w:r>
      <w:r w:rsidRPr="003E7497" w:rsidR="00BB7AE5">
        <w:rPr>
          <w:rFonts w:ascii="Arial" w:hAnsi="Arial" w:cs="Arial"/>
          <w:color w:val="auto"/>
        </w:rPr>
        <w:t>amación jurídica estén abiertos.</w:t>
      </w:r>
    </w:p>
    <w:p w:rsidRPr="003E7497" w:rsidR="009A1C95" w:rsidP="009A1C95" w:rsidRDefault="009A1C95" w14:paraId="506B019F" w14:textId="77777777">
      <w:pPr>
        <w:spacing w:after="60" w:line="240" w:lineRule="auto"/>
        <w:rPr>
          <w:rFonts w:ascii="Arial" w:hAnsi="Arial" w:cs="Arial"/>
          <w:color w:val="auto"/>
        </w:rPr>
      </w:pPr>
    </w:p>
    <w:p w:rsidRPr="003E7497" w:rsidR="00BB7AE5" w:rsidP="00BB7AE5" w:rsidRDefault="009A1C95" w14:paraId="2447A9C8" w14:textId="77777777">
      <w:pPr>
        <w:pStyle w:val="Ttulo3"/>
        <w:spacing w:before="100" w:beforeAutospacing="1" w:after="360" w:line="240" w:lineRule="auto"/>
        <w:jc w:val="left"/>
        <w:rPr>
          <w:rFonts w:ascii="Arial" w:hAnsi="Arial" w:cs="Arial"/>
          <w:color w:val="auto"/>
        </w:rPr>
      </w:pPr>
      <w:bookmarkStart w:name="_Toc74749206" w:id="142"/>
      <w:r w:rsidRPr="72967477">
        <w:rPr>
          <w:rFonts w:ascii="Arial" w:hAnsi="Arial" w:cs="Arial"/>
          <w:color w:val="auto"/>
        </w:rPr>
        <w:t>Gestión de deuda con empresas externas</w:t>
      </w:r>
      <w:bookmarkEnd w:id="142"/>
    </w:p>
    <w:p w:rsidR="15383A11" w:rsidP="007E3238" w:rsidRDefault="009A1C95" w14:paraId="5FF4F634" w14:textId="70E98249">
      <w:pPr>
        <w:spacing w:before="100" w:beforeAutospacing="1" w:after="100" w:afterAutospacing="1" w:line="240" w:lineRule="auto"/>
        <w:rPr>
          <w:rFonts w:ascii="Arial" w:hAnsi="Arial" w:cs="Arial"/>
          <w:color w:val="auto"/>
        </w:rPr>
      </w:pPr>
      <w:r w:rsidRPr="15383A11">
        <w:rPr>
          <w:rFonts w:ascii="Arial" w:hAnsi="Arial" w:cs="Arial"/>
          <w:color w:val="auto"/>
        </w:rPr>
        <w:t xml:space="preserve">Cuando la deuda se considera incobrable o de dudoso cobro, el usuario deberá poder </w:t>
      </w:r>
      <w:r w:rsidRPr="15383A11" w:rsidR="00FC00E3">
        <w:rPr>
          <w:rFonts w:ascii="Arial" w:hAnsi="Arial" w:cs="Arial"/>
          <w:color w:val="auto"/>
        </w:rPr>
        <w:t xml:space="preserve">generar campañas con la </w:t>
      </w:r>
      <w:r w:rsidRPr="15383A11">
        <w:rPr>
          <w:rFonts w:ascii="Arial" w:hAnsi="Arial" w:cs="Arial"/>
          <w:color w:val="auto"/>
        </w:rPr>
        <w:t xml:space="preserve">deuda </w:t>
      </w:r>
      <w:r w:rsidRPr="15383A11" w:rsidR="00FC00E3">
        <w:rPr>
          <w:rFonts w:ascii="Arial" w:hAnsi="Arial" w:cs="Arial"/>
          <w:color w:val="auto"/>
        </w:rPr>
        <w:t xml:space="preserve">que </w:t>
      </w:r>
      <w:r w:rsidRPr="15383A11">
        <w:rPr>
          <w:rFonts w:ascii="Arial" w:hAnsi="Arial" w:cs="Arial"/>
          <w:color w:val="auto"/>
        </w:rPr>
        <w:t>quiere enviar a empresas externas (empresas de morosos o de recobro, normalmente). Con carácter general, sólo se podrán incluir facturas, no cuotas de acuerdos ni otros documentos.</w:t>
      </w:r>
    </w:p>
    <w:p w:rsidR="15383A11" w:rsidP="007E3238" w:rsidRDefault="009A1C95" w14:paraId="7A452EA7" w14:textId="493814B1">
      <w:pPr>
        <w:spacing w:before="100" w:beforeAutospacing="1" w:after="100" w:afterAutospacing="1" w:line="240" w:lineRule="auto"/>
        <w:rPr>
          <w:rFonts w:ascii="Arial" w:hAnsi="Arial" w:cs="Arial"/>
          <w:color w:val="auto"/>
        </w:rPr>
      </w:pPr>
      <w:r w:rsidRPr="15383A11">
        <w:rPr>
          <w:rFonts w:ascii="Arial" w:hAnsi="Arial" w:cs="Arial"/>
          <w:color w:val="auto"/>
        </w:rPr>
        <w:t>El sistema deberá permitir realizar con agilidad, al menos, cada una de las siguientes operaciones:</w:t>
      </w:r>
    </w:p>
    <w:p w:rsidRPr="003E7497" w:rsidR="00453068" w:rsidP="00982C52" w:rsidRDefault="009A1C95" w14:paraId="3A059134" w14:textId="77777777">
      <w:pPr>
        <w:numPr>
          <w:ilvl w:val="0"/>
          <w:numId w:val="31"/>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Parametrizar cada cuánto tiempo se va a </w:t>
      </w:r>
      <w:r w:rsidRPr="003E7497">
        <w:rPr>
          <w:rFonts w:ascii="Arial" w:hAnsi="Arial" w:cs="Arial"/>
          <w:b/>
          <w:color w:val="auto"/>
        </w:rPr>
        <w:t>enviar información</w:t>
      </w:r>
      <w:r w:rsidRPr="003E7497">
        <w:rPr>
          <w:rFonts w:ascii="Arial" w:hAnsi="Arial" w:cs="Arial"/>
          <w:color w:val="auto"/>
        </w:rPr>
        <w:t xml:space="preserve"> a estas empresas, así como el tipo de fichero y la información que se determine.</w:t>
      </w:r>
    </w:p>
    <w:p w:rsidRPr="003E7497" w:rsidR="009A1C95" w:rsidP="00453068" w:rsidRDefault="009A1C95" w14:paraId="27B8F768" w14:textId="77777777">
      <w:pPr>
        <w:spacing w:before="100" w:beforeAutospacing="1" w:after="100" w:afterAutospacing="1" w:line="240" w:lineRule="auto"/>
        <w:ind w:left="714"/>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41F45181" w14:textId="77777777">
      <w:pPr>
        <w:numPr>
          <w:ilvl w:val="0"/>
          <w:numId w:val="31"/>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Enviar un fichero </w:t>
      </w:r>
      <w:r w:rsidRPr="003E7497">
        <w:rPr>
          <w:rFonts w:ascii="Arial" w:hAnsi="Arial" w:cs="Arial"/>
          <w:b/>
          <w:color w:val="auto"/>
        </w:rPr>
        <w:t>automática y periódicamente</w:t>
      </w:r>
      <w:r w:rsidRPr="003E7497">
        <w:rPr>
          <w:rFonts w:ascii="Arial" w:hAnsi="Arial" w:cs="Arial"/>
          <w:color w:val="auto"/>
        </w:rPr>
        <w:t xml:space="preserve"> a la empresa que corresponda, grabando el registro del envío, así como la respuesta por parte de la empresa. También se deberán poder enviar ficheros para gestionar otros trámites, como una baja o anulación. </w:t>
      </w:r>
    </w:p>
    <w:p w:rsidRPr="003E7497" w:rsidR="009A1C95" w:rsidP="00982C52" w:rsidRDefault="009A1C95" w14:paraId="4DD13115" w14:textId="77777777">
      <w:pPr>
        <w:numPr>
          <w:ilvl w:val="0"/>
          <w:numId w:val="31"/>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Posibilidad de definir diferentes </w:t>
      </w:r>
      <w:r w:rsidRPr="003E7497">
        <w:rPr>
          <w:rFonts w:ascii="Arial" w:hAnsi="Arial" w:cs="Arial"/>
          <w:b/>
          <w:color w:val="auto"/>
        </w:rPr>
        <w:t>tipologías</w:t>
      </w:r>
      <w:r w:rsidRPr="003E7497">
        <w:rPr>
          <w:rFonts w:ascii="Arial" w:hAnsi="Arial" w:cs="Arial"/>
          <w:color w:val="auto"/>
        </w:rPr>
        <w:t xml:space="preserve"> de campañas y sus parámetros de </w:t>
      </w:r>
      <w:r w:rsidRPr="003E7497">
        <w:rPr>
          <w:rFonts w:ascii="Arial" w:hAnsi="Arial" w:cs="Arial"/>
          <w:b/>
          <w:color w:val="auto"/>
        </w:rPr>
        <w:t>control</w:t>
      </w:r>
      <w:r w:rsidRPr="003E7497">
        <w:rPr>
          <w:rFonts w:ascii="Arial" w:hAnsi="Arial" w:cs="Arial"/>
          <w:color w:val="auto"/>
        </w:rPr>
        <w:t xml:space="preserve"> (actuación, cantidad recuperada, antigüedad de deuda, tipo de cliente, etc.). De esta forma se obtendrá la información necesaria para analizar la eficacia de las mismas, en base a los parámetros que se determinen en cada caso, y en cualquier fecha. Se deberá poder realizar un seguimiento de las características de la campaña en cualquier momento y en base a distintos parámetros (sobre el balance de la campaña, número de facturas a gestionar, cobros recibidos, actuaciones realizadas, etc.).</w:t>
      </w:r>
    </w:p>
    <w:p w:rsidRPr="003E7497" w:rsidR="00453068" w:rsidP="00453068" w:rsidRDefault="00453068" w14:paraId="4F7836D1"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34DDE580" w14:textId="77777777">
      <w:pPr>
        <w:numPr>
          <w:ilvl w:val="0"/>
          <w:numId w:val="31"/>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Los </w:t>
      </w:r>
      <w:r w:rsidRPr="003E7497">
        <w:rPr>
          <w:rFonts w:ascii="Arial" w:hAnsi="Arial" w:cs="Arial"/>
          <w:b/>
          <w:color w:val="auto"/>
        </w:rPr>
        <w:t>cobros</w:t>
      </w:r>
      <w:r w:rsidRPr="003E7497">
        <w:rPr>
          <w:rFonts w:ascii="Arial" w:hAnsi="Arial" w:cs="Arial"/>
          <w:color w:val="auto"/>
        </w:rPr>
        <w:t xml:space="preserve"> no se procesarán por la llegada de los ficheros de información de la empresa externa, sino por el registro y confirmación de los mismos desde el área correspondiente. Posteriormente, se podrá recibir un fichero con los cobros recibidos por la empresa, que se deberán procesar y poder casar con los ya registrados.</w:t>
      </w:r>
    </w:p>
    <w:p w:rsidRPr="003E7497" w:rsidR="00453068" w:rsidP="00453068" w:rsidRDefault="00453068" w14:paraId="478D7399"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3B0AD0C7" w14:textId="77777777">
      <w:pPr>
        <w:numPr>
          <w:ilvl w:val="0"/>
          <w:numId w:val="31"/>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sistema deberá permitir la </w:t>
      </w:r>
      <w:r w:rsidRPr="003E7497">
        <w:rPr>
          <w:rFonts w:ascii="Arial" w:hAnsi="Arial" w:cs="Arial"/>
          <w:b/>
          <w:color w:val="auto"/>
        </w:rPr>
        <w:t>convivencia</w:t>
      </w:r>
      <w:r w:rsidRPr="003E7497">
        <w:rPr>
          <w:rFonts w:ascii="Arial" w:hAnsi="Arial" w:cs="Arial"/>
          <w:color w:val="auto"/>
        </w:rPr>
        <w:t xml:space="preserve"> o coexistencia de varias empresas y campañas al mismo tiempo.</w:t>
      </w:r>
    </w:p>
    <w:p w:rsidRPr="003E7497" w:rsidR="00453068" w:rsidP="00453068" w:rsidRDefault="00453068" w14:paraId="1AB2B8F9"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7833595A" w14:textId="77777777">
      <w:pPr>
        <w:numPr>
          <w:ilvl w:val="0"/>
          <w:numId w:val="31"/>
        </w:numPr>
        <w:spacing w:before="100" w:beforeAutospacing="1" w:after="100" w:afterAutospacing="1" w:line="240" w:lineRule="auto"/>
        <w:ind w:left="714" w:hanging="357"/>
        <w:contextualSpacing/>
        <w:rPr>
          <w:rFonts w:ascii="Arial" w:hAnsi="Arial" w:cs="Arial"/>
          <w:color w:val="auto"/>
        </w:rPr>
      </w:pPr>
      <w:bookmarkStart w:name="_Hlk512601025" w:id="143"/>
      <w:r w:rsidRPr="003E7497">
        <w:rPr>
          <w:rFonts w:ascii="Arial" w:hAnsi="Arial" w:cs="Arial"/>
          <w:b/>
          <w:color w:val="auto"/>
        </w:rPr>
        <w:t>Gestionar y liquidar</w:t>
      </w:r>
      <w:r w:rsidRPr="003E7497">
        <w:rPr>
          <w:rFonts w:ascii="Arial" w:hAnsi="Arial" w:cs="Arial"/>
          <w:color w:val="auto"/>
        </w:rPr>
        <w:t xml:space="preserve"> los trabajos realizados por este tipo de empresas, así como con los </w:t>
      </w:r>
      <w:r w:rsidRPr="003E7497">
        <w:rPr>
          <w:rFonts w:ascii="Arial" w:hAnsi="Arial" w:cs="Arial"/>
          <w:b/>
          <w:color w:val="auto"/>
        </w:rPr>
        <w:t>ayuntamientos</w:t>
      </w:r>
      <w:r w:rsidRPr="003E7497">
        <w:rPr>
          <w:rFonts w:ascii="Arial" w:hAnsi="Arial" w:cs="Arial"/>
          <w:color w:val="auto"/>
        </w:rPr>
        <w:t xml:space="preserve"> (para el recobro por vía ejecutiva).</w:t>
      </w:r>
    </w:p>
    <w:p w:rsidRPr="003E7497" w:rsidR="00453068" w:rsidP="00453068" w:rsidRDefault="00453068" w14:paraId="3FBF0C5E" w14:textId="77777777">
      <w:pPr>
        <w:spacing w:before="100" w:beforeAutospacing="1" w:after="100" w:afterAutospacing="1" w:line="240" w:lineRule="auto"/>
        <w:contextualSpacing/>
        <w:rPr>
          <w:rFonts w:ascii="Arial" w:hAnsi="Arial" w:cs="Arial"/>
          <w:color w:val="auto"/>
        </w:rPr>
      </w:pPr>
    </w:p>
    <w:p w:rsidR="15383A11" w:rsidP="007E3238" w:rsidRDefault="009A1C95" w14:paraId="0A5EB976" w14:textId="077EB2FB">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 la </w:t>
      </w:r>
      <w:r w:rsidRPr="15383A11">
        <w:rPr>
          <w:rFonts w:ascii="Arial" w:hAnsi="Arial" w:cs="Arial"/>
          <w:b/>
          <w:bCs/>
          <w:color w:val="auto"/>
        </w:rPr>
        <w:t>liquidación de empresas externas (contratas),</w:t>
      </w:r>
      <w:r w:rsidRPr="15383A11">
        <w:rPr>
          <w:rFonts w:ascii="Arial" w:hAnsi="Arial" w:cs="Arial"/>
          <w:color w:val="auto"/>
        </w:rPr>
        <w:t xml:space="preserve"> el sistema debe ser capaz de realizar el cálculo de las liquidaciones en función de los servicios prestados (ej. envío de cartas de requerimientos de pago, consulta en ficheros de solvencia patrimonial, etc.), de la eficacia de las actuaciones (ej. recuperación de deuda por tramo de antigüedad), o de los parámetros que se determinen en cada caso y de los importes o porcentajes definidos en la relación contractual.  De igual forma, deberá contemplar el importe de las bonificaciones o penalizaciones resultado del grado de cumplimiento de los niveles de servicio definidos en las relaciones contractuales (ej. nº de contratos sin ninguna gestión en un plazo determinado, porcentaje de contratos sin contactos telefónicos útiles, quejas recibidas de las gestiones realizadas, etc.).</w:t>
      </w:r>
      <w:bookmarkEnd w:id="143"/>
    </w:p>
    <w:p w:rsidRPr="003E7497" w:rsidR="00B843F7" w:rsidP="00453068" w:rsidRDefault="009A1C95" w14:paraId="10D9D068"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Complementariamente al detalle especifico del área de Cobro, el mecanismo de liquidación al contratista se describe de forma general en Funcionalidades Comunes.</w:t>
      </w:r>
    </w:p>
    <w:p w:rsidRPr="003E7497" w:rsidR="00B843F7" w:rsidP="00453068" w:rsidRDefault="00B843F7" w14:paraId="7896E9D9" w14:textId="77777777">
      <w:pPr>
        <w:spacing w:before="100" w:beforeAutospacing="1" w:after="100" w:afterAutospacing="1" w:line="240" w:lineRule="auto"/>
        <w:contextualSpacing/>
        <w:rPr>
          <w:rFonts w:ascii="Arial" w:hAnsi="Arial" w:cs="Arial"/>
          <w:color w:val="auto"/>
        </w:rPr>
      </w:pPr>
    </w:p>
    <w:p w:rsidRPr="003E7497" w:rsidR="00BB7AE5" w:rsidP="00BB7AE5" w:rsidRDefault="009A1C95" w14:paraId="7722FF97" w14:textId="77777777">
      <w:pPr>
        <w:pStyle w:val="Ttulo3"/>
        <w:spacing w:before="100" w:beforeAutospacing="1" w:after="360" w:line="240" w:lineRule="auto"/>
        <w:jc w:val="left"/>
        <w:rPr>
          <w:rFonts w:ascii="Arial" w:hAnsi="Arial" w:cs="Arial"/>
          <w:color w:val="auto"/>
        </w:rPr>
      </w:pPr>
      <w:bookmarkStart w:name="_Toc74749207" w:id="144"/>
      <w:r w:rsidRPr="72967477">
        <w:rPr>
          <w:rFonts w:ascii="Arial" w:hAnsi="Arial" w:cs="Arial"/>
          <w:color w:val="auto"/>
        </w:rPr>
        <w:t>Gestión de deuda con Ayuntamientos y Entidades públicas</w:t>
      </w:r>
      <w:bookmarkEnd w:id="144"/>
    </w:p>
    <w:p w:rsidR="15383A11" w:rsidP="007E3238" w:rsidRDefault="009A1C95" w14:paraId="6112CAB0" w14:textId="22A4F125">
      <w:pPr>
        <w:spacing w:before="100" w:beforeAutospacing="1" w:after="100" w:afterAutospacing="1" w:line="240" w:lineRule="auto"/>
        <w:rPr>
          <w:rFonts w:ascii="Arial" w:hAnsi="Arial" w:cs="Arial"/>
          <w:color w:val="auto"/>
        </w:rPr>
      </w:pPr>
      <w:r w:rsidRPr="15383A11">
        <w:rPr>
          <w:rFonts w:ascii="Arial" w:hAnsi="Arial" w:cs="Arial"/>
          <w:color w:val="auto"/>
        </w:rPr>
        <w:t xml:space="preserve">Existen algunas </w:t>
      </w:r>
      <w:r w:rsidRPr="15383A11">
        <w:rPr>
          <w:rFonts w:ascii="Arial" w:hAnsi="Arial" w:cs="Arial"/>
          <w:b/>
          <w:bCs/>
          <w:color w:val="auto"/>
        </w:rPr>
        <w:t>diferencias sustanciales</w:t>
      </w:r>
      <w:r w:rsidRPr="15383A11">
        <w:rPr>
          <w:rFonts w:ascii="Arial" w:hAnsi="Arial" w:cs="Arial"/>
          <w:color w:val="auto"/>
        </w:rPr>
        <w:t xml:space="preserve"> en la gestión de la deuda con este tipo de clientes. Aparte de quedar </w:t>
      </w:r>
      <w:r w:rsidRPr="15383A11">
        <w:rPr>
          <w:rFonts w:ascii="Arial" w:hAnsi="Arial" w:cs="Arial"/>
          <w:b/>
          <w:bCs/>
          <w:color w:val="auto"/>
        </w:rPr>
        <w:t>excluidos</w:t>
      </w:r>
      <w:r w:rsidRPr="15383A11">
        <w:rPr>
          <w:rFonts w:ascii="Arial" w:hAnsi="Arial" w:cs="Arial"/>
          <w:color w:val="auto"/>
        </w:rPr>
        <w:t xml:space="preserve">, por norma general, de los procesos automáticos de requerimiento de pago o reclamación de deuda, corte y condena, para los Ayuntamientos y Entidades públicas, los </w:t>
      </w:r>
      <w:r w:rsidRPr="15383A11">
        <w:rPr>
          <w:rFonts w:ascii="Arial" w:hAnsi="Arial" w:cs="Arial"/>
          <w:b/>
          <w:bCs/>
          <w:color w:val="auto"/>
        </w:rPr>
        <w:t>plazos</w:t>
      </w:r>
      <w:r w:rsidRPr="15383A11">
        <w:rPr>
          <w:rFonts w:ascii="Arial" w:hAnsi="Arial" w:cs="Arial"/>
          <w:color w:val="auto"/>
        </w:rPr>
        <w:t xml:space="preserve"> de pago de las facturas son distintos que para los clientes particulares. Actualmente, los Ayuntamientos tienen 90 días desde la fecha de la factura para pagar y el resto de Entidades públicas tienen 60 días. El sistema deberá permitir que el usuario autorizado, en determinados casos, modifique estos plazos, debiéndose ajustar a partir de ese momento todos los procesos automáticos a los nuevos plazos definidos.</w:t>
      </w:r>
    </w:p>
    <w:p w:rsidR="15383A11" w:rsidP="007E3238" w:rsidRDefault="009A1C95" w14:paraId="1C4FA947" w14:textId="2CC3E77E">
      <w:pPr>
        <w:spacing w:before="100" w:beforeAutospacing="1" w:after="100" w:afterAutospacing="1" w:line="240" w:lineRule="auto"/>
        <w:rPr>
          <w:rFonts w:ascii="Arial" w:hAnsi="Arial" w:cs="Arial"/>
          <w:color w:val="auto"/>
        </w:rPr>
      </w:pPr>
      <w:r w:rsidRPr="15383A11">
        <w:rPr>
          <w:rFonts w:ascii="Arial" w:hAnsi="Arial" w:cs="Arial"/>
          <w:color w:val="auto"/>
        </w:rPr>
        <w:t xml:space="preserve">Adicionalmente, para estos clientes es necesario calcular, al máximo nivel de </w:t>
      </w:r>
      <w:r w:rsidRPr="15383A11">
        <w:rPr>
          <w:rFonts w:ascii="Arial" w:hAnsi="Arial" w:cs="Arial"/>
          <w:b/>
          <w:bCs/>
          <w:color w:val="auto"/>
        </w:rPr>
        <w:t>detalle</w:t>
      </w:r>
      <w:r w:rsidRPr="15383A11">
        <w:rPr>
          <w:rFonts w:ascii="Arial" w:hAnsi="Arial" w:cs="Arial"/>
          <w:color w:val="auto"/>
        </w:rPr>
        <w:t xml:space="preserve">, la </w:t>
      </w:r>
      <w:r w:rsidRPr="15383A11">
        <w:rPr>
          <w:rFonts w:ascii="Arial" w:hAnsi="Arial" w:cs="Arial"/>
          <w:b/>
          <w:bCs/>
          <w:color w:val="auto"/>
        </w:rPr>
        <w:t>deuda neta</w:t>
      </w:r>
      <w:r w:rsidRPr="15383A11">
        <w:rPr>
          <w:rFonts w:ascii="Arial" w:hAnsi="Arial" w:cs="Arial"/>
          <w:color w:val="auto"/>
        </w:rPr>
        <w:t xml:space="preserve">. Como ya se adelantaba en el apartado anterior, al hablar de liquidaciones y compensaciones, a la deuda por agua que los Ayuntamientos y Entidades públicas mantienen con Canal, le restamos la deuda que Canal mantiene con ellos por distintos conceptos, resultando de este cálculo la deuda neta. Para ello, será necesario que el sistema contemple todos los conceptos que provienen del sistema financiero (deuda no comercial, tributos, dividendos, cobros pendientes de asignar, etc.), y que deberán estar perfectamente </w:t>
      </w:r>
      <w:r w:rsidRPr="15383A11">
        <w:rPr>
          <w:rFonts w:ascii="Arial" w:hAnsi="Arial" w:cs="Arial"/>
          <w:b/>
          <w:bCs/>
          <w:color w:val="auto"/>
        </w:rPr>
        <w:t>integrados</w:t>
      </w:r>
      <w:r w:rsidRPr="15383A11">
        <w:rPr>
          <w:rFonts w:ascii="Arial" w:hAnsi="Arial" w:cs="Arial"/>
          <w:color w:val="auto"/>
        </w:rPr>
        <w:t xml:space="preserve"> en este proceso, para poder realizar el cálculo de la deuda neta de forma integral y consistente, contando con el 100% de la información. Será necesario poder extraer los detalles de deuda exigible, no exigible y deuda total por cada Ayuntamiento o Entidad pública.</w:t>
      </w:r>
    </w:p>
    <w:p w:rsidRPr="003E7497" w:rsidR="00AA35F1" w:rsidP="00AA35F1" w:rsidRDefault="009A1C95" w14:paraId="3D69F813"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Para ello, contemplamos la siguiente </w:t>
      </w:r>
      <w:r w:rsidRPr="003E7497">
        <w:rPr>
          <w:rFonts w:ascii="Arial" w:hAnsi="Arial" w:cs="Arial"/>
          <w:b/>
          <w:color w:val="auto"/>
        </w:rPr>
        <w:t>igualdad básica a manejar</w:t>
      </w:r>
      <w:r w:rsidRPr="003E7497">
        <w:rPr>
          <w:rFonts w:ascii="Arial" w:hAnsi="Arial" w:cs="Arial"/>
          <w:color w:val="auto"/>
        </w:rPr>
        <w:t>, que contempla los siguientes cálculos:</w:t>
      </w:r>
    </w:p>
    <w:p w:rsidRPr="003E7497" w:rsidR="00AA35F1" w:rsidP="00AA35F1" w:rsidRDefault="00AA35F1" w14:paraId="1B319C6E" w14:textId="77777777">
      <w:pPr>
        <w:spacing w:before="100" w:beforeAutospacing="1" w:after="100" w:afterAutospacing="1" w:line="240" w:lineRule="auto"/>
        <w:contextualSpacing/>
        <w:rPr>
          <w:rFonts w:ascii="Arial" w:hAnsi="Arial" w:cs="Arial"/>
          <w:color w:val="auto"/>
        </w:rPr>
      </w:pPr>
    </w:p>
    <w:p w:rsidRPr="003E7497" w:rsidR="00BB7AE5" w:rsidP="00982C52" w:rsidRDefault="009A1C95" w14:paraId="7CE4AF2E" w14:textId="77777777">
      <w:pPr>
        <w:numPr>
          <w:ilvl w:val="0"/>
          <w:numId w:val="31"/>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Deuda exigible:</w:t>
      </w:r>
    </w:p>
    <w:p w:rsidRPr="003E7497" w:rsidR="00AA35F1" w:rsidP="00AA35F1" w:rsidRDefault="00AA35F1" w14:paraId="1DCF0334" w14:textId="77777777">
      <w:pPr>
        <w:spacing w:before="100" w:beforeAutospacing="1" w:after="100" w:afterAutospacing="1" w:line="240" w:lineRule="auto"/>
        <w:ind w:left="720"/>
        <w:contextualSpacing/>
        <w:rPr>
          <w:rFonts w:ascii="Arial" w:hAnsi="Arial" w:cs="Arial"/>
          <w:color w:val="auto"/>
        </w:rPr>
      </w:pPr>
    </w:p>
    <w:p w:rsidRPr="003E7497" w:rsidR="009A1C95" w:rsidP="00637852" w:rsidRDefault="009A1C95" w14:paraId="7E935BA7"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Deuda por agua (pasados los plazos de pago voluntario)</w:t>
      </w:r>
    </w:p>
    <w:p w:rsidRPr="003E7497" w:rsidR="009A1C95" w:rsidP="00637852" w:rsidRDefault="009A1C95" w14:paraId="42C548A9"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Deuda no comercial (por otros conceptos facturables)</w:t>
      </w:r>
    </w:p>
    <w:p w:rsidRPr="003E7497" w:rsidR="009A1C95" w:rsidP="00637852" w:rsidRDefault="009A1C95" w14:paraId="08FADC4D"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Tributos sin pagar aún por Canal</w:t>
      </w:r>
    </w:p>
    <w:p w:rsidRPr="003E7497" w:rsidR="009A1C95" w:rsidP="00637852" w:rsidRDefault="009A1C95" w14:paraId="36A3A58E"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Dividendos sin pagar aún por Canal</w:t>
      </w:r>
    </w:p>
    <w:p w:rsidRPr="003E7497" w:rsidR="009A1C95" w:rsidP="00637852" w:rsidRDefault="009A1C95" w14:paraId="1E9D3AC1"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Cobros pendientes de aplicar</w:t>
      </w:r>
    </w:p>
    <w:p w:rsidRPr="003E7497" w:rsidR="00AA35F1" w:rsidP="00637852" w:rsidRDefault="009A1C95" w14:paraId="78EA6DC9" w14:textId="77777777">
      <w:pPr>
        <w:numPr>
          <w:ilvl w:val="1"/>
          <w:numId w:val="38"/>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Convenios de cancelación de deuda, dentro de plazo</w:t>
      </w:r>
    </w:p>
    <w:p w:rsidRPr="003E7497" w:rsidR="000E0E59" w:rsidRDefault="000E0E59" w14:paraId="2E780729" w14:textId="77777777">
      <w:pPr>
        <w:rPr>
          <w:rFonts w:ascii="Arial" w:hAnsi="Arial" w:cs="Arial"/>
          <w:color w:val="auto"/>
        </w:rPr>
      </w:pPr>
    </w:p>
    <w:p w:rsidRPr="003E7497" w:rsidR="009A1C95" w:rsidP="00982C52" w:rsidRDefault="009A1C95" w14:paraId="686D936D" w14:textId="77777777">
      <w:pPr>
        <w:numPr>
          <w:ilvl w:val="0"/>
          <w:numId w:val="31"/>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Deuda no exigible, que tiene dos orígenes:</w:t>
      </w:r>
    </w:p>
    <w:p w:rsidRPr="003E7497" w:rsidR="00AA35F1" w:rsidP="00AA35F1" w:rsidRDefault="00AA35F1" w14:paraId="7118DC78" w14:textId="77777777">
      <w:pPr>
        <w:spacing w:before="100" w:beforeAutospacing="1" w:after="100" w:afterAutospacing="1" w:line="240" w:lineRule="auto"/>
        <w:ind w:left="720"/>
        <w:contextualSpacing/>
        <w:rPr>
          <w:rFonts w:ascii="Arial" w:hAnsi="Arial" w:cs="Arial"/>
          <w:color w:val="auto"/>
        </w:rPr>
      </w:pPr>
    </w:p>
    <w:p w:rsidRPr="003E7497" w:rsidR="009A1C95" w:rsidP="00637852" w:rsidRDefault="009A1C95" w14:paraId="5488A4CB" w14:textId="77777777">
      <w:pPr>
        <w:numPr>
          <w:ilvl w:val="1"/>
          <w:numId w:val="39"/>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Deuda por agua que no ha llegado al plazo para poder reclamarla  </w:t>
      </w:r>
    </w:p>
    <w:p w:rsidRPr="003E7497" w:rsidR="009A1C95" w:rsidP="00637852" w:rsidRDefault="009A1C95" w14:paraId="37834677" w14:textId="77777777">
      <w:pPr>
        <w:numPr>
          <w:ilvl w:val="1"/>
          <w:numId w:val="39"/>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Deuda de los convenios de cancelación que aún no ha vencido</w:t>
      </w:r>
    </w:p>
    <w:p w:rsidRPr="003E7497" w:rsidR="00AA35F1" w:rsidP="00AA35F1" w:rsidRDefault="00AA35F1" w14:paraId="7876FC12" w14:textId="77777777">
      <w:pPr>
        <w:spacing w:before="100" w:beforeAutospacing="1" w:after="100" w:afterAutospacing="1" w:line="240" w:lineRule="auto"/>
        <w:ind w:left="1440"/>
        <w:contextualSpacing/>
        <w:rPr>
          <w:rFonts w:ascii="Arial" w:hAnsi="Arial" w:cs="Arial"/>
          <w:color w:val="auto"/>
        </w:rPr>
      </w:pPr>
    </w:p>
    <w:p w:rsidRPr="003E7497" w:rsidR="009A1C95" w:rsidP="00AA35F1" w:rsidRDefault="009A1C95" w14:paraId="6F8DD854"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Deuda exigible + Deuda no exigible = Deuda Total.</w:t>
      </w:r>
    </w:p>
    <w:p w:rsidRPr="003E7497" w:rsidR="009A1C95" w:rsidP="00AA35F1" w:rsidRDefault="009A1C95" w14:paraId="35703EDE" w14:textId="77777777">
      <w:pPr>
        <w:spacing w:before="100" w:beforeAutospacing="1" w:after="100" w:afterAutospacing="1" w:line="240" w:lineRule="auto"/>
        <w:contextualSpacing/>
        <w:rPr>
          <w:rFonts w:ascii="Arial" w:hAnsi="Arial" w:cs="Arial"/>
          <w:b/>
          <w:color w:val="auto"/>
        </w:rPr>
      </w:pPr>
    </w:p>
    <w:p w:rsidR="15383A11" w:rsidP="007E3238" w:rsidRDefault="009A1C95" w14:paraId="708B0C13" w14:textId="72949873">
      <w:pPr>
        <w:spacing w:before="100" w:beforeAutospacing="1" w:after="100" w:afterAutospacing="1" w:line="240" w:lineRule="auto"/>
        <w:rPr>
          <w:rFonts w:ascii="Arial" w:hAnsi="Arial" w:cs="Arial"/>
          <w:b/>
          <w:bCs/>
          <w:color w:val="auto"/>
        </w:rPr>
      </w:pPr>
      <w:r w:rsidRPr="15383A11">
        <w:rPr>
          <w:rFonts w:ascii="Arial" w:hAnsi="Arial" w:cs="Arial"/>
          <w:color w:val="auto"/>
        </w:rPr>
        <w:t xml:space="preserve">Una vez cerrados los cálculos, y como hemos comentado anteriormente, las </w:t>
      </w:r>
      <w:r w:rsidRPr="15383A11">
        <w:rPr>
          <w:rFonts w:ascii="Arial" w:hAnsi="Arial" w:cs="Arial"/>
          <w:b/>
          <w:bCs/>
          <w:color w:val="auto"/>
        </w:rPr>
        <w:t>comunicaciones</w:t>
      </w:r>
      <w:r w:rsidRPr="15383A11">
        <w:rPr>
          <w:rFonts w:ascii="Arial" w:hAnsi="Arial" w:cs="Arial"/>
          <w:color w:val="auto"/>
        </w:rPr>
        <w:t xml:space="preserve"> de reclamación de deuda a Ayuntamientos y Entidades públicas no salen del proceso automatizado para la gran masa de clientes. Normalmente serán </w:t>
      </w:r>
      <w:r w:rsidRPr="15383A11">
        <w:rPr>
          <w:rFonts w:ascii="Arial" w:hAnsi="Arial" w:cs="Arial"/>
          <w:b/>
          <w:bCs/>
          <w:color w:val="auto"/>
        </w:rPr>
        <w:t>personalizadas</w:t>
      </w:r>
      <w:r w:rsidRPr="15383A11">
        <w:rPr>
          <w:rFonts w:ascii="Arial" w:hAnsi="Arial" w:cs="Arial"/>
          <w:color w:val="auto"/>
        </w:rPr>
        <w:t xml:space="preserve">, en cuanto </w:t>
      </w:r>
      <w:r w:rsidRPr="15383A11">
        <w:rPr>
          <w:rFonts w:ascii="Arial" w:hAnsi="Arial" w:cs="Arial"/>
          <w:b/>
          <w:bCs/>
          <w:color w:val="auto"/>
        </w:rPr>
        <w:t>al texto, destinatario, formato y documentación</w:t>
      </w:r>
      <w:r w:rsidRPr="15383A11">
        <w:rPr>
          <w:rFonts w:ascii="Arial" w:hAnsi="Arial" w:cs="Arial"/>
          <w:color w:val="auto"/>
        </w:rPr>
        <w:t xml:space="preserve"> asociada. El sistema deberá facilitar el anexo de tanta información y documentación asociada a la reclamación como se estime oportuno (Ej. relación y copia de las facturas que se adeudan).</w:t>
      </w:r>
      <w:r w:rsidRPr="15383A11">
        <w:rPr>
          <w:rFonts w:ascii="Arial" w:hAnsi="Arial" w:cs="Arial"/>
          <w:b/>
          <w:bCs/>
          <w:color w:val="auto"/>
        </w:rPr>
        <w:t xml:space="preserve"> </w:t>
      </w:r>
    </w:p>
    <w:p w:rsidRPr="003E7497" w:rsidR="009A1C95" w:rsidP="00AA35F1" w:rsidRDefault="009A1C95" w14:paraId="456AC223"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Las </w:t>
      </w:r>
      <w:r w:rsidRPr="003E7497">
        <w:rPr>
          <w:rFonts w:ascii="Arial" w:hAnsi="Arial" w:cs="Arial"/>
          <w:b/>
          <w:color w:val="auto"/>
        </w:rPr>
        <w:t>contestaciones</w:t>
      </w:r>
      <w:r w:rsidRPr="003E7497">
        <w:rPr>
          <w:rFonts w:ascii="Arial" w:hAnsi="Arial" w:cs="Arial"/>
          <w:color w:val="auto"/>
        </w:rPr>
        <w:t xml:space="preserve"> que emitan los Ayuntamientos y Entidades públicas a nuestras reclamaciones deben quedar registradas en el sistema, vengan por el canal que vengan. Siempre se deberá poder </w:t>
      </w:r>
      <w:r w:rsidRPr="003E7497">
        <w:rPr>
          <w:rFonts w:ascii="Arial" w:hAnsi="Arial" w:cs="Arial"/>
          <w:b/>
          <w:color w:val="auto"/>
        </w:rPr>
        <w:t>consultar</w:t>
      </w:r>
      <w:r w:rsidRPr="003E7497">
        <w:rPr>
          <w:rFonts w:ascii="Arial" w:hAnsi="Arial" w:cs="Arial"/>
          <w:color w:val="auto"/>
        </w:rPr>
        <w:t xml:space="preserve"> la trazabilidad de una reclamación, desde la emisión de la comunicación, hasta el cobro de la deuda.</w:t>
      </w:r>
    </w:p>
    <w:p w:rsidRPr="003E7497" w:rsidR="006D4724" w:rsidP="009A1C95" w:rsidRDefault="006D4724" w14:paraId="5E86F948" w14:textId="77777777">
      <w:pPr>
        <w:spacing w:after="60" w:line="240" w:lineRule="auto"/>
        <w:rPr>
          <w:rFonts w:ascii="Arial" w:hAnsi="Arial" w:cs="Arial"/>
          <w:b/>
          <w:color w:val="auto"/>
        </w:rPr>
      </w:pPr>
    </w:p>
    <w:p w:rsidRPr="003E7497" w:rsidR="006D4724" w:rsidP="00584536" w:rsidRDefault="009A1C95" w14:paraId="259CCF45" w14:textId="77777777">
      <w:pPr>
        <w:pStyle w:val="Ttulo2"/>
        <w:spacing w:before="100" w:beforeAutospacing="1" w:after="480" w:line="240" w:lineRule="auto"/>
        <w:ind w:left="578" w:hanging="578"/>
        <w:jc w:val="left"/>
        <w:rPr>
          <w:rFonts w:ascii="Arial" w:hAnsi="Arial" w:cs="Arial"/>
          <w:color w:val="auto"/>
        </w:rPr>
      </w:pPr>
      <w:bookmarkStart w:name="_Toc74749208" w:id="145"/>
      <w:r w:rsidRPr="003E7497">
        <w:rPr>
          <w:rFonts w:ascii="Arial" w:hAnsi="Arial" w:cs="Arial"/>
          <w:color w:val="auto"/>
        </w:rPr>
        <w:t>Otros aspectos a considerar en la gestión de los cobros y la deuda</w:t>
      </w:r>
      <w:bookmarkEnd w:id="145"/>
    </w:p>
    <w:p w:rsidRPr="003E7497" w:rsidR="006D4724" w:rsidP="006D4724" w:rsidRDefault="009A1C95" w14:paraId="5CF67C13" w14:textId="77777777">
      <w:pPr>
        <w:pStyle w:val="Ttulo3"/>
        <w:spacing w:before="100" w:beforeAutospacing="1" w:after="360" w:line="240" w:lineRule="auto"/>
        <w:jc w:val="left"/>
        <w:rPr>
          <w:rFonts w:ascii="Arial" w:hAnsi="Arial" w:cs="Arial"/>
          <w:color w:val="auto"/>
        </w:rPr>
      </w:pPr>
      <w:bookmarkStart w:name="_Toc74749209" w:id="146"/>
      <w:r w:rsidRPr="72967477">
        <w:rPr>
          <w:rFonts w:ascii="Arial" w:hAnsi="Arial" w:cs="Arial"/>
          <w:color w:val="auto"/>
        </w:rPr>
        <w:t>Aplicaciones a la provisión</w:t>
      </w:r>
      <w:bookmarkEnd w:id="146"/>
    </w:p>
    <w:p w:rsidR="15383A11" w:rsidP="007E3238" w:rsidRDefault="009A1C95" w14:paraId="65431BEB" w14:textId="49A95F26">
      <w:pPr>
        <w:spacing w:before="100" w:beforeAutospacing="1" w:after="100" w:afterAutospacing="1" w:line="240" w:lineRule="auto"/>
        <w:rPr>
          <w:rFonts w:ascii="Arial" w:hAnsi="Arial" w:cs="Arial"/>
          <w:color w:val="auto"/>
        </w:rPr>
      </w:pPr>
      <w:r w:rsidRPr="15383A11">
        <w:rPr>
          <w:rFonts w:ascii="Arial" w:hAnsi="Arial" w:cs="Arial"/>
          <w:color w:val="auto"/>
        </w:rPr>
        <w:t>El sistema deberá permitir realizar con agilidad, al menos, cada una de las siguientes operaciones:</w:t>
      </w:r>
    </w:p>
    <w:p w:rsidRPr="003E7497" w:rsidR="009A1C95" w:rsidP="00982C52" w:rsidRDefault="009A1C95" w14:paraId="281B08CC"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Realizar, automática o manualmente, la </w:t>
      </w:r>
      <w:r w:rsidRPr="003E7497">
        <w:rPr>
          <w:rFonts w:ascii="Arial" w:hAnsi="Arial" w:cs="Arial"/>
          <w:b/>
          <w:color w:val="auto"/>
        </w:rPr>
        <w:t>selección</w:t>
      </w:r>
      <w:r w:rsidRPr="003E7497">
        <w:rPr>
          <w:rFonts w:ascii="Arial" w:hAnsi="Arial" w:cs="Arial"/>
          <w:color w:val="auto"/>
        </w:rPr>
        <w:t xml:space="preserve"> de contratos para que, siguiendo las reglas de negocio establecidas, el sistema proponga una lista de facturas para llevar a provisión, y esta se aplique, tras las autorizaciones correspondientes. Se determinarán distintos parámetros para la selección de los contratos: situación, tarifa, antigüedad de la deuda, municipio, urbanización, exención social, etc.</w:t>
      </w:r>
    </w:p>
    <w:p w:rsidRPr="003E7497" w:rsidR="00845DF8" w:rsidP="00845DF8" w:rsidRDefault="00845DF8" w14:paraId="1946BE5E" w14:textId="77777777">
      <w:pPr>
        <w:spacing w:before="100" w:beforeAutospacing="1" w:after="100" w:afterAutospacing="1" w:line="240" w:lineRule="auto"/>
        <w:ind w:left="714"/>
        <w:contextualSpacing/>
        <w:rPr>
          <w:rFonts w:ascii="Arial" w:hAnsi="Arial" w:cs="Arial"/>
          <w:color w:val="auto"/>
        </w:rPr>
      </w:pPr>
    </w:p>
    <w:p w:rsidRPr="003E7497" w:rsidR="009A1C95" w:rsidP="00982C52" w:rsidRDefault="009A1C95" w14:paraId="43A84FD2"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La selección manual o masiva por contrato de las facturas que formarán parte de la provisión.</w:t>
      </w:r>
    </w:p>
    <w:p w:rsidRPr="003E7497" w:rsidR="00845DF8" w:rsidP="00845DF8" w:rsidRDefault="00845DF8" w14:paraId="51C34A15"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10F73F58"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Soportar la carga de </w:t>
      </w:r>
      <w:r w:rsidRPr="003E7497">
        <w:rPr>
          <w:rFonts w:ascii="Arial" w:hAnsi="Arial" w:cs="Arial"/>
          <w:b/>
          <w:color w:val="auto"/>
        </w:rPr>
        <w:t>ficheros externos</w:t>
      </w:r>
      <w:r w:rsidRPr="003E7497">
        <w:rPr>
          <w:rFonts w:ascii="Arial" w:hAnsi="Arial" w:cs="Arial"/>
          <w:color w:val="auto"/>
        </w:rPr>
        <w:t xml:space="preserve"> para tramitar la propuesta de provisión.</w:t>
      </w:r>
    </w:p>
    <w:p w:rsidRPr="003E7497" w:rsidR="00845DF8" w:rsidP="00845DF8" w:rsidRDefault="00845DF8" w14:paraId="7E051CA8"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4528F0B2"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La posible </w:t>
      </w:r>
      <w:r w:rsidRPr="003E7497">
        <w:rPr>
          <w:rFonts w:ascii="Arial" w:hAnsi="Arial" w:cs="Arial"/>
          <w:b/>
          <w:color w:val="auto"/>
        </w:rPr>
        <w:t>anulación</w:t>
      </w:r>
      <w:r w:rsidRPr="003E7497">
        <w:rPr>
          <w:rFonts w:ascii="Arial" w:hAnsi="Arial" w:cs="Arial"/>
          <w:color w:val="auto"/>
        </w:rPr>
        <w:t xml:space="preserve"> de la propuesta de provisión antes del fin de la cadena de autorizaciones.</w:t>
      </w:r>
    </w:p>
    <w:p w:rsidRPr="003E7497" w:rsidR="00845DF8" w:rsidP="00845DF8" w:rsidRDefault="00845DF8" w14:paraId="126953D2"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6E08887E"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registro de la </w:t>
      </w:r>
      <w:r w:rsidRPr="003E7497">
        <w:rPr>
          <w:rFonts w:ascii="Arial" w:hAnsi="Arial" w:cs="Arial"/>
          <w:b/>
          <w:color w:val="auto"/>
        </w:rPr>
        <w:t>autorización</w:t>
      </w:r>
      <w:r w:rsidRPr="003E7497">
        <w:rPr>
          <w:rFonts w:ascii="Arial" w:hAnsi="Arial" w:cs="Arial"/>
          <w:color w:val="auto"/>
        </w:rPr>
        <w:t xml:space="preserve">, que será en cascada, hasta llegar a la de nivel superior, que será la que genere la </w:t>
      </w:r>
      <w:r w:rsidRPr="003E7497">
        <w:rPr>
          <w:rFonts w:ascii="Arial" w:hAnsi="Arial" w:cs="Arial"/>
          <w:b/>
          <w:color w:val="auto"/>
        </w:rPr>
        <w:t>aplicación contable</w:t>
      </w:r>
      <w:r w:rsidRPr="003E7497">
        <w:rPr>
          <w:rFonts w:ascii="Arial" w:hAnsi="Arial" w:cs="Arial"/>
          <w:color w:val="auto"/>
        </w:rPr>
        <w:t xml:space="preserve"> a la provisión, y que desencadenará una </w:t>
      </w:r>
      <w:r w:rsidRPr="003E7497">
        <w:rPr>
          <w:rFonts w:ascii="Arial" w:hAnsi="Arial" w:cs="Arial"/>
          <w:b/>
          <w:color w:val="auto"/>
        </w:rPr>
        <w:t>comunicación automática</w:t>
      </w:r>
      <w:r w:rsidRPr="003E7497">
        <w:rPr>
          <w:rFonts w:ascii="Arial" w:hAnsi="Arial" w:cs="Arial"/>
          <w:color w:val="auto"/>
        </w:rPr>
        <w:t xml:space="preserve"> para la realización del apunte contable que corresponda en su aplicación. El sistema deberá contemplar algunas excepciones o </w:t>
      </w:r>
      <w:r w:rsidRPr="003E7497">
        <w:rPr>
          <w:rFonts w:ascii="Arial" w:hAnsi="Arial" w:cs="Arial"/>
          <w:b/>
          <w:color w:val="auto"/>
        </w:rPr>
        <w:t>casos especiales</w:t>
      </w:r>
      <w:r w:rsidRPr="003E7497">
        <w:rPr>
          <w:rFonts w:ascii="Arial" w:hAnsi="Arial" w:cs="Arial"/>
          <w:color w:val="auto"/>
        </w:rPr>
        <w:t>, como las provisiones negativas, en los que la autorización podrá ser distinta del resto de casos.</w:t>
      </w:r>
    </w:p>
    <w:p w:rsidRPr="003E7497" w:rsidR="00845DF8" w:rsidP="00845DF8" w:rsidRDefault="00845DF8" w14:paraId="1E5BF58C" w14:textId="77777777">
      <w:pPr>
        <w:spacing w:before="100" w:beforeAutospacing="1" w:after="100" w:afterAutospacing="1" w:line="240" w:lineRule="auto"/>
        <w:contextualSpacing/>
        <w:rPr>
          <w:rFonts w:ascii="Arial" w:hAnsi="Arial" w:cs="Arial"/>
          <w:color w:val="auto"/>
        </w:rPr>
      </w:pPr>
    </w:p>
    <w:p w:rsidRPr="003E7497" w:rsidR="009A1C95" w:rsidP="00982C52" w:rsidRDefault="009A1C95" w14:paraId="1135A50E" w14:textId="77777777">
      <w:pPr>
        <w:numPr>
          <w:ilvl w:val="0"/>
          <w:numId w:val="32"/>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w:t>
      </w:r>
      <w:r w:rsidRPr="003E7497">
        <w:rPr>
          <w:rFonts w:ascii="Arial" w:hAnsi="Arial" w:cs="Arial"/>
          <w:b/>
          <w:color w:val="auto"/>
        </w:rPr>
        <w:t>seguimiento</w:t>
      </w:r>
      <w:r w:rsidRPr="003E7497">
        <w:rPr>
          <w:rFonts w:ascii="Arial" w:hAnsi="Arial" w:cs="Arial"/>
          <w:color w:val="auto"/>
        </w:rPr>
        <w:t xml:space="preserve"> de las propuestas, que deberá asegurar la trazabilidad de las mismas y su situación en cada momento. Deberán poder </w:t>
      </w:r>
      <w:r w:rsidRPr="003E7497">
        <w:rPr>
          <w:rFonts w:ascii="Arial" w:hAnsi="Arial" w:cs="Arial"/>
          <w:b/>
          <w:color w:val="auto"/>
        </w:rPr>
        <w:t>consultarse</w:t>
      </w:r>
      <w:r w:rsidRPr="003E7497">
        <w:rPr>
          <w:rFonts w:ascii="Arial" w:hAnsi="Arial" w:cs="Arial"/>
          <w:color w:val="auto"/>
        </w:rPr>
        <w:t xml:space="preserve"> de forma agregada o individual, por fecha o rangos de fecha, importe, titular, número de provisión, etc.</w:t>
      </w:r>
    </w:p>
    <w:p w:rsidRPr="003E7497" w:rsidR="006D4724" w:rsidP="00845DF8" w:rsidRDefault="006D4724" w14:paraId="053A08E0" w14:textId="77777777">
      <w:pPr>
        <w:spacing w:before="240" w:after="60" w:line="240" w:lineRule="auto"/>
        <w:rPr>
          <w:rFonts w:ascii="Arial" w:hAnsi="Arial" w:cs="Arial"/>
          <w:color w:val="auto"/>
        </w:rPr>
      </w:pPr>
    </w:p>
    <w:p w:rsidRPr="003E7497" w:rsidR="006D4724" w:rsidP="006D4724" w:rsidRDefault="009A1C95" w14:paraId="1CCE028E" w14:textId="77777777">
      <w:pPr>
        <w:pStyle w:val="Ttulo3"/>
        <w:spacing w:before="100" w:beforeAutospacing="1" w:after="360" w:line="240" w:lineRule="auto"/>
        <w:jc w:val="left"/>
        <w:rPr>
          <w:rFonts w:ascii="Arial" w:hAnsi="Arial" w:cs="Arial"/>
          <w:color w:val="auto"/>
        </w:rPr>
      </w:pPr>
      <w:bookmarkStart w:name="_Toc74749210" w:id="147"/>
      <w:r w:rsidRPr="72967477">
        <w:rPr>
          <w:rFonts w:ascii="Arial" w:hAnsi="Arial" w:cs="Arial"/>
          <w:color w:val="auto"/>
        </w:rPr>
        <w:t>Bloqueos</w:t>
      </w:r>
      <w:bookmarkEnd w:id="147"/>
    </w:p>
    <w:p w:rsidRPr="003E7497" w:rsidR="009A1C95" w:rsidP="00845DF8" w:rsidRDefault="009A1C95" w14:paraId="48F563D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Se podrá bloquear un contrato en cualquier situación para que no se produzcan cambios en su estado de reclamación de deuda. Este bloqueo tendrá fecha de inicio y fin y un motivo, además de completarse con las observaciones que se consideren en cada caso. A la fecha de fin, se generará un aviso electrónico al usuario/grupo de usuarios que ha tramitado el bloqueo. En cualquier momento se deberá poder consultar el bloqueo, su situación e información asociada. El sistema dispondrá de avisos con dicha información que se mostrarán en la ficha del cliente.</w:t>
      </w:r>
    </w:p>
    <w:p w:rsidRPr="003E7497" w:rsidR="009A1C95" w:rsidP="009A1C95" w:rsidRDefault="009A1C95" w14:paraId="1674D195" w14:textId="77777777">
      <w:pPr>
        <w:spacing w:after="60" w:line="240" w:lineRule="auto"/>
        <w:rPr>
          <w:rFonts w:ascii="Arial" w:hAnsi="Arial" w:cs="Arial"/>
          <w:b/>
          <w:color w:val="auto"/>
        </w:rPr>
      </w:pPr>
    </w:p>
    <w:p w:rsidRPr="003E7497" w:rsidR="005239F8" w:rsidP="005239F8" w:rsidRDefault="009A1C95" w14:paraId="6168F6C6" w14:textId="77777777">
      <w:pPr>
        <w:pStyle w:val="Ttulo3"/>
        <w:spacing w:before="100" w:beforeAutospacing="1" w:after="360" w:line="240" w:lineRule="auto"/>
        <w:jc w:val="left"/>
        <w:rPr>
          <w:rFonts w:ascii="Arial" w:hAnsi="Arial" w:cs="Arial"/>
          <w:color w:val="auto"/>
        </w:rPr>
      </w:pPr>
      <w:bookmarkStart w:name="_Toc74749211" w:id="148"/>
      <w:r w:rsidRPr="72967477">
        <w:rPr>
          <w:rFonts w:ascii="Arial" w:hAnsi="Arial" w:cs="Arial"/>
          <w:color w:val="auto"/>
        </w:rPr>
        <w:t>Devoluciones de importes</w:t>
      </w:r>
      <w:bookmarkEnd w:id="148"/>
    </w:p>
    <w:p w:rsidR="15383A11" w:rsidP="007E3238" w:rsidRDefault="009A1C95" w14:paraId="7648868B" w14:textId="01B419E3">
      <w:pPr>
        <w:spacing w:before="100" w:beforeAutospacing="1" w:after="100" w:afterAutospacing="1" w:line="240" w:lineRule="auto"/>
        <w:rPr>
          <w:rFonts w:ascii="Arial" w:hAnsi="Arial" w:cs="Arial"/>
          <w:color w:val="auto"/>
        </w:rPr>
      </w:pPr>
      <w:r w:rsidRPr="15383A11">
        <w:rPr>
          <w:rFonts w:ascii="Arial" w:hAnsi="Arial" w:cs="Arial"/>
          <w:color w:val="auto"/>
        </w:rPr>
        <w:t xml:space="preserve">Siempre que, resultado de cualquier operación comercial, exista un </w:t>
      </w:r>
      <w:r w:rsidRPr="15383A11">
        <w:rPr>
          <w:rFonts w:ascii="Arial" w:hAnsi="Arial" w:cs="Arial"/>
          <w:b/>
          <w:bCs/>
          <w:color w:val="auto"/>
        </w:rPr>
        <w:t>saldo acreedor</w:t>
      </w:r>
      <w:r w:rsidRPr="15383A11" w:rsidR="00E85027">
        <w:rPr>
          <w:rFonts w:ascii="Arial" w:hAnsi="Arial" w:cs="Arial"/>
          <w:b/>
          <w:bCs/>
          <w:color w:val="auto"/>
        </w:rPr>
        <w:t xml:space="preserve"> </w:t>
      </w:r>
      <w:r w:rsidRPr="15383A11" w:rsidR="00E85027">
        <w:rPr>
          <w:rFonts w:ascii="Arial" w:hAnsi="Arial" w:cs="Arial"/>
          <w:color w:val="auto"/>
        </w:rPr>
        <w:t>o cualquier otro movimiento</w:t>
      </w:r>
      <w:r w:rsidRPr="15383A11">
        <w:rPr>
          <w:rFonts w:ascii="Arial" w:hAnsi="Arial" w:cs="Arial"/>
          <w:color w:val="auto"/>
        </w:rPr>
        <w:t>, el sistema deberá permitir realizar devoluciones al cliente. Cuando el saldo acreedor proceda de una compensación por transferencia, no se realizará la devolución automática. Si, existiendo un saldo acreedor en un contrato, hay otros contratos del mismo cliente con saldo deudor, el sistema deberá permitir realizar traspasos de uno a otro para aminorar la deuda total. Si la devolución fuera mayor que la deuda existente en otro contrato se procederá a devolver la diferencia.</w:t>
      </w:r>
    </w:p>
    <w:p w:rsidR="15383A11" w:rsidP="007E3238" w:rsidRDefault="009A1C95" w14:paraId="0014BB27" w14:textId="7551CE36">
      <w:pPr>
        <w:spacing w:before="100" w:beforeAutospacing="1" w:after="100" w:afterAutospacing="1" w:line="240" w:lineRule="auto"/>
        <w:rPr>
          <w:rFonts w:ascii="Arial" w:hAnsi="Arial" w:cs="Arial"/>
          <w:color w:val="auto"/>
        </w:rPr>
      </w:pPr>
      <w:r w:rsidRPr="15383A11">
        <w:rPr>
          <w:rFonts w:ascii="Arial" w:hAnsi="Arial" w:cs="Arial"/>
          <w:color w:val="auto"/>
        </w:rPr>
        <w:t>El sistema generará un listado con todas las devoluciones pendientes, diferenciando aquellos clientes que tienen domiciliación bancaria o no. Este listado será enviado al sistema financiero para la realización de los pagos.</w:t>
      </w:r>
    </w:p>
    <w:p w:rsidR="15383A11" w:rsidP="007E3238" w:rsidRDefault="009A1C95" w14:paraId="2BCA111C" w14:textId="5E60E906">
      <w:pPr>
        <w:spacing w:before="100" w:beforeAutospacing="1" w:after="100" w:afterAutospacing="1" w:line="240" w:lineRule="auto"/>
        <w:rPr>
          <w:rFonts w:ascii="Arial" w:hAnsi="Arial" w:cs="Arial"/>
          <w:color w:val="auto"/>
        </w:rPr>
      </w:pPr>
      <w:r w:rsidRPr="15383A11">
        <w:rPr>
          <w:rFonts w:ascii="Arial" w:hAnsi="Arial" w:cs="Arial"/>
          <w:color w:val="auto"/>
        </w:rPr>
        <w:t>De ser imposible realizar dicha devolución, el ERP comunicará esta eventualidad al sistema para que se recalcule el saldo del contrato o cliente afectado.</w:t>
      </w:r>
    </w:p>
    <w:p w:rsidRPr="003E7497" w:rsidR="009A1C95" w:rsidP="00845DF8" w:rsidRDefault="009A1C95" w14:paraId="1ACE612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Se podrán realizar devoluciones a tarjetas de crédito/debito/prepago, </w:t>
      </w:r>
      <w:r w:rsidRPr="003E7497">
        <w:rPr>
          <w:rFonts w:ascii="Arial" w:hAnsi="Arial" w:cs="Arial"/>
          <w:strike/>
          <w:color w:val="auto"/>
        </w:rPr>
        <w:t>o</w:t>
      </w:r>
      <w:r w:rsidRPr="003E7497">
        <w:rPr>
          <w:rFonts w:ascii="Arial" w:hAnsi="Arial" w:cs="Arial"/>
          <w:color w:val="auto"/>
        </w:rPr>
        <w:t xml:space="preserve"> a la domiciliación bancaria del cliente o en efectivo en los lugares que se establezca. Las </w:t>
      </w:r>
      <w:r w:rsidRPr="003E7497">
        <w:rPr>
          <w:rFonts w:ascii="Arial" w:hAnsi="Arial" w:cs="Arial"/>
          <w:b/>
          <w:color w:val="auto"/>
        </w:rPr>
        <w:t>validaciones</w:t>
      </w:r>
      <w:r w:rsidRPr="003E7497">
        <w:rPr>
          <w:rFonts w:ascii="Arial" w:hAnsi="Arial" w:cs="Arial"/>
          <w:color w:val="auto"/>
        </w:rPr>
        <w:t xml:space="preserve"> para la devolución dependerán de las reglas de negocio que se establezcan en cada caso.</w:t>
      </w:r>
    </w:p>
    <w:p w:rsidRPr="003E7497" w:rsidR="009A1C95" w:rsidP="009A1C95" w:rsidRDefault="009A1C95" w14:paraId="3C72A837" w14:textId="77777777">
      <w:pPr>
        <w:spacing w:after="60" w:line="240" w:lineRule="auto"/>
        <w:rPr>
          <w:rFonts w:ascii="Arial" w:hAnsi="Arial" w:cs="Arial"/>
          <w:color w:val="auto"/>
        </w:rPr>
      </w:pPr>
    </w:p>
    <w:p w:rsidRPr="003E7497" w:rsidR="005239F8" w:rsidP="005239F8" w:rsidRDefault="009A1C95" w14:paraId="73CAC2F4" w14:textId="77777777">
      <w:pPr>
        <w:pStyle w:val="Ttulo3"/>
        <w:spacing w:before="100" w:beforeAutospacing="1" w:after="360" w:line="240" w:lineRule="auto"/>
        <w:jc w:val="left"/>
        <w:rPr>
          <w:rFonts w:ascii="Arial" w:hAnsi="Arial" w:cs="Arial"/>
          <w:color w:val="auto"/>
        </w:rPr>
      </w:pPr>
      <w:bookmarkStart w:name="_Toc74749212" w:id="149"/>
      <w:r w:rsidRPr="72967477">
        <w:rPr>
          <w:rFonts w:ascii="Arial" w:hAnsi="Arial" w:cs="Arial"/>
          <w:color w:val="auto"/>
        </w:rPr>
        <w:t>Anticipos de consumo</w:t>
      </w:r>
      <w:bookmarkEnd w:id="149"/>
    </w:p>
    <w:p w:rsidR="15383A11" w:rsidP="007E3238" w:rsidRDefault="009A1C95" w14:paraId="23E178E8" w14:textId="46D8823E">
      <w:pPr>
        <w:spacing w:before="100" w:beforeAutospacing="1" w:after="100" w:afterAutospacing="1" w:line="240" w:lineRule="auto"/>
        <w:rPr>
          <w:rFonts w:ascii="Arial" w:hAnsi="Arial" w:cs="Arial"/>
          <w:color w:val="auto"/>
        </w:rPr>
      </w:pPr>
      <w:r w:rsidRPr="15383A11">
        <w:rPr>
          <w:rFonts w:ascii="Arial" w:hAnsi="Arial" w:cs="Arial"/>
          <w:color w:val="auto"/>
        </w:rPr>
        <w:t>Los anticipos de consumo solamente se aplicarán al saldo una vez que el contrato vaya a causar baja, y por tanto se vaya a extinguir la relación contractual con Canal.</w:t>
      </w:r>
    </w:p>
    <w:p w:rsidR="15383A11" w:rsidP="007E3238" w:rsidRDefault="009A1C95" w14:paraId="2FB961FE" w14:textId="7B09500C">
      <w:pPr>
        <w:spacing w:before="100" w:beforeAutospacing="1" w:after="100" w:afterAutospacing="1" w:line="240" w:lineRule="auto"/>
        <w:rPr>
          <w:rFonts w:ascii="Arial" w:hAnsi="Arial" w:cs="Arial"/>
          <w:color w:val="auto"/>
        </w:rPr>
      </w:pPr>
      <w:r w:rsidRPr="15383A11">
        <w:rPr>
          <w:rFonts w:ascii="Arial" w:hAnsi="Arial" w:cs="Arial"/>
          <w:color w:val="auto"/>
        </w:rPr>
        <w:t>En principio, el sistema no deberá permitir realizar la devolución del anticipo si existiera una deuda en el contrato o cliente, generando una devolución de importe únicamente cuando se genere un saldo acreedor, y siempre que se pasen los controles que se establezcan en cada caso.</w:t>
      </w:r>
    </w:p>
    <w:p w:rsidR="15383A11" w:rsidP="007E3238" w:rsidRDefault="009A1C95" w14:paraId="3F5E1378" w14:textId="2F50E029">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Paralelamente, el sistema debería lanzar una comunicación automática al cliente avisando de la disponibilidad de la devolución del anticipo en los casos que previamente se establezcan. </w:t>
      </w:r>
    </w:p>
    <w:p w:rsidRPr="003E7497" w:rsidR="009A1C95" w:rsidP="00845DF8" w:rsidRDefault="009A1C95" w14:paraId="3F73F7FD"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En caso de que esa deuda tenga que llevarse a provisión (fallido) el anticipo de consumo podría ser previamente descontado de la cantidad a provisionar.</w:t>
      </w:r>
    </w:p>
    <w:p w:rsidRPr="003E7497" w:rsidR="009A1C95" w:rsidP="009A1C95" w:rsidRDefault="009A1C95" w14:paraId="7A9A139D" w14:textId="77777777">
      <w:pPr>
        <w:spacing w:after="60" w:line="240" w:lineRule="auto"/>
        <w:rPr>
          <w:rFonts w:ascii="Arial" w:hAnsi="Arial" w:cs="Arial"/>
          <w:color w:val="auto"/>
        </w:rPr>
      </w:pPr>
    </w:p>
    <w:p w:rsidRPr="003E7497" w:rsidR="0054771B" w:rsidP="0054771B" w:rsidRDefault="0054771B" w14:paraId="4A9F4193" w14:textId="77777777">
      <w:pPr>
        <w:pStyle w:val="Ttulo3"/>
        <w:spacing w:before="100" w:beforeAutospacing="1" w:after="360" w:line="240" w:lineRule="auto"/>
        <w:jc w:val="left"/>
        <w:rPr>
          <w:rFonts w:ascii="Arial" w:hAnsi="Arial" w:cs="Arial"/>
          <w:color w:val="auto"/>
        </w:rPr>
      </w:pPr>
      <w:bookmarkStart w:name="_Toc74749213" w:id="150"/>
      <w:r w:rsidRPr="72967477">
        <w:rPr>
          <w:rFonts w:ascii="Arial" w:hAnsi="Arial" w:cs="Arial"/>
          <w:color w:val="auto"/>
        </w:rPr>
        <w:t>Campañas telefónicas</w:t>
      </w:r>
      <w:bookmarkEnd w:id="150"/>
    </w:p>
    <w:p w:rsidRPr="003E7497" w:rsidR="0054771B" w:rsidP="0054771B" w:rsidRDefault="0054771B" w14:paraId="515CF8CC"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permitir el diseño y generación de campañas de reclamación de deuda, mediante omnicanalidad y definiendo diferentes parámetros en cada caso, tal y como se describe al inicio de este documento (Servicios de atención al cliente / Campañas de comunicación con el cliente). La particularidad de estas campañas es el objeto de las mismas: </w:t>
      </w:r>
      <w:r w:rsidRPr="003E7497">
        <w:rPr>
          <w:rFonts w:ascii="Arial" w:hAnsi="Arial" w:cs="Arial"/>
          <w:b/>
          <w:color w:val="auto"/>
        </w:rPr>
        <w:t>gestión y reclamación de deuda</w:t>
      </w:r>
      <w:r w:rsidRPr="003E7497">
        <w:rPr>
          <w:rFonts w:ascii="Arial" w:hAnsi="Arial" w:cs="Arial"/>
          <w:color w:val="auto"/>
        </w:rPr>
        <w:t xml:space="preserve">, por lo que el sistema deberá facilitar el acceso a todos los datos y campos que componen los procesos de cobro y reclamación de deuda, tanto para obtener información de origen, como para completar la misma con el resultado de la campaña. </w:t>
      </w:r>
    </w:p>
    <w:p w:rsidRPr="003E7497" w:rsidR="0054771B" w:rsidP="0054771B" w:rsidRDefault="0054771B" w14:paraId="56A0069A" w14:textId="77777777">
      <w:pPr>
        <w:spacing w:after="60" w:line="240" w:lineRule="auto"/>
        <w:rPr>
          <w:rFonts w:ascii="Arial" w:hAnsi="Arial" w:cs="Arial"/>
          <w:b/>
          <w:color w:val="auto"/>
        </w:rPr>
      </w:pPr>
    </w:p>
    <w:p w:rsidRPr="003E7497" w:rsidR="004801E3" w:rsidP="004801E3" w:rsidRDefault="009A1C95" w14:paraId="1BCF78F0" w14:textId="77777777">
      <w:pPr>
        <w:pStyle w:val="Ttulo3"/>
        <w:spacing w:before="100" w:beforeAutospacing="1" w:after="360" w:line="240" w:lineRule="auto"/>
        <w:jc w:val="left"/>
        <w:rPr>
          <w:rFonts w:ascii="Arial" w:hAnsi="Arial" w:cs="Arial"/>
          <w:color w:val="auto"/>
        </w:rPr>
      </w:pPr>
      <w:bookmarkStart w:name="_Toc74749214" w:id="151"/>
      <w:r w:rsidRPr="72967477">
        <w:rPr>
          <w:rFonts w:ascii="Arial" w:hAnsi="Arial" w:cs="Arial"/>
          <w:color w:val="auto"/>
        </w:rPr>
        <w:t>Pago lineal</w:t>
      </w:r>
      <w:bookmarkEnd w:id="151"/>
    </w:p>
    <w:p w:rsidR="15383A11" w:rsidP="007E3238" w:rsidRDefault="009A1C95" w14:paraId="6A31F14F" w14:textId="4CB44BDA">
      <w:pPr>
        <w:spacing w:before="100" w:beforeAutospacing="1" w:after="100" w:afterAutospacing="1" w:line="240" w:lineRule="auto"/>
        <w:rPr>
          <w:rFonts w:ascii="Arial" w:hAnsi="Arial" w:cs="Arial"/>
          <w:color w:val="auto"/>
        </w:rPr>
      </w:pPr>
      <w:r w:rsidRPr="15383A11">
        <w:rPr>
          <w:rFonts w:ascii="Arial" w:hAnsi="Arial" w:cs="Arial"/>
          <w:color w:val="auto"/>
        </w:rPr>
        <w:t>Para los clientes que así lo deseen y cumplan unas determinadas condiciones, se deberá poder proponer el pago lineal de sus facturas.</w:t>
      </w:r>
    </w:p>
    <w:p w:rsidR="15383A11" w:rsidP="007E3238" w:rsidRDefault="009A1C95" w14:paraId="7E55B894" w14:textId="3BCEC48F">
      <w:pPr>
        <w:spacing w:before="100" w:beforeAutospacing="1" w:after="100" w:afterAutospacing="1" w:line="240" w:lineRule="auto"/>
        <w:rPr>
          <w:rFonts w:ascii="Arial" w:hAnsi="Arial" w:cs="Arial"/>
          <w:color w:val="auto"/>
        </w:rPr>
      </w:pPr>
      <w:r w:rsidRPr="15383A11">
        <w:rPr>
          <w:rFonts w:ascii="Arial" w:hAnsi="Arial" w:cs="Arial"/>
          <w:color w:val="auto"/>
        </w:rPr>
        <w:t xml:space="preserve">El alta y cálculo de la cuota podrán tratarse como una variante de la modalidad de pago domiciliado, siempre que se cumplan los controles de condiciones que se establezcan en cada caso. En el momento del alta, se generará un documento de </w:t>
      </w:r>
      <w:r w:rsidRPr="15383A11">
        <w:rPr>
          <w:rFonts w:ascii="Arial" w:hAnsi="Arial" w:cs="Arial"/>
          <w:b/>
          <w:bCs/>
          <w:color w:val="auto"/>
        </w:rPr>
        <w:t>acuerdo de pago</w:t>
      </w:r>
      <w:r w:rsidRPr="15383A11">
        <w:rPr>
          <w:rFonts w:ascii="Arial" w:hAnsi="Arial" w:cs="Arial"/>
          <w:color w:val="auto"/>
        </w:rPr>
        <w:t xml:space="preserve"> que el cliente deberá presentar firmado de forma física o digital para que comience a aplicarse el pago lineal.</w:t>
      </w:r>
    </w:p>
    <w:p w:rsidR="15383A11" w:rsidP="007E3238" w:rsidRDefault="009A1C95" w14:paraId="2241F002" w14:textId="06577E0A">
      <w:pPr>
        <w:spacing w:before="100" w:beforeAutospacing="1" w:after="100" w:afterAutospacing="1" w:line="240" w:lineRule="auto"/>
        <w:rPr>
          <w:rFonts w:ascii="Arial" w:hAnsi="Arial" w:cs="Arial"/>
          <w:color w:val="auto"/>
        </w:rPr>
      </w:pPr>
      <w:r w:rsidRPr="15383A11">
        <w:rPr>
          <w:rFonts w:ascii="Arial" w:hAnsi="Arial" w:cs="Arial"/>
          <w:color w:val="auto"/>
        </w:rPr>
        <w:t xml:space="preserve">La modalidad de pago lineal se aplicará, por norma general, contrato a contrato, y el importe de la </w:t>
      </w:r>
      <w:r w:rsidRPr="15383A11">
        <w:rPr>
          <w:rFonts w:ascii="Arial" w:hAnsi="Arial" w:cs="Arial"/>
          <w:b/>
          <w:bCs/>
          <w:color w:val="auto"/>
        </w:rPr>
        <w:t>cuota</w:t>
      </w:r>
      <w:r w:rsidRPr="15383A11">
        <w:rPr>
          <w:rFonts w:ascii="Arial" w:hAnsi="Arial" w:cs="Arial"/>
          <w:color w:val="auto"/>
        </w:rPr>
        <w:t xml:space="preserve"> se regirá por las reglas de negocio que se determinen en cada caso.</w:t>
      </w:r>
    </w:p>
    <w:p w:rsidR="15383A11" w:rsidP="007E3238" w:rsidRDefault="009A1C95" w14:paraId="3DB144F4" w14:textId="658B022C">
      <w:pPr>
        <w:spacing w:before="100" w:beforeAutospacing="1" w:after="100" w:afterAutospacing="1" w:line="240" w:lineRule="auto"/>
        <w:rPr>
          <w:rFonts w:ascii="Arial" w:hAnsi="Arial" w:cs="Arial"/>
          <w:color w:val="auto"/>
        </w:rPr>
      </w:pPr>
      <w:r w:rsidRPr="15383A11">
        <w:rPr>
          <w:rFonts w:ascii="Arial" w:hAnsi="Arial" w:cs="Arial"/>
          <w:color w:val="auto"/>
        </w:rPr>
        <w:t xml:space="preserve">En el cálculo de la cuota, el sistema deberá tener en cuenta aquellas </w:t>
      </w:r>
      <w:r w:rsidRPr="15383A11">
        <w:rPr>
          <w:rFonts w:ascii="Arial" w:hAnsi="Arial" w:cs="Arial"/>
          <w:b/>
          <w:bCs/>
          <w:color w:val="auto"/>
        </w:rPr>
        <w:t>circunstancias especiales</w:t>
      </w:r>
      <w:r w:rsidRPr="15383A11">
        <w:rPr>
          <w:rFonts w:ascii="Arial" w:hAnsi="Arial" w:cs="Arial"/>
          <w:color w:val="auto"/>
        </w:rPr>
        <w:t xml:space="preserve"> que pudieran tener lugar, por ejemplo, la aplicación de la norma de fugas o cualquier otro descuento. Asimismo, esta modalidad de pago podrá implicar algunas </w:t>
      </w:r>
      <w:r w:rsidRPr="15383A11">
        <w:rPr>
          <w:rFonts w:ascii="Arial" w:hAnsi="Arial" w:cs="Arial"/>
          <w:b/>
          <w:bCs/>
          <w:color w:val="auto"/>
        </w:rPr>
        <w:t>exclusiones</w:t>
      </w:r>
      <w:r w:rsidRPr="15383A11">
        <w:rPr>
          <w:rFonts w:ascii="Arial" w:hAnsi="Arial" w:cs="Arial"/>
          <w:color w:val="auto"/>
        </w:rPr>
        <w:t xml:space="preserve"> de actuaciones programadas de seguimiento de la deuda. En todos los casos se parametrizarán las </w:t>
      </w:r>
      <w:r w:rsidRPr="15383A11">
        <w:rPr>
          <w:rFonts w:ascii="Arial" w:hAnsi="Arial" w:cs="Arial"/>
          <w:b/>
          <w:bCs/>
          <w:color w:val="auto"/>
        </w:rPr>
        <w:t>comunicaciones</w:t>
      </w:r>
      <w:r w:rsidRPr="15383A11">
        <w:rPr>
          <w:rFonts w:ascii="Arial" w:hAnsi="Arial" w:cs="Arial"/>
          <w:color w:val="auto"/>
        </w:rPr>
        <w:t xml:space="preserve"> a enviar al cliente (aviso de vencimiento, aviso de impago, etc.). Ante algunos de estos cambios, el sistema deberá </w:t>
      </w:r>
      <w:r w:rsidRPr="15383A11">
        <w:rPr>
          <w:rFonts w:ascii="Arial" w:hAnsi="Arial" w:cs="Arial"/>
          <w:b/>
          <w:bCs/>
          <w:color w:val="auto"/>
        </w:rPr>
        <w:t>recalcular</w:t>
      </w:r>
      <w:r w:rsidRPr="15383A11">
        <w:rPr>
          <w:rFonts w:ascii="Arial" w:hAnsi="Arial" w:cs="Arial"/>
          <w:color w:val="auto"/>
        </w:rPr>
        <w:t xml:space="preserve"> de nuevo la cuota informando al cliente de la misma, mediante cualquiera de los canales habilitados al efecto. Además, deberá ser posible consultar un histórico que recoja los distintos acuerdos de pago, situación, condiciones, etc. También habrán de determinarse las </w:t>
      </w:r>
      <w:r w:rsidRPr="15383A11">
        <w:rPr>
          <w:rFonts w:ascii="Arial" w:hAnsi="Arial" w:cs="Arial"/>
          <w:b/>
          <w:bCs/>
          <w:color w:val="auto"/>
        </w:rPr>
        <w:t>tarifas</w:t>
      </w:r>
      <w:r w:rsidRPr="15383A11">
        <w:rPr>
          <w:rFonts w:ascii="Arial" w:hAnsi="Arial" w:cs="Arial"/>
          <w:color w:val="auto"/>
        </w:rPr>
        <w:t xml:space="preserve"> </w:t>
      </w:r>
      <w:r w:rsidRPr="15383A11">
        <w:rPr>
          <w:rFonts w:ascii="Arial" w:hAnsi="Arial" w:cs="Arial"/>
          <w:b/>
          <w:bCs/>
          <w:color w:val="auto"/>
        </w:rPr>
        <w:t>y tipos de contrato</w:t>
      </w:r>
      <w:r w:rsidRPr="15383A11">
        <w:rPr>
          <w:rFonts w:ascii="Arial" w:hAnsi="Arial" w:cs="Arial"/>
          <w:color w:val="auto"/>
        </w:rPr>
        <w:t xml:space="preserve"> a los que se les puede aplicar el acuerdo.</w:t>
      </w:r>
    </w:p>
    <w:p w:rsidR="15383A11" w:rsidP="007E3238" w:rsidRDefault="009A1C95" w14:paraId="46E8F22E" w14:textId="20DF4933">
      <w:pPr>
        <w:spacing w:before="100" w:beforeAutospacing="1" w:after="100" w:afterAutospacing="1" w:line="240" w:lineRule="auto"/>
        <w:rPr>
          <w:rFonts w:ascii="Arial" w:hAnsi="Arial" w:cs="Arial"/>
          <w:color w:val="auto"/>
        </w:rPr>
      </w:pPr>
      <w:r w:rsidRPr="15383A11">
        <w:rPr>
          <w:rFonts w:ascii="Arial" w:hAnsi="Arial" w:cs="Arial"/>
          <w:color w:val="auto"/>
        </w:rPr>
        <w:t xml:space="preserve">Deberán poder establecerse las condiciones para la </w:t>
      </w:r>
      <w:r w:rsidRPr="15383A11">
        <w:rPr>
          <w:rFonts w:ascii="Arial" w:hAnsi="Arial" w:cs="Arial"/>
          <w:b/>
          <w:bCs/>
          <w:color w:val="auto"/>
        </w:rPr>
        <w:t>baja</w:t>
      </w:r>
      <w:r w:rsidRPr="15383A11">
        <w:rPr>
          <w:rFonts w:ascii="Arial" w:hAnsi="Arial" w:cs="Arial"/>
          <w:color w:val="auto"/>
        </w:rPr>
        <w:t xml:space="preserve"> de esta modalidad de pago a instancias Canal, así como la </w:t>
      </w:r>
      <w:r w:rsidRPr="15383A11">
        <w:rPr>
          <w:rFonts w:ascii="Arial" w:hAnsi="Arial" w:cs="Arial"/>
          <w:b/>
          <w:bCs/>
          <w:color w:val="auto"/>
        </w:rPr>
        <w:t>liquidación</w:t>
      </w:r>
      <w:r w:rsidRPr="15383A11">
        <w:rPr>
          <w:rFonts w:ascii="Arial" w:hAnsi="Arial" w:cs="Arial"/>
          <w:color w:val="auto"/>
        </w:rPr>
        <w:t xml:space="preserve"> del acuerdo de pago, emitiendo la correspondiente comunicación al cliente.</w:t>
      </w:r>
    </w:p>
    <w:p w:rsidRPr="003E7497" w:rsidR="009A1C95" w:rsidP="00845DF8" w:rsidRDefault="009A1C95" w14:paraId="60573951"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Deberá existir la opción de tramitación de acuerdos de pago </w:t>
      </w:r>
      <w:r w:rsidRPr="003E7497">
        <w:rPr>
          <w:rFonts w:ascii="Arial" w:hAnsi="Arial" w:cs="Arial"/>
          <w:b/>
          <w:color w:val="auto"/>
        </w:rPr>
        <w:t>especiales</w:t>
      </w:r>
      <w:r w:rsidRPr="003E7497">
        <w:rPr>
          <w:rFonts w:ascii="Arial" w:hAnsi="Arial" w:cs="Arial"/>
          <w:color w:val="auto"/>
        </w:rPr>
        <w:t>, sin tener en cuenta las restricciones indicadas al inicio del apartado, así como la modificación de cuotas.</w:t>
      </w:r>
    </w:p>
    <w:p w:rsidRPr="003E7497" w:rsidR="009A1C95" w:rsidP="009A1C95" w:rsidRDefault="009A1C95" w14:paraId="7DF6F7AA" w14:textId="77777777">
      <w:pPr>
        <w:spacing w:after="60" w:line="240" w:lineRule="auto"/>
        <w:rPr>
          <w:rFonts w:ascii="Arial" w:hAnsi="Arial" w:cs="Arial"/>
          <w:color w:val="auto"/>
        </w:rPr>
      </w:pPr>
    </w:p>
    <w:p w:rsidRPr="003E7497" w:rsidR="004801E3" w:rsidP="004801E3" w:rsidRDefault="009A1C95" w14:paraId="20B35C8B" w14:textId="77777777">
      <w:pPr>
        <w:pStyle w:val="Ttulo3"/>
        <w:spacing w:before="100" w:beforeAutospacing="1" w:after="360" w:line="240" w:lineRule="auto"/>
        <w:jc w:val="left"/>
        <w:rPr>
          <w:rFonts w:ascii="Arial" w:hAnsi="Arial" w:cs="Arial"/>
          <w:color w:val="auto"/>
        </w:rPr>
      </w:pPr>
      <w:bookmarkStart w:name="_Toc74749215" w:id="152"/>
      <w:r w:rsidRPr="72967477">
        <w:rPr>
          <w:rFonts w:ascii="Arial" w:hAnsi="Arial" w:cs="Arial"/>
          <w:color w:val="auto"/>
        </w:rPr>
        <w:t>Concurso de acreedores</w:t>
      </w:r>
      <w:bookmarkEnd w:id="152"/>
    </w:p>
    <w:p w:rsidR="15383A11" w:rsidP="007E3238" w:rsidRDefault="009A1C95" w14:paraId="444DC689" w14:textId="3107DCA1">
      <w:pPr>
        <w:spacing w:before="100" w:beforeAutospacing="1" w:after="100" w:afterAutospacing="1" w:line="240" w:lineRule="auto"/>
        <w:rPr>
          <w:rFonts w:ascii="Arial" w:hAnsi="Arial" w:cs="Arial"/>
          <w:color w:val="auto"/>
        </w:rPr>
      </w:pPr>
      <w:r w:rsidRPr="15383A11">
        <w:rPr>
          <w:rFonts w:ascii="Arial" w:hAnsi="Arial" w:cs="Arial"/>
          <w:color w:val="auto"/>
        </w:rPr>
        <w:t>En sistema deberá poder parametrizar, bajo las características que se determinen, la gestión de los clientes que se encuentren en concurso de acreedores.</w:t>
      </w:r>
    </w:p>
    <w:p w:rsidR="15383A11" w:rsidP="007E3238" w:rsidRDefault="009A1C95" w14:paraId="109F87CD" w14:textId="15A7E1AF">
      <w:pPr>
        <w:spacing w:before="100" w:beforeAutospacing="1" w:after="100" w:afterAutospacing="1" w:line="240" w:lineRule="auto"/>
        <w:rPr>
          <w:rFonts w:ascii="Arial" w:hAnsi="Arial" w:cs="Arial"/>
          <w:color w:val="auto"/>
        </w:rPr>
      </w:pPr>
      <w:r w:rsidRPr="15383A11">
        <w:rPr>
          <w:rFonts w:ascii="Arial" w:hAnsi="Arial" w:cs="Arial"/>
          <w:color w:val="auto"/>
        </w:rPr>
        <w:t xml:space="preserve">Mediante integración con la aplicación de Contencioso, el sistema será </w:t>
      </w:r>
      <w:r w:rsidRPr="15383A11">
        <w:rPr>
          <w:rFonts w:ascii="Arial" w:hAnsi="Arial" w:cs="Arial"/>
          <w:b/>
          <w:bCs/>
          <w:color w:val="auto"/>
        </w:rPr>
        <w:t>informado</w:t>
      </w:r>
      <w:r w:rsidRPr="15383A11">
        <w:rPr>
          <w:rFonts w:ascii="Arial" w:hAnsi="Arial" w:cs="Arial"/>
          <w:color w:val="auto"/>
        </w:rPr>
        <w:t xml:space="preserve"> de las empresas que están en concurso de acreedores, y deberá poder </w:t>
      </w:r>
      <w:r w:rsidRPr="15383A11">
        <w:rPr>
          <w:rFonts w:ascii="Arial" w:hAnsi="Arial" w:cs="Arial"/>
          <w:b/>
          <w:bCs/>
          <w:color w:val="auto"/>
        </w:rPr>
        <w:t>importar</w:t>
      </w:r>
      <w:r w:rsidRPr="15383A11">
        <w:rPr>
          <w:rFonts w:ascii="Arial" w:hAnsi="Arial" w:cs="Arial"/>
          <w:color w:val="auto"/>
        </w:rPr>
        <w:t xml:space="preserve"> automáticamente la información asociada a la declaración del concurso que se determine en cada caso.</w:t>
      </w:r>
    </w:p>
    <w:p w:rsidR="15383A11" w:rsidP="007E3238" w:rsidRDefault="009A1C95" w14:paraId="5FB84C3F" w14:textId="6489BE34">
      <w:pPr>
        <w:spacing w:before="100" w:beforeAutospacing="1" w:after="100" w:afterAutospacing="1" w:line="240" w:lineRule="auto"/>
        <w:rPr>
          <w:rFonts w:ascii="Arial" w:hAnsi="Arial" w:cs="Arial"/>
          <w:color w:val="auto"/>
        </w:rPr>
      </w:pPr>
      <w:r w:rsidRPr="15383A11">
        <w:rPr>
          <w:rFonts w:ascii="Arial" w:hAnsi="Arial" w:cs="Arial"/>
          <w:color w:val="auto"/>
        </w:rPr>
        <w:t xml:space="preserve">Una vez realizada la importación de los datos, el sistema deberá </w:t>
      </w:r>
      <w:r w:rsidRPr="15383A11">
        <w:rPr>
          <w:rFonts w:ascii="Arial" w:hAnsi="Arial" w:cs="Arial"/>
          <w:b/>
          <w:bCs/>
          <w:color w:val="auto"/>
        </w:rPr>
        <w:t>calcular</w:t>
      </w:r>
      <w:r w:rsidRPr="15383A11">
        <w:rPr>
          <w:rFonts w:ascii="Arial" w:hAnsi="Arial" w:cs="Arial"/>
          <w:color w:val="auto"/>
        </w:rPr>
        <w:t xml:space="preserve"> la deuda anterior y posterior a la declaración de concurso, proceso que deberá parametrizarse para que, de forma automática en función </w:t>
      </w:r>
      <w:r w:rsidRPr="15383A11">
        <w:rPr>
          <w:rFonts w:ascii="Arial" w:hAnsi="Arial" w:cs="Arial"/>
          <w:color w:val="auto"/>
        </w:rPr>
        <w:t xml:space="preserve">de las </w:t>
      </w:r>
      <w:r w:rsidRPr="15383A11">
        <w:rPr>
          <w:rFonts w:ascii="Arial" w:hAnsi="Arial" w:cs="Arial"/>
          <w:b/>
          <w:bCs/>
          <w:color w:val="auto"/>
        </w:rPr>
        <w:t>fechas</w:t>
      </w:r>
      <w:r w:rsidRPr="15383A11">
        <w:rPr>
          <w:rFonts w:ascii="Arial" w:hAnsi="Arial" w:cs="Arial"/>
          <w:color w:val="auto"/>
        </w:rPr>
        <w:t xml:space="preserve"> que se introduzcan, se seleccionen las facturas que deben ser revisadas para calcular los importes anteriormente mencionados.</w:t>
      </w:r>
    </w:p>
    <w:p w:rsidR="15383A11" w:rsidP="007E3238" w:rsidRDefault="009A1C95" w14:paraId="32D9EA3F" w14:textId="1352C39C">
      <w:pPr>
        <w:spacing w:before="100" w:beforeAutospacing="1" w:after="100" w:afterAutospacing="1" w:line="240" w:lineRule="auto"/>
        <w:rPr>
          <w:rFonts w:ascii="Arial" w:hAnsi="Arial" w:cs="Arial"/>
          <w:color w:val="auto"/>
        </w:rPr>
      </w:pPr>
      <w:r w:rsidRPr="15383A11">
        <w:rPr>
          <w:rFonts w:ascii="Arial" w:hAnsi="Arial" w:cs="Arial"/>
          <w:color w:val="auto"/>
        </w:rPr>
        <w:t xml:space="preserve">Tras realizar los cálculos, el sistema </w:t>
      </w:r>
      <w:r w:rsidRPr="15383A11">
        <w:rPr>
          <w:rFonts w:ascii="Arial" w:hAnsi="Arial" w:cs="Arial"/>
          <w:b/>
          <w:bCs/>
          <w:color w:val="auto"/>
        </w:rPr>
        <w:t>devolverá</w:t>
      </w:r>
      <w:r w:rsidRPr="15383A11">
        <w:rPr>
          <w:rFonts w:ascii="Arial" w:hAnsi="Arial" w:cs="Arial"/>
          <w:color w:val="auto"/>
        </w:rPr>
        <w:t xml:space="preserve"> a la aplicación de Contencioso la información que este requiera, en relación con los importes recalculados y su documentación asociada.</w:t>
      </w:r>
    </w:p>
    <w:p w:rsidR="15383A11" w:rsidP="007E3238" w:rsidRDefault="009A1C95" w14:paraId="6CE068DE" w14:textId="6926EEAB">
      <w:pPr>
        <w:spacing w:before="100" w:beforeAutospacing="1" w:after="100" w:afterAutospacing="1" w:line="240" w:lineRule="auto"/>
        <w:rPr>
          <w:rFonts w:ascii="Arial" w:hAnsi="Arial" w:cs="Arial"/>
          <w:color w:val="auto"/>
        </w:rPr>
      </w:pPr>
      <w:r w:rsidRPr="15383A11">
        <w:rPr>
          <w:rFonts w:ascii="Arial" w:hAnsi="Arial" w:cs="Arial"/>
          <w:color w:val="auto"/>
        </w:rPr>
        <w:t xml:space="preserve">Los titulares cuyos contratos de suministro se encuentren en situación de Concurso de Acreedores, se </w:t>
      </w:r>
      <w:r w:rsidRPr="15383A11">
        <w:rPr>
          <w:rFonts w:ascii="Arial" w:hAnsi="Arial" w:cs="Arial"/>
          <w:b/>
          <w:bCs/>
          <w:color w:val="auto"/>
        </w:rPr>
        <w:t>excluirán</w:t>
      </w:r>
      <w:r w:rsidRPr="15383A11">
        <w:rPr>
          <w:rFonts w:ascii="Arial" w:hAnsi="Arial" w:cs="Arial"/>
          <w:color w:val="auto"/>
        </w:rPr>
        <w:t xml:space="preserve"> automáticamente de los procesos programados de campañas, requerimientos, corte, condena, etc. La deuda existente a fecha de concurso quedará fuera del ciclo de reclamación de deuda, es decir, quedará fuera del saldo para no reclamársela al cliente ya que no se considera exigible.</w:t>
      </w:r>
    </w:p>
    <w:p w:rsidR="15383A11" w:rsidP="007E3238" w:rsidRDefault="009A1C95" w14:paraId="780CB409" w14:textId="159EFC67">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proporcionar en todo momento el </w:t>
      </w:r>
      <w:r w:rsidRPr="15383A11">
        <w:rPr>
          <w:rFonts w:ascii="Arial" w:hAnsi="Arial" w:cs="Arial"/>
          <w:b/>
          <w:bCs/>
          <w:color w:val="auto"/>
        </w:rPr>
        <w:t>estado y evolución</w:t>
      </w:r>
      <w:r w:rsidRPr="15383A11">
        <w:rPr>
          <w:rFonts w:ascii="Arial" w:hAnsi="Arial" w:cs="Arial"/>
          <w:color w:val="auto"/>
        </w:rPr>
        <w:t xml:space="preserve"> del concurso, para lo cual la integración con la aplicación de Contencioso debe ser permanente. Esta contemplará el envío de la comunicación de los pagos registrados, así como la resolución de los expedientes concursales. En caso de que el expediente se dé por </w:t>
      </w:r>
      <w:r w:rsidRPr="15383A11">
        <w:rPr>
          <w:rFonts w:ascii="Arial" w:hAnsi="Arial" w:cs="Arial"/>
          <w:b/>
          <w:bCs/>
          <w:color w:val="auto"/>
        </w:rPr>
        <w:t>resuelto</w:t>
      </w:r>
      <w:r w:rsidRPr="15383A11">
        <w:rPr>
          <w:rFonts w:ascii="Arial" w:hAnsi="Arial" w:cs="Arial"/>
          <w:color w:val="auto"/>
        </w:rPr>
        <w:t xml:space="preserve"> y todo o parte se determine que va a </w:t>
      </w:r>
      <w:r w:rsidRPr="15383A11">
        <w:rPr>
          <w:rFonts w:ascii="Arial" w:hAnsi="Arial" w:cs="Arial"/>
          <w:b/>
          <w:bCs/>
          <w:color w:val="auto"/>
        </w:rPr>
        <w:t>fallido</w:t>
      </w:r>
      <w:r w:rsidRPr="15383A11">
        <w:rPr>
          <w:rFonts w:ascii="Arial" w:hAnsi="Arial" w:cs="Arial"/>
          <w:color w:val="auto"/>
        </w:rPr>
        <w:t>, la aplicación de Contencioso deberá comunicarlo al sistema, y este generar la correspondiente provisión, previa autorización. Además, el sistema debe tener en cuenta otras formas de resolución y si tienen o no tiempo de espera, habiendo que contemplar plazos específicos en cada caso.</w:t>
      </w:r>
      <w:r w:rsidRPr="15383A11">
        <w:rPr>
          <w:color w:val="auto"/>
        </w:rPr>
        <w:t xml:space="preserve"> </w:t>
      </w:r>
      <w:r w:rsidRPr="15383A11">
        <w:rPr>
          <w:rFonts w:ascii="Arial" w:hAnsi="Arial" w:cs="Arial"/>
          <w:color w:val="auto"/>
        </w:rPr>
        <w:t>Una vez que finalice en concurso, se tramitará la aplicación a la provisión de forma automática, descontando los pagos recibidos de la deuda concursal que se le asigne a Canal. A partir de ahí, se anularán las exclusiones de suspensión de suministro y todos los demás condicionantes específicos, recuperando su condición de contrato “normal”.</w:t>
      </w:r>
    </w:p>
    <w:p w:rsidRPr="003E7497" w:rsidR="009A1C95" w:rsidP="00845DF8" w:rsidRDefault="009A1C95" w14:paraId="356C86FA"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Mientras dure el concurso, será habitual poner como dirección de contacto al </w:t>
      </w:r>
      <w:r w:rsidRPr="003E7497">
        <w:rPr>
          <w:rFonts w:ascii="Arial" w:hAnsi="Arial" w:cs="Arial"/>
          <w:b/>
          <w:color w:val="auto"/>
        </w:rPr>
        <w:t>Administrador Concursal</w:t>
      </w:r>
      <w:r w:rsidRPr="003E7497">
        <w:rPr>
          <w:rFonts w:ascii="Arial" w:hAnsi="Arial" w:cs="Arial"/>
          <w:color w:val="auto"/>
        </w:rPr>
        <w:t>, para remitirle la documentación que se vaya generando.</w:t>
      </w:r>
    </w:p>
    <w:p w:rsidRPr="003E7497" w:rsidR="009A1C95" w:rsidP="009A1C95" w:rsidRDefault="009A1C95" w14:paraId="320646EB" w14:textId="77777777">
      <w:pPr>
        <w:spacing w:after="60" w:line="240" w:lineRule="auto"/>
        <w:rPr>
          <w:rFonts w:ascii="Arial" w:hAnsi="Arial" w:cs="Arial"/>
          <w:color w:val="auto"/>
        </w:rPr>
      </w:pPr>
    </w:p>
    <w:p w:rsidRPr="003E7497" w:rsidR="004801E3" w:rsidP="004801E3" w:rsidRDefault="009A1C95" w14:paraId="55131D5E" w14:textId="77777777">
      <w:pPr>
        <w:pStyle w:val="Ttulo3"/>
        <w:spacing w:before="100" w:beforeAutospacing="1" w:after="360" w:line="240" w:lineRule="auto"/>
        <w:jc w:val="left"/>
        <w:rPr>
          <w:rFonts w:ascii="Arial" w:hAnsi="Arial" w:cs="Arial"/>
          <w:color w:val="auto"/>
        </w:rPr>
      </w:pPr>
      <w:bookmarkStart w:name="_Toc74749216" w:id="153"/>
      <w:r w:rsidRPr="72967477">
        <w:rPr>
          <w:rFonts w:ascii="Arial" w:hAnsi="Arial" w:cs="Arial"/>
          <w:color w:val="auto"/>
        </w:rPr>
        <w:t>Garantías</w:t>
      </w:r>
      <w:bookmarkEnd w:id="153"/>
    </w:p>
    <w:p w:rsidRPr="003E7497" w:rsidR="009A1C95" w:rsidP="00845DF8" w:rsidRDefault="009A1C95" w14:paraId="6FD823B5"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 permitir el registro de </w:t>
      </w:r>
      <w:r w:rsidRPr="003E7497">
        <w:rPr>
          <w:rFonts w:ascii="Arial" w:hAnsi="Arial" w:cs="Arial"/>
          <w:b/>
          <w:color w:val="auto"/>
        </w:rPr>
        <w:t>garantías</w:t>
      </w:r>
      <w:r w:rsidRPr="003E7497">
        <w:rPr>
          <w:rFonts w:ascii="Arial" w:hAnsi="Arial" w:cs="Arial"/>
          <w:color w:val="auto"/>
        </w:rPr>
        <w:t xml:space="preserve"> (Ej. metálico, cheque, transferencia, seguro de caución o aval) que automáticamente deben ser bloqueadas para evitar su ejecución o devolución, tanto total como parcialmente, hasta que se levante este </w:t>
      </w:r>
      <w:r w:rsidRPr="003E7497">
        <w:rPr>
          <w:rFonts w:ascii="Arial" w:hAnsi="Arial" w:cs="Arial"/>
          <w:b/>
          <w:color w:val="auto"/>
        </w:rPr>
        <w:t>bloqueo</w:t>
      </w:r>
      <w:r w:rsidRPr="003E7497">
        <w:rPr>
          <w:rFonts w:ascii="Arial" w:hAnsi="Arial" w:cs="Arial"/>
          <w:color w:val="auto"/>
        </w:rPr>
        <w:t xml:space="preserve"> por parte del usuario del sistema. Cuando se realice una </w:t>
      </w:r>
      <w:r w:rsidRPr="003E7497">
        <w:rPr>
          <w:rFonts w:ascii="Arial" w:hAnsi="Arial" w:cs="Arial"/>
          <w:b/>
          <w:color w:val="auto"/>
        </w:rPr>
        <w:t>compensación</w:t>
      </w:r>
      <w:r w:rsidRPr="003E7497">
        <w:rPr>
          <w:rFonts w:ascii="Arial" w:hAnsi="Arial" w:cs="Arial"/>
          <w:color w:val="auto"/>
        </w:rPr>
        <w:t xml:space="preserve"> a través de una garantía, debe quedar reflejado en el saldo del contrato compensado. Ante una devolución o ejecución parcial el sistema debe permitir realizar la devolución de la garantía.</w:t>
      </w:r>
    </w:p>
    <w:p w:rsidRPr="003E7497" w:rsidR="009A1C95" w:rsidP="009A1C95" w:rsidRDefault="009A1C95" w14:paraId="31ED7778" w14:textId="77777777">
      <w:pPr>
        <w:spacing w:after="60" w:line="240" w:lineRule="auto"/>
        <w:rPr>
          <w:rFonts w:ascii="Arial" w:hAnsi="Arial" w:cs="Arial"/>
          <w:color w:val="auto"/>
        </w:rPr>
      </w:pPr>
    </w:p>
    <w:p w:rsidRPr="003E7497" w:rsidR="004801E3" w:rsidP="004801E3" w:rsidRDefault="009A1C95" w14:paraId="6F17047F" w14:textId="77777777">
      <w:pPr>
        <w:pStyle w:val="Ttulo3"/>
        <w:spacing w:before="100" w:beforeAutospacing="1" w:after="360" w:line="240" w:lineRule="auto"/>
        <w:jc w:val="left"/>
        <w:rPr>
          <w:rFonts w:ascii="Arial" w:hAnsi="Arial" w:cs="Arial"/>
          <w:color w:val="auto"/>
        </w:rPr>
      </w:pPr>
      <w:bookmarkStart w:name="_Toc74749217" w:id="154"/>
      <w:r w:rsidRPr="72967477">
        <w:rPr>
          <w:rFonts w:ascii="Arial" w:hAnsi="Arial" w:cs="Arial"/>
          <w:color w:val="auto"/>
        </w:rPr>
        <w:t>Recuperación del IVA</w:t>
      </w:r>
      <w:bookmarkEnd w:id="154"/>
    </w:p>
    <w:p w:rsidRPr="003E7497" w:rsidR="009A1C95" w:rsidP="00845DF8" w:rsidRDefault="009A1C95" w14:paraId="71EF060F"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En sistema debe poder parametrizar los casos en los que el cliente no ha pagado la deuda y realizar los correspondientes asientos contables para la recuperación del IVA.</w:t>
      </w:r>
    </w:p>
    <w:p w:rsidRPr="003E7497" w:rsidR="00B843F7" w:rsidRDefault="00B843F7" w14:paraId="532070F0" w14:textId="77777777">
      <w:pPr>
        <w:rPr>
          <w:rFonts w:ascii="Arial" w:hAnsi="Arial" w:cs="Arial"/>
          <w:b/>
          <w:color w:val="auto"/>
        </w:rPr>
      </w:pPr>
      <w:r w:rsidRPr="003E7497">
        <w:rPr>
          <w:rFonts w:ascii="Arial" w:hAnsi="Arial" w:cs="Arial"/>
          <w:b/>
          <w:color w:val="auto"/>
        </w:rPr>
        <w:br w:type="page"/>
      </w:r>
    </w:p>
    <w:p w:rsidRPr="00BA67C2" w:rsidR="005C397F" w:rsidP="15383A11" w:rsidRDefault="009A1C95" w14:paraId="4567322B" w14:textId="77777777">
      <w:pPr>
        <w:pStyle w:val="Ttulo2"/>
        <w:spacing w:before="100" w:beforeAutospacing="1" w:after="480" w:line="240" w:lineRule="auto"/>
        <w:ind w:left="578" w:hanging="578"/>
        <w:jc w:val="left"/>
        <w:rPr>
          <w:rFonts w:ascii="Arial" w:hAnsi="Arial" w:cs="Arial"/>
          <w:color w:val="auto"/>
        </w:rPr>
      </w:pPr>
      <w:bookmarkStart w:name="_Toc74749218" w:id="155"/>
      <w:bookmarkStart w:name="_Hlk510617297" w:id="156"/>
      <w:r w:rsidRPr="007E3238">
        <w:rPr>
          <w:rFonts w:ascii="Arial" w:hAnsi="Arial" w:cs="Arial"/>
          <w:color w:val="auto"/>
        </w:rPr>
        <w:t>F</w:t>
      </w:r>
      <w:r w:rsidRPr="007E3238" w:rsidR="00C054F6">
        <w:rPr>
          <w:rFonts w:ascii="Arial" w:hAnsi="Arial" w:cs="Arial"/>
          <w:color w:val="auto"/>
        </w:rPr>
        <w:t>raude y sanciones</w:t>
      </w:r>
      <w:bookmarkEnd w:id="155"/>
    </w:p>
    <w:p w:rsidRPr="00C054F6" w:rsidR="005C397F" w:rsidP="00C054F6" w:rsidRDefault="009A1C95" w14:paraId="749EB87E" w14:textId="77777777">
      <w:pPr>
        <w:pStyle w:val="Ttulo3"/>
        <w:spacing w:before="100" w:beforeAutospacing="1" w:after="360" w:line="240" w:lineRule="auto"/>
        <w:jc w:val="left"/>
        <w:rPr>
          <w:rFonts w:ascii="Arial" w:hAnsi="Arial" w:cs="Arial"/>
          <w:color w:val="auto"/>
        </w:rPr>
      </w:pPr>
      <w:bookmarkStart w:name="_Toc74749219" w:id="157"/>
      <w:r w:rsidRPr="72967477">
        <w:rPr>
          <w:rFonts w:ascii="Arial" w:hAnsi="Arial" w:cs="Arial"/>
          <w:color w:val="auto"/>
        </w:rPr>
        <w:t>Procedimiento detección de fraudes</w:t>
      </w:r>
      <w:bookmarkEnd w:id="157"/>
    </w:p>
    <w:p w:rsidR="15383A11" w:rsidP="007E3238" w:rsidRDefault="009A1C95" w14:paraId="1F7084A9" w14:textId="0F45AC93">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contemplar el </w:t>
      </w:r>
      <w:r w:rsidRPr="15383A11">
        <w:rPr>
          <w:rFonts w:ascii="Arial" w:hAnsi="Arial" w:cs="Arial"/>
          <w:b/>
          <w:bCs/>
          <w:color w:val="auto"/>
        </w:rPr>
        <w:t>registro y posterior gestión</w:t>
      </w:r>
      <w:r w:rsidRPr="15383A11">
        <w:rPr>
          <w:rFonts w:ascii="Arial" w:hAnsi="Arial" w:cs="Arial"/>
          <w:color w:val="auto"/>
        </w:rPr>
        <w:t xml:space="preserve"> de las distintas comunicaciones de anomalías o posible fraude recibidas por diferentes vías. </w:t>
      </w:r>
    </w:p>
    <w:p w:rsidR="15383A11" w:rsidP="007E3238" w:rsidRDefault="009A1C95" w14:paraId="05370513" w14:textId="7EFA3CDE">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dar de </w:t>
      </w:r>
      <w:r w:rsidRPr="15383A11">
        <w:rPr>
          <w:rFonts w:ascii="Arial" w:hAnsi="Arial" w:cs="Arial"/>
          <w:b/>
          <w:bCs/>
          <w:color w:val="auto"/>
        </w:rPr>
        <w:t>alta</w:t>
      </w:r>
      <w:r w:rsidRPr="15383A11">
        <w:rPr>
          <w:rFonts w:ascii="Arial" w:hAnsi="Arial" w:cs="Arial"/>
          <w:color w:val="auto"/>
        </w:rPr>
        <w:t xml:space="preserve"> estas notificaciones rellenando determinados campos, tanto obligatorios (Ej</w:t>
      </w:r>
      <w:r w:rsidRPr="15383A11" w:rsidR="002C12D6">
        <w:rPr>
          <w:rFonts w:ascii="Arial" w:hAnsi="Arial" w:cs="Arial"/>
          <w:color w:val="auto"/>
        </w:rPr>
        <w:t>.</w:t>
      </w:r>
      <w:r w:rsidRPr="15383A11">
        <w:rPr>
          <w:rFonts w:ascii="Arial" w:hAnsi="Arial" w:cs="Arial"/>
          <w:color w:val="auto"/>
        </w:rPr>
        <w:t>: dirección de la finca, número de contador en caso de que exista, etc.) como recomendables (Ej</w:t>
      </w:r>
      <w:r w:rsidRPr="15383A11" w:rsidR="002C12D6">
        <w:rPr>
          <w:rFonts w:ascii="Arial" w:hAnsi="Arial" w:cs="Arial"/>
          <w:color w:val="auto"/>
        </w:rPr>
        <w:t>.</w:t>
      </w:r>
      <w:r w:rsidRPr="15383A11">
        <w:rPr>
          <w:rFonts w:ascii="Arial" w:hAnsi="Arial" w:cs="Arial"/>
          <w:color w:val="auto"/>
        </w:rPr>
        <w:t xml:space="preserve">: Nombre denunciante, teléfono, </w:t>
      </w:r>
      <w:r w:rsidRPr="15383A11" w:rsidR="002C12D6">
        <w:rPr>
          <w:rFonts w:ascii="Arial" w:hAnsi="Arial" w:cs="Arial"/>
          <w:color w:val="auto"/>
        </w:rPr>
        <w:t>etc.</w:t>
      </w:r>
      <w:r w:rsidRPr="15383A11">
        <w:rPr>
          <w:rFonts w:ascii="Arial" w:hAnsi="Arial" w:cs="Arial"/>
          <w:color w:val="auto"/>
        </w:rPr>
        <w:t xml:space="preserve">), según reglas de negocio que se establezcan. Además, deberá permitir incluir toda la </w:t>
      </w:r>
      <w:r w:rsidRPr="15383A11">
        <w:rPr>
          <w:rFonts w:ascii="Arial" w:hAnsi="Arial" w:cs="Arial"/>
          <w:b/>
          <w:bCs/>
          <w:color w:val="auto"/>
        </w:rPr>
        <w:t>información</w:t>
      </w:r>
      <w:r w:rsidRPr="15383A11">
        <w:rPr>
          <w:rFonts w:ascii="Arial" w:hAnsi="Arial" w:cs="Arial"/>
          <w:color w:val="auto"/>
        </w:rPr>
        <w:t xml:space="preserve"> que pueda ser necesaria para su gestión y tramitación, siendo posible anexar la </w:t>
      </w:r>
      <w:r w:rsidRPr="15383A11">
        <w:rPr>
          <w:rFonts w:ascii="Arial" w:hAnsi="Arial" w:cs="Arial"/>
          <w:b/>
          <w:bCs/>
          <w:color w:val="auto"/>
        </w:rPr>
        <w:t>documentación</w:t>
      </w:r>
      <w:r w:rsidRPr="15383A11">
        <w:rPr>
          <w:rFonts w:ascii="Arial" w:hAnsi="Arial" w:cs="Arial"/>
          <w:color w:val="auto"/>
        </w:rPr>
        <w:t xml:space="preserve"> que el comunicante aporte.  El sistema deberá permitir la solicitud de información/documentación extra al denunciante si ésta fuera necesaria. Deberá </w:t>
      </w:r>
      <w:r w:rsidRPr="15383A11">
        <w:rPr>
          <w:rFonts w:ascii="Arial" w:hAnsi="Arial" w:cs="Arial"/>
          <w:b/>
          <w:bCs/>
          <w:color w:val="auto"/>
        </w:rPr>
        <w:t>asociar</w:t>
      </w:r>
      <w:r w:rsidRPr="15383A11">
        <w:rPr>
          <w:rFonts w:ascii="Arial" w:hAnsi="Arial" w:cs="Arial"/>
          <w:color w:val="auto"/>
        </w:rPr>
        <w:t xml:space="preserve"> las notificaciones según reglas de negocio (Ej. misma dirección, mismo contrato etc.) dadas de alta anteriormente (dispondrá de </w:t>
      </w:r>
      <w:r w:rsidRPr="15383A11">
        <w:rPr>
          <w:rFonts w:ascii="Arial" w:hAnsi="Arial" w:cs="Arial"/>
          <w:b/>
          <w:bCs/>
          <w:color w:val="auto"/>
        </w:rPr>
        <w:t>avisos parametrizables</w:t>
      </w:r>
      <w:r w:rsidRPr="15383A11">
        <w:rPr>
          <w:rFonts w:ascii="Arial" w:hAnsi="Arial" w:cs="Arial"/>
          <w:color w:val="auto"/>
        </w:rPr>
        <w:t xml:space="preserve"> para evitar duplicados).</w:t>
      </w:r>
    </w:p>
    <w:p w:rsidR="15383A11" w:rsidP="007E3238" w:rsidRDefault="009A1C95" w14:paraId="4561C66F" w14:textId="60FE1D10">
      <w:pPr>
        <w:spacing w:before="100" w:beforeAutospacing="1" w:after="100" w:afterAutospacing="1" w:line="240" w:lineRule="auto"/>
        <w:rPr>
          <w:rFonts w:ascii="Arial" w:hAnsi="Arial" w:cs="Arial"/>
          <w:color w:val="auto"/>
        </w:rPr>
      </w:pPr>
      <w:r w:rsidRPr="15383A11">
        <w:rPr>
          <w:rFonts w:ascii="Arial" w:hAnsi="Arial" w:cs="Arial"/>
          <w:color w:val="auto"/>
        </w:rPr>
        <w:t xml:space="preserve">Tras el correspondiente análisis de dichas notificaciones, el sistema permitirá </w:t>
      </w:r>
      <w:r w:rsidRPr="15383A11">
        <w:rPr>
          <w:rFonts w:ascii="Arial" w:hAnsi="Arial" w:cs="Arial"/>
          <w:b/>
          <w:bCs/>
          <w:color w:val="auto"/>
        </w:rPr>
        <w:t>rechazar o denegar</w:t>
      </w:r>
      <w:r w:rsidRPr="15383A11">
        <w:rPr>
          <w:rFonts w:ascii="Arial" w:hAnsi="Arial" w:cs="Arial"/>
          <w:color w:val="auto"/>
        </w:rPr>
        <w:t xml:space="preserve"> las mismas según criterios establecidos, o </w:t>
      </w:r>
      <w:r w:rsidRPr="15383A11">
        <w:rPr>
          <w:rFonts w:ascii="Arial" w:hAnsi="Arial" w:cs="Arial"/>
          <w:b/>
          <w:bCs/>
          <w:color w:val="auto"/>
        </w:rPr>
        <w:t xml:space="preserve">aceptarlas </w:t>
      </w:r>
      <w:r w:rsidRPr="15383A11">
        <w:rPr>
          <w:rFonts w:ascii="Arial" w:hAnsi="Arial" w:cs="Arial"/>
          <w:color w:val="auto"/>
        </w:rPr>
        <w:t xml:space="preserve">generando automáticamente un expediente de fraude. No obstante, el sistema permitirá el </w:t>
      </w:r>
      <w:r w:rsidRPr="15383A11">
        <w:rPr>
          <w:rFonts w:ascii="Arial" w:hAnsi="Arial" w:cs="Arial"/>
          <w:b/>
          <w:bCs/>
          <w:color w:val="auto"/>
        </w:rPr>
        <w:t>alta manual</w:t>
      </w:r>
      <w:r w:rsidRPr="15383A11">
        <w:rPr>
          <w:rFonts w:ascii="Arial" w:hAnsi="Arial" w:cs="Arial"/>
          <w:color w:val="auto"/>
        </w:rPr>
        <w:t xml:space="preserve"> de expedientes sin necesidad de notificación. </w:t>
      </w:r>
    </w:p>
    <w:p w:rsidR="15383A11" w:rsidP="007E3238" w:rsidRDefault="009A1C95" w14:paraId="29FD1404" w14:textId="0FADD7F1">
      <w:pPr>
        <w:spacing w:before="100" w:beforeAutospacing="1" w:after="100" w:afterAutospacing="1" w:line="240" w:lineRule="auto"/>
        <w:rPr>
          <w:rFonts w:ascii="Arial" w:hAnsi="Arial" w:cs="Arial"/>
          <w:color w:val="auto"/>
        </w:rPr>
      </w:pPr>
      <w:r w:rsidRPr="15383A11">
        <w:rPr>
          <w:rFonts w:ascii="Arial" w:hAnsi="Arial" w:cs="Arial"/>
          <w:color w:val="auto"/>
        </w:rPr>
        <w:t xml:space="preserve">El alta de un expediente conllevará la generación </w:t>
      </w:r>
      <w:r w:rsidRPr="15383A11">
        <w:rPr>
          <w:rFonts w:ascii="Arial" w:hAnsi="Arial" w:cs="Arial"/>
          <w:b/>
          <w:bCs/>
          <w:color w:val="auto"/>
        </w:rPr>
        <w:t xml:space="preserve">automática </w:t>
      </w:r>
      <w:r w:rsidRPr="15383A11">
        <w:rPr>
          <w:rFonts w:ascii="Arial" w:hAnsi="Arial" w:cs="Arial"/>
          <w:color w:val="auto"/>
        </w:rPr>
        <w:t xml:space="preserve">de las correspondientes OTs de </w:t>
      </w:r>
      <w:r w:rsidRPr="15383A11">
        <w:rPr>
          <w:rFonts w:ascii="Arial" w:hAnsi="Arial" w:cs="Arial"/>
          <w:b/>
          <w:bCs/>
          <w:color w:val="auto"/>
        </w:rPr>
        <w:t>inspección de posible fraude en finca</w:t>
      </w:r>
      <w:r w:rsidRPr="15383A11">
        <w:rPr>
          <w:rFonts w:ascii="Arial" w:hAnsi="Arial" w:cs="Arial"/>
          <w:color w:val="auto"/>
        </w:rPr>
        <w:t xml:space="preserve">. Asimismo, también deberá contemplar la generación </w:t>
      </w:r>
      <w:r w:rsidRPr="15383A11">
        <w:rPr>
          <w:rFonts w:ascii="Arial" w:hAnsi="Arial" w:cs="Arial"/>
          <w:b/>
          <w:bCs/>
          <w:color w:val="auto"/>
        </w:rPr>
        <w:t>manual</w:t>
      </w:r>
      <w:r w:rsidRPr="15383A11">
        <w:rPr>
          <w:rFonts w:ascii="Arial" w:hAnsi="Arial" w:cs="Arial"/>
          <w:color w:val="auto"/>
        </w:rPr>
        <w:t xml:space="preserve"> de OTs y su </w:t>
      </w:r>
      <w:r w:rsidRPr="15383A11">
        <w:rPr>
          <w:rFonts w:ascii="Arial" w:hAnsi="Arial" w:cs="Arial"/>
          <w:b/>
          <w:bCs/>
          <w:color w:val="auto"/>
        </w:rPr>
        <w:t>anulación</w:t>
      </w:r>
      <w:r w:rsidRPr="15383A11">
        <w:rPr>
          <w:rFonts w:ascii="Arial" w:hAnsi="Arial" w:cs="Arial"/>
          <w:color w:val="auto"/>
        </w:rPr>
        <w:t xml:space="preserve">. </w:t>
      </w:r>
    </w:p>
    <w:p w:rsidR="15383A11" w:rsidP="007E3238" w:rsidRDefault="009A1C95" w14:paraId="5ECF4DD9" w14:textId="1B41E5F6">
      <w:pPr>
        <w:spacing w:before="100" w:beforeAutospacing="1" w:after="100" w:afterAutospacing="1" w:line="240" w:lineRule="auto"/>
        <w:rPr>
          <w:rFonts w:ascii="Arial" w:hAnsi="Arial" w:cs="Arial"/>
          <w:color w:val="auto"/>
        </w:rPr>
      </w:pPr>
      <w:r w:rsidRPr="15383A11">
        <w:rPr>
          <w:rFonts w:ascii="Arial" w:hAnsi="Arial" w:cs="Arial"/>
          <w:color w:val="auto"/>
        </w:rPr>
        <w:t xml:space="preserve">Al igual que con el resto de OTs, estas actividades se realizarán a través de herramientas de </w:t>
      </w:r>
      <w:r w:rsidRPr="15383A11">
        <w:rPr>
          <w:rFonts w:ascii="Arial" w:hAnsi="Arial" w:cs="Arial"/>
          <w:b/>
          <w:bCs/>
          <w:color w:val="auto"/>
        </w:rPr>
        <w:t>movilidad</w:t>
      </w:r>
      <w:r w:rsidRPr="15383A11">
        <w:rPr>
          <w:rFonts w:ascii="Arial" w:hAnsi="Arial" w:cs="Arial"/>
          <w:color w:val="auto"/>
        </w:rPr>
        <w:t xml:space="preserve">. Por tanto, el sistema deberá contemplar la creación y asignación de rutas a los distintos inspectores de fraude, así como el envío de las órdenes de trabajo a los dispositivos de movilidad, realización del informe por el inspector y su posterior recepción, una vez finalizada la actividad de campo que habrá sido codificada por el inspector en el dispositivo de movilidad. De igual modo, siempre deberá ser posible la consulta, modificación o anulación de la codificación del resultado de una orden de trabajo. </w:t>
      </w:r>
    </w:p>
    <w:p w:rsidR="15383A11" w:rsidP="007E3238" w:rsidRDefault="009A1C95" w14:paraId="15A51741" w14:textId="4A1FC4B1">
      <w:pPr>
        <w:spacing w:before="100" w:beforeAutospacing="1" w:after="100" w:afterAutospacing="1" w:line="240" w:lineRule="auto"/>
        <w:rPr>
          <w:rFonts w:ascii="Arial" w:hAnsi="Arial" w:cs="Arial"/>
          <w:color w:val="auto"/>
        </w:rPr>
      </w:pPr>
      <w:r w:rsidRPr="15383A11">
        <w:rPr>
          <w:rFonts w:ascii="Arial" w:hAnsi="Arial" w:cs="Arial"/>
          <w:color w:val="auto"/>
        </w:rPr>
        <w:t>Para la posterior resolución del expediente, el sistema permitirá al analista y según las reglas de negocio que se establezcan:</w:t>
      </w:r>
    </w:p>
    <w:p w:rsidRPr="003E7497" w:rsidR="009A1C95" w:rsidP="00982C52" w:rsidRDefault="009A1C95" w14:paraId="79B1EA5C" w14:textId="77777777">
      <w:pPr>
        <w:pStyle w:val="Prrafodelista"/>
        <w:numPr>
          <w:ilvl w:val="0"/>
          <w:numId w:val="32"/>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 xml:space="preserve">Generar de forma </w:t>
      </w:r>
      <w:r w:rsidRPr="003E7497">
        <w:rPr>
          <w:rFonts w:ascii="Arial" w:hAnsi="Arial" w:cs="Arial"/>
          <w:b/>
          <w:color w:val="auto"/>
        </w:rPr>
        <w:t>manual o automática</w:t>
      </w:r>
      <w:r w:rsidRPr="003E7497">
        <w:rPr>
          <w:rFonts w:ascii="Arial" w:hAnsi="Arial" w:cs="Arial"/>
          <w:color w:val="auto"/>
        </w:rPr>
        <w:t xml:space="preserve"> una nueva orden de trabajo para realizar una </w:t>
      </w:r>
      <w:r w:rsidRPr="003E7497">
        <w:rPr>
          <w:rFonts w:ascii="Arial" w:hAnsi="Arial" w:cs="Arial"/>
          <w:b/>
          <w:color w:val="auto"/>
        </w:rPr>
        <w:t>segunda inspección en finca</w:t>
      </w:r>
      <w:r w:rsidRPr="003E7497">
        <w:rPr>
          <w:rFonts w:ascii="Arial" w:hAnsi="Arial" w:cs="Arial"/>
          <w:color w:val="auto"/>
        </w:rPr>
        <w:t xml:space="preserve">, programable en el tiempo. El sistema contemplará una posible comunicación al cliente (editable) de dicha segunda visita. </w:t>
      </w:r>
    </w:p>
    <w:p w:rsidRPr="003E7497" w:rsidR="007A463B" w:rsidP="007A463B" w:rsidRDefault="007A463B" w14:paraId="1A9B60E1" w14:textId="77777777">
      <w:pPr>
        <w:pStyle w:val="Prrafodelista"/>
        <w:spacing w:before="100" w:beforeAutospacing="1" w:after="100" w:afterAutospacing="1" w:line="240" w:lineRule="auto"/>
        <w:ind w:left="714"/>
        <w:rPr>
          <w:rFonts w:ascii="Arial" w:hAnsi="Arial" w:cs="Arial"/>
          <w:color w:val="auto"/>
        </w:rPr>
      </w:pPr>
    </w:p>
    <w:p w:rsidRPr="003E7497" w:rsidR="007A463B" w:rsidP="00982C52" w:rsidRDefault="009A1C95" w14:paraId="413A4ECF" w14:textId="77777777">
      <w:pPr>
        <w:pStyle w:val="Prrafodelista"/>
        <w:numPr>
          <w:ilvl w:val="0"/>
          <w:numId w:val="32"/>
        </w:numPr>
        <w:spacing w:before="100" w:beforeAutospacing="1" w:after="100" w:afterAutospacing="1" w:line="240" w:lineRule="auto"/>
        <w:ind w:left="714" w:hanging="357"/>
        <w:rPr>
          <w:rFonts w:ascii="Arial" w:hAnsi="Arial" w:cs="Arial"/>
          <w:color w:val="auto"/>
        </w:rPr>
      </w:pPr>
      <w:r w:rsidRPr="003E7497">
        <w:rPr>
          <w:rFonts w:ascii="Arial" w:hAnsi="Arial" w:cs="Arial"/>
          <w:b/>
          <w:color w:val="auto"/>
        </w:rPr>
        <w:t>Enviar</w:t>
      </w:r>
      <w:r w:rsidRPr="003E7497">
        <w:rPr>
          <w:rFonts w:ascii="Arial" w:hAnsi="Arial" w:cs="Arial"/>
          <w:color w:val="auto"/>
        </w:rPr>
        <w:t xml:space="preserve"> el expediente a la</w:t>
      </w:r>
      <w:r w:rsidRPr="003E7497">
        <w:rPr>
          <w:rFonts w:ascii="Arial" w:hAnsi="Arial" w:cs="Arial"/>
          <w:b/>
          <w:color w:val="auto"/>
        </w:rPr>
        <w:t xml:space="preserve"> aplicación de gestión jurídica</w:t>
      </w:r>
      <w:r w:rsidRPr="003E7497">
        <w:rPr>
          <w:rFonts w:ascii="Arial" w:hAnsi="Arial" w:cs="Arial"/>
          <w:color w:val="auto"/>
        </w:rPr>
        <w:t xml:space="preserve">. </w:t>
      </w:r>
    </w:p>
    <w:p w:rsidRPr="003E7497" w:rsidR="007A463B" w:rsidP="007A463B" w:rsidRDefault="007A463B" w14:paraId="3E190F5E" w14:textId="77777777">
      <w:pPr>
        <w:pStyle w:val="Prrafodelista"/>
        <w:spacing w:before="100" w:beforeAutospacing="1" w:after="100" w:afterAutospacing="1" w:line="240" w:lineRule="auto"/>
        <w:ind w:left="714"/>
        <w:rPr>
          <w:rFonts w:ascii="Arial" w:hAnsi="Arial" w:cs="Arial"/>
          <w:color w:val="auto"/>
        </w:rPr>
      </w:pPr>
    </w:p>
    <w:p w:rsidRPr="003E7497" w:rsidR="009A1C95" w:rsidP="00982C52" w:rsidRDefault="009A1C95" w14:paraId="22CBB445" w14:textId="77777777">
      <w:pPr>
        <w:pStyle w:val="Prrafodelista"/>
        <w:numPr>
          <w:ilvl w:val="0"/>
          <w:numId w:val="32"/>
        </w:numPr>
        <w:spacing w:before="100" w:beforeAutospacing="1" w:after="100" w:afterAutospacing="1" w:line="240" w:lineRule="auto"/>
        <w:ind w:left="714" w:hanging="357"/>
        <w:rPr>
          <w:rFonts w:ascii="Arial" w:hAnsi="Arial" w:cs="Arial"/>
          <w:color w:val="auto"/>
        </w:rPr>
      </w:pPr>
      <w:r w:rsidRPr="003E7497">
        <w:rPr>
          <w:rFonts w:ascii="Arial" w:hAnsi="Arial" w:cs="Arial"/>
          <w:b/>
          <w:color w:val="auto"/>
        </w:rPr>
        <w:t>Enviar</w:t>
      </w:r>
      <w:r w:rsidRPr="003E7497">
        <w:rPr>
          <w:rFonts w:ascii="Arial" w:hAnsi="Arial" w:cs="Arial"/>
          <w:color w:val="auto"/>
        </w:rPr>
        <w:t xml:space="preserve"> el expediente al </w:t>
      </w:r>
      <w:r w:rsidRPr="003E7497">
        <w:rPr>
          <w:rFonts w:ascii="Arial" w:hAnsi="Arial" w:cs="Arial"/>
          <w:b/>
          <w:color w:val="auto"/>
        </w:rPr>
        <w:t xml:space="preserve">Ente </w:t>
      </w:r>
      <w:r w:rsidRPr="003E7497">
        <w:rPr>
          <w:rFonts w:ascii="Arial" w:hAnsi="Arial" w:cs="Arial"/>
          <w:color w:val="auto"/>
        </w:rPr>
        <w:t xml:space="preserve">para posibles sanciones. </w:t>
      </w:r>
    </w:p>
    <w:p w:rsidRPr="003E7497" w:rsidR="007A463B" w:rsidP="007A463B" w:rsidRDefault="007A463B" w14:paraId="0FB76C7C" w14:textId="77777777">
      <w:pPr>
        <w:pStyle w:val="Prrafodelista"/>
        <w:spacing w:before="100" w:beforeAutospacing="1" w:after="100" w:afterAutospacing="1" w:line="240" w:lineRule="auto"/>
        <w:ind w:left="714"/>
        <w:rPr>
          <w:rFonts w:ascii="Arial" w:hAnsi="Arial" w:cs="Arial"/>
          <w:color w:val="auto"/>
        </w:rPr>
      </w:pPr>
    </w:p>
    <w:p w:rsidRPr="007E3238" w:rsidR="15383A11" w:rsidP="007E3238" w:rsidRDefault="009A1C95" w14:paraId="0BAE0157" w14:textId="3FC9883A">
      <w:pPr>
        <w:pStyle w:val="Prrafodelista"/>
        <w:numPr>
          <w:ilvl w:val="0"/>
          <w:numId w:val="32"/>
        </w:numPr>
        <w:spacing w:before="100" w:beforeAutospacing="1" w:after="100" w:afterAutospacing="1" w:line="240" w:lineRule="auto"/>
        <w:ind w:left="714" w:hanging="357"/>
        <w:rPr>
          <w:rFonts w:ascii="Arial" w:hAnsi="Arial" w:cs="Arial"/>
          <w:color w:val="auto"/>
        </w:rPr>
      </w:pPr>
      <w:r w:rsidRPr="15383A11">
        <w:rPr>
          <w:rFonts w:ascii="Arial" w:hAnsi="Arial" w:cs="Arial"/>
          <w:color w:val="auto"/>
        </w:rPr>
        <w:t xml:space="preserve">Generar o desencadenar diferentes tipos de </w:t>
      </w:r>
      <w:r w:rsidRPr="15383A11">
        <w:rPr>
          <w:rFonts w:ascii="Arial" w:hAnsi="Arial" w:cs="Arial"/>
          <w:b/>
          <w:bCs/>
          <w:color w:val="auto"/>
        </w:rPr>
        <w:t>actuaciones</w:t>
      </w:r>
      <w:r w:rsidRPr="15383A11">
        <w:rPr>
          <w:rFonts w:ascii="Arial" w:hAnsi="Arial" w:cs="Arial"/>
          <w:color w:val="auto"/>
        </w:rPr>
        <w:t xml:space="preserve"> tales como: orden de condena, comunicaciones internas y externas a clientes, requerimiento de contratación, etc. Estas actuaciones podrán ser generadas </w:t>
      </w:r>
      <w:r w:rsidRPr="15383A11">
        <w:rPr>
          <w:rFonts w:ascii="Arial" w:hAnsi="Arial" w:cs="Arial"/>
          <w:b/>
          <w:bCs/>
          <w:color w:val="auto"/>
        </w:rPr>
        <w:t>manual</w:t>
      </w:r>
      <w:r w:rsidRPr="15383A11">
        <w:rPr>
          <w:rFonts w:ascii="Arial" w:hAnsi="Arial" w:cs="Arial"/>
          <w:color w:val="auto"/>
        </w:rPr>
        <w:t xml:space="preserve"> o </w:t>
      </w:r>
      <w:r w:rsidRPr="15383A11">
        <w:rPr>
          <w:rFonts w:ascii="Arial" w:hAnsi="Arial" w:cs="Arial"/>
          <w:b/>
          <w:bCs/>
          <w:color w:val="auto"/>
        </w:rPr>
        <w:t>automáticamente.</w:t>
      </w:r>
    </w:p>
    <w:p w:rsidR="15383A11" w:rsidP="007E3238" w:rsidRDefault="009A1C95" w14:paraId="29C2D4F2" w14:textId="317BEF50">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dejará </w:t>
      </w:r>
      <w:r w:rsidRPr="15383A11">
        <w:rPr>
          <w:rFonts w:ascii="Arial" w:hAnsi="Arial" w:cs="Arial"/>
          <w:b/>
          <w:bCs/>
          <w:color w:val="auto"/>
        </w:rPr>
        <w:t>trazabilidad</w:t>
      </w:r>
      <w:r w:rsidRPr="15383A11">
        <w:rPr>
          <w:rFonts w:ascii="Arial" w:hAnsi="Arial" w:cs="Arial"/>
          <w:color w:val="auto"/>
        </w:rPr>
        <w:t xml:space="preserve"> de cualquier actuación realizada durante la gestión del expediente y permitirá en todo momento el control y consulta del </w:t>
      </w:r>
      <w:r w:rsidRPr="15383A11">
        <w:rPr>
          <w:rFonts w:ascii="Arial" w:hAnsi="Arial" w:cs="Arial"/>
          <w:b/>
          <w:bCs/>
          <w:color w:val="auto"/>
        </w:rPr>
        <w:t>estado</w:t>
      </w:r>
      <w:r w:rsidRPr="15383A11">
        <w:rPr>
          <w:rFonts w:ascii="Arial" w:hAnsi="Arial" w:cs="Arial"/>
          <w:color w:val="auto"/>
        </w:rPr>
        <w:t xml:space="preserve"> en el que se encuentra. El acceso y visualización a determinada información registrada en el sistema estará condicionado al rol del usuario. </w:t>
      </w:r>
    </w:p>
    <w:p w:rsidR="15383A11" w:rsidP="007E3238" w:rsidRDefault="009A1C95" w14:paraId="73C27B48" w14:textId="7A98AC85">
      <w:pPr>
        <w:pStyle w:val="CANALTEXTOGRIS"/>
        <w:spacing w:before="100" w:beforeAutospacing="1" w:after="100" w:afterAutospacing="1" w:line="240" w:lineRule="auto"/>
        <w:rPr>
          <w:rFonts w:ascii="Arial" w:hAnsi="Arial" w:cs="Arial"/>
        </w:rPr>
      </w:pPr>
      <w:r w:rsidRPr="15383A11">
        <w:rPr>
          <w:rFonts w:ascii="Arial" w:hAnsi="Arial" w:cs="Arial"/>
          <w:color w:val="auto"/>
        </w:rPr>
        <w:t xml:space="preserve">El sistema contemplará la posibilidad de realizar un </w:t>
      </w:r>
      <w:r w:rsidRPr="15383A11">
        <w:rPr>
          <w:rFonts w:ascii="Arial" w:hAnsi="Arial" w:cs="Arial"/>
          <w:b/>
          <w:bCs/>
          <w:color w:val="auto"/>
        </w:rPr>
        <w:t>feedback</w:t>
      </w:r>
      <w:r w:rsidRPr="15383A11">
        <w:rPr>
          <w:rFonts w:ascii="Arial" w:hAnsi="Arial" w:cs="Arial"/>
          <w:color w:val="auto"/>
        </w:rPr>
        <w:t xml:space="preserve"> a los notificantes mediante las vías de comunicación establecidas.</w:t>
      </w:r>
    </w:p>
    <w:p w:rsidR="15383A11" w:rsidP="007E3238" w:rsidRDefault="009A1C95" w14:paraId="011688EC" w14:textId="4E1F7010">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la </w:t>
      </w:r>
      <w:r w:rsidRPr="15383A11">
        <w:rPr>
          <w:rFonts w:ascii="Arial" w:hAnsi="Arial" w:cs="Arial"/>
          <w:b/>
          <w:bCs/>
          <w:color w:val="auto"/>
        </w:rPr>
        <w:t>paralización</w:t>
      </w:r>
      <w:r w:rsidRPr="15383A11">
        <w:rPr>
          <w:rFonts w:ascii="Arial" w:hAnsi="Arial" w:cs="Arial"/>
          <w:color w:val="auto"/>
        </w:rPr>
        <w:t xml:space="preserve"> </w:t>
      </w:r>
      <w:r w:rsidRPr="15383A11">
        <w:rPr>
          <w:rFonts w:ascii="Arial" w:hAnsi="Arial" w:cs="Arial"/>
          <w:b/>
          <w:bCs/>
          <w:color w:val="auto"/>
        </w:rPr>
        <w:t xml:space="preserve">y anulación </w:t>
      </w:r>
      <w:r w:rsidRPr="15383A11">
        <w:rPr>
          <w:rFonts w:ascii="Arial" w:hAnsi="Arial" w:cs="Arial"/>
          <w:color w:val="auto"/>
        </w:rPr>
        <w:t>de determinadas actuaciones que pudieran estar en curso en ese momento.</w:t>
      </w:r>
    </w:p>
    <w:p w:rsidR="15383A11" w:rsidP="007E3238" w:rsidRDefault="009A1C95" w14:paraId="430CC04C" w14:textId="271AF87F">
      <w:pPr>
        <w:spacing w:before="100" w:beforeAutospacing="1" w:after="100" w:afterAutospacing="1" w:line="240" w:lineRule="auto"/>
        <w:rPr>
          <w:rFonts w:ascii="Arial" w:hAnsi="Arial" w:cs="Arial"/>
          <w:color w:val="auto"/>
        </w:rPr>
      </w:pPr>
      <w:r w:rsidRPr="15383A11">
        <w:rPr>
          <w:rFonts w:ascii="Arial" w:hAnsi="Arial" w:cs="Arial"/>
          <w:color w:val="auto"/>
        </w:rPr>
        <w:t xml:space="preserve">Cuando se detecte fraude en una finca sin contrato y el resultado de las distintas actuaciones culmine en la </w:t>
      </w:r>
      <w:r w:rsidRPr="15383A11">
        <w:rPr>
          <w:rFonts w:ascii="Arial" w:hAnsi="Arial" w:cs="Arial"/>
          <w:b/>
          <w:bCs/>
          <w:color w:val="auto"/>
        </w:rPr>
        <w:t>contratación</w:t>
      </w:r>
      <w:r w:rsidRPr="15383A11">
        <w:rPr>
          <w:rFonts w:ascii="Arial" w:hAnsi="Arial" w:cs="Arial"/>
          <w:color w:val="auto"/>
        </w:rPr>
        <w:t xml:space="preserve"> del suministro, el sistema deberá generar un </w:t>
      </w:r>
      <w:r w:rsidRPr="15383A11">
        <w:rPr>
          <w:rFonts w:ascii="Arial" w:hAnsi="Arial" w:cs="Arial"/>
          <w:b/>
          <w:bCs/>
          <w:color w:val="auto"/>
        </w:rPr>
        <w:t>aviso</w:t>
      </w:r>
      <w:r w:rsidRPr="15383A11">
        <w:rPr>
          <w:rFonts w:ascii="Arial" w:hAnsi="Arial" w:cs="Arial"/>
          <w:color w:val="auto"/>
        </w:rPr>
        <w:t xml:space="preserve"> para que en el momento de la contratación se pague el agua consumida y no abonada, generando automáticamente la factura correspondiente. </w:t>
      </w:r>
    </w:p>
    <w:p w:rsidRPr="003E7497" w:rsidR="006E361C" w:rsidP="15383A11" w:rsidRDefault="009A1C95" w14:paraId="51770F4A" w14:textId="507256B2">
      <w:pPr>
        <w:spacing w:before="100" w:beforeAutospacing="1" w:after="100" w:afterAutospacing="1" w:line="240" w:lineRule="auto"/>
        <w:contextualSpacing/>
        <w:rPr>
          <w:rFonts w:ascii="Arial" w:hAnsi="Arial" w:cs="Arial"/>
          <w:color w:val="auto"/>
        </w:rPr>
      </w:pPr>
      <w:r w:rsidRPr="15383A11">
        <w:rPr>
          <w:rFonts w:ascii="Arial" w:hAnsi="Arial" w:cs="Arial"/>
          <w:color w:val="auto"/>
        </w:rPr>
        <w:t>Al igual que ocurre con el resto de actividades</w:t>
      </w:r>
      <w:r w:rsidRPr="15383A11" w:rsidR="7C432949">
        <w:rPr>
          <w:rFonts w:ascii="Arial" w:hAnsi="Arial" w:cs="Arial"/>
          <w:color w:val="auto"/>
        </w:rPr>
        <w:t xml:space="preserve"> </w:t>
      </w:r>
      <w:r w:rsidRPr="15383A11">
        <w:rPr>
          <w:rFonts w:ascii="Arial" w:hAnsi="Arial" w:cs="Arial"/>
          <w:color w:val="auto"/>
        </w:rPr>
        <w:t xml:space="preserve">en campo, el sistema deberá permitir registrar </w:t>
      </w:r>
      <w:r w:rsidRPr="15383A11">
        <w:rPr>
          <w:rFonts w:ascii="Arial" w:hAnsi="Arial" w:cs="Arial"/>
          <w:b/>
          <w:bCs/>
          <w:color w:val="auto"/>
        </w:rPr>
        <w:t>propuestas de modificación</w:t>
      </w:r>
      <w:r w:rsidRPr="15383A11">
        <w:rPr>
          <w:rFonts w:ascii="Arial" w:hAnsi="Arial" w:cs="Arial"/>
          <w:color w:val="auto"/>
        </w:rPr>
        <w:t xml:space="preserve"> de datos observados en finca (Ej</w:t>
      </w:r>
      <w:r w:rsidRPr="15383A11" w:rsidR="002C12D6">
        <w:rPr>
          <w:rFonts w:ascii="Arial" w:hAnsi="Arial" w:cs="Arial"/>
          <w:color w:val="auto"/>
        </w:rPr>
        <w:t>.</w:t>
      </w:r>
      <w:r w:rsidRPr="15383A11">
        <w:rPr>
          <w:rFonts w:ascii="Arial" w:hAnsi="Arial" w:cs="Arial"/>
          <w:color w:val="auto"/>
        </w:rPr>
        <w:t>: asociar a P.S, modificar direcciones, etc.), que deberán ser validadas por el área responsable correspondiente.</w:t>
      </w:r>
    </w:p>
    <w:p w:rsidRPr="003E7497" w:rsidR="009A1C95" w:rsidP="00D43B83" w:rsidRDefault="009A1C95" w14:paraId="54F9AE05" w14:textId="77777777">
      <w:pPr>
        <w:spacing w:before="240"/>
        <w:rPr>
          <w:rFonts w:ascii="Arial" w:hAnsi="Arial" w:cs="Arial"/>
          <w:color w:val="auto"/>
        </w:rPr>
      </w:pPr>
      <w:r w:rsidRPr="003E7497">
        <w:rPr>
          <w:rFonts w:ascii="Arial" w:hAnsi="Arial" w:cs="Arial"/>
          <w:color w:val="auto"/>
        </w:rPr>
        <w:t xml:space="preserve">   </w:t>
      </w:r>
      <w:bookmarkEnd w:id="156"/>
    </w:p>
    <w:p w:rsidRPr="003E7497" w:rsidR="009A1C95" w:rsidP="00C054F6" w:rsidRDefault="009A1C95" w14:paraId="20E3AFD3" w14:textId="77777777">
      <w:pPr>
        <w:pStyle w:val="Ttulo3"/>
        <w:spacing w:before="100" w:beforeAutospacing="1" w:after="360" w:line="240" w:lineRule="auto"/>
        <w:jc w:val="left"/>
        <w:rPr>
          <w:rFonts w:ascii="Arial" w:hAnsi="Arial" w:cs="Arial"/>
          <w:color w:val="auto"/>
        </w:rPr>
      </w:pPr>
      <w:bookmarkStart w:name="_Toc74749220" w:id="158"/>
      <w:r w:rsidRPr="72967477">
        <w:rPr>
          <w:rFonts w:ascii="Arial" w:hAnsi="Arial" w:cs="Arial"/>
          <w:color w:val="auto"/>
        </w:rPr>
        <w:t>Procedimiento sancionador</w:t>
      </w:r>
      <w:bookmarkEnd w:id="158"/>
    </w:p>
    <w:p w:rsidR="15383A11" w:rsidP="007E3238" w:rsidRDefault="009A1C95" w14:paraId="101A488D" w14:textId="50BBDC14">
      <w:pPr>
        <w:spacing w:before="100" w:beforeAutospacing="1" w:after="100" w:afterAutospacing="1" w:line="240" w:lineRule="auto"/>
        <w:rPr>
          <w:rFonts w:ascii="Arial" w:hAnsi="Arial" w:cs="Arial"/>
          <w:color w:val="auto"/>
        </w:rPr>
      </w:pPr>
      <w:r w:rsidRPr="15383A11">
        <w:rPr>
          <w:rFonts w:ascii="Arial" w:hAnsi="Arial" w:cs="Arial"/>
          <w:color w:val="auto"/>
        </w:rPr>
        <w:t xml:space="preserve">Deberá ser posible la creación de un </w:t>
      </w:r>
      <w:r w:rsidRPr="15383A11">
        <w:rPr>
          <w:rFonts w:ascii="Arial" w:hAnsi="Arial" w:cs="Arial"/>
          <w:b/>
          <w:bCs/>
          <w:color w:val="auto"/>
        </w:rPr>
        <w:t>expediente</w:t>
      </w:r>
      <w:r w:rsidRPr="15383A11">
        <w:rPr>
          <w:rFonts w:ascii="Arial" w:hAnsi="Arial" w:cs="Arial"/>
          <w:color w:val="auto"/>
        </w:rPr>
        <w:t xml:space="preserve"> de sanción a partir de un expediente de fraude que, bajo el cumplimiento de determinados requisitos, pasará al módulo correspondiente del Ente Público Canal de Isabel II. El sistema deberá ser por tanto multiempresa, cumpliendo con toda la normativa aplicable a estos casos. </w:t>
      </w:r>
    </w:p>
    <w:p w:rsidR="15383A11" w:rsidP="007E3238" w:rsidRDefault="009A1C95" w14:paraId="0769C817" w14:textId="51F6D118">
      <w:pPr>
        <w:spacing w:before="100" w:beforeAutospacing="1" w:after="100" w:afterAutospacing="1" w:line="240" w:lineRule="auto"/>
        <w:rPr>
          <w:rFonts w:ascii="Arial" w:hAnsi="Arial" w:cs="Arial"/>
          <w:color w:val="auto"/>
        </w:rPr>
      </w:pPr>
      <w:r w:rsidRPr="15383A11">
        <w:rPr>
          <w:rFonts w:ascii="Arial" w:hAnsi="Arial" w:cs="Arial"/>
          <w:color w:val="auto"/>
        </w:rPr>
        <w:t xml:space="preserve">Con anterioridad al inicio del procedimiento de sanción existirá un </w:t>
      </w:r>
      <w:r w:rsidRPr="15383A11">
        <w:rPr>
          <w:rFonts w:ascii="Arial" w:hAnsi="Arial" w:cs="Arial"/>
          <w:b/>
          <w:bCs/>
          <w:color w:val="auto"/>
        </w:rPr>
        <w:t>periodo</w:t>
      </w:r>
      <w:r w:rsidRPr="15383A11">
        <w:rPr>
          <w:rFonts w:ascii="Arial" w:hAnsi="Arial" w:cs="Arial"/>
          <w:color w:val="auto"/>
        </w:rPr>
        <w:t xml:space="preserve"> de duración variable para la petición de información o realización de actuaciones previas, pudiendo en este momento iniciarse o finalizarse el expediente.</w:t>
      </w:r>
    </w:p>
    <w:p w:rsidR="15383A11" w:rsidP="007E3238" w:rsidRDefault="009A1C95" w14:paraId="192B6AF7" w14:textId="04C059CB">
      <w:pPr>
        <w:spacing w:before="100" w:beforeAutospacing="1" w:after="100" w:afterAutospacing="1" w:line="240" w:lineRule="auto"/>
        <w:rPr>
          <w:rFonts w:ascii="Arial" w:hAnsi="Arial" w:cs="Arial"/>
          <w:color w:val="auto"/>
        </w:rPr>
      </w:pPr>
      <w:r w:rsidRPr="15383A11">
        <w:rPr>
          <w:rFonts w:ascii="Arial" w:hAnsi="Arial" w:cs="Arial"/>
          <w:color w:val="auto"/>
        </w:rPr>
        <w:t xml:space="preserve">A partir de este expediente se emitirá un </w:t>
      </w:r>
      <w:r w:rsidRPr="15383A11">
        <w:rPr>
          <w:rFonts w:ascii="Arial" w:hAnsi="Arial" w:cs="Arial"/>
          <w:b/>
          <w:bCs/>
          <w:color w:val="auto"/>
        </w:rPr>
        <w:t>documento de providencia de inicio</w:t>
      </w:r>
      <w:r w:rsidRPr="15383A11">
        <w:rPr>
          <w:rFonts w:ascii="Arial" w:hAnsi="Arial" w:cs="Arial"/>
          <w:color w:val="auto"/>
        </w:rPr>
        <w:t xml:space="preserve"> de procedimiento sancionador, que será enviado de manera </w:t>
      </w:r>
      <w:r w:rsidRPr="15383A11">
        <w:rPr>
          <w:rFonts w:ascii="Arial" w:hAnsi="Arial" w:cs="Arial"/>
          <w:b/>
          <w:bCs/>
          <w:color w:val="auto"/>
        </w:rPr>
        <w:t>fehaciente</w:t>
      </w:r>
      <w:r w:rsidRPr="15383A11">
        <w:rPr>
          <w:rFonts w:ascii="Arial" w:hAnsi="Arial" w:cs="Arial"/>
          <w:color w:val="auto"/>
        </w:rPr>
        <w:t xml:space="preserve"> al presunto infractor, siendo posible realizar este envío en varias ocasiones a distintas direcciones. Esta comunicación es una </w:t>
      </w:r>
      <w:r w:rsidRPr="15383A11">
        <w:rPr>
          <w:rFonts w:ascii="Arial" w:hAnsi="Arial" w:cs="Arial"/>
          <w:b/>
          <w:bCs/>
          <w:color w:val="auto"/>
        </w:rPr>
        <w:t>notificación administrativa</w:t>
      </w:r>
      <w:r w:rsidRPr="15383A11">
        <w:rPr>
          <w:rFonts w:ascii="Arial" w:hAnsi="Arial" w:cs="Arial"/>
          <w:color w:val="auto"/>
        </w:rPr>
        <w:t xml:space="preserve"> y deberá por tanto cumplir con los requisitos legales de las mismas. Para el </w:t>
      </w:r>
      <w:r w:rsidRPr="15383A11">
        <w:rPr>
          <w:rFonts w:ascii="Arial" w:hAnsi="Arial" w:cs="Arial"/>
          <w:b/>
          <w:bCs/>
          <w:color w:val="auto"/>
        </w:rPr>
        <w:t>cálculo</w:t>
      </w:r>
      <w:r w:rsidRPr="15383A11">
        <w:rPr>
          <w:rFonts w:ascii="Arial" w:hAnsi="Arial" w:cs="Arial"/>
          <w:color w:val="auto"/>
        </w:rPr>
        <w:t xml:space="preserve"> del importe de la sanción, que se reflejará tanto en el expediente como en la providencia de inicio de procedimiento sancionador, se dispondrá de una serie de </w:t>
      </w:r>
      <w:r w:rsidRPr="15383A11">
        <w:rPr>
          <w:rFonts w:ascii="Arial" w:hAnsi="Arial" w:cs="Arial"/>
          <w:b/>
          <w:bCs/>
          <w:color w:val="auto"/>
        </w:rPr>
        <w:t>tablas</w:t>
      </w:r>
      <w:r w:rsidRPr="15383A11">
        <w:rPr>
          <w:rFonts w:ascii="Arial" w:hAnsi="Arial" w:cs="Arial"/>
          <w:color w:val="auto"/>
        </w:rPr>
        <w:t xml:space="preserve"> con la información necesaria (Ej. tarifas, infracciones etc.). Además, deberá ser posible contemplar determinadas reducciones (Ej. pronto pago).   </w:t>
      </w:r>
    </w:p>
    <w:p w:rsidR="15383A11" w:rsidP="007E3238" w:rsidRDefault="009A1C95" w14:paraId="280FD161" w14:textId="62416C94">
      <w:pPr>
        <w:spacing w:before="100" w:beforeAutospacing="1" w:after="100" w:afterAutospacing="1" w:line="240" w:lineRule="auto"/>
        <w:rPr>
          <w:rFonts w:ascii="Arial" w:hAnsi="Arial" w:cs="Arial"/>
          <w:color w:val="auto"/>
        </w:rPr>
      </w:pPr>
      <w:r w:rsidRPr="15383A11">
        <w:rPr>
          <w:rFonts w:ascii="Arial" w:hAnsi="Arial" w:cs="Arial"/>
          <w:color w:val="auto"/>
        </w:rPr>
        <w:t>En caso de resultar infructuosa la comunicación, en el sistema se deberá registrar la certificación correspondiente y proceder a su remisión, vía Comunidad de Madrid, para su publicación en el tablón edictal del BOE.</w:t>
      </w:r>
    </w:p>
    <w:p w:rsidR="15383A11" w:rsidP="007E3238" w:rsidRDefault="009A1C95" w14:paraId="7BA77767" w14:textId="02EF4D93">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poder generar un </w:t>
      </w:r>
      <w:r w:rsidRPr="15383A11">
        <w:rPr>
          <w:rFonts w:ascii="Arial" w:hAnsi="Arial" w:cs="Arial"/>
          <w:b/>
          <w:bCs/>
          <w:color w:val="auto"/>
        </w:rPr>
        <w:t>formulario</w:t>
      </w:r>
      <w:r w:rsidRPr="15383A11">
        <w:rPr>
          <w:rFonts w:ascii="Arial" w:hAnsi="Arial" w:cs="Arial"/>
          <w:color w:val="auto"/>
        </w:rPr>
        <w:t xml:space="preserve"> con distintos campos parametrizables, que será puesto a disposición del presunto infractor y en el que, de conformidad con lo establecido legalmente, podrá reconocer su responsabilidad, proceder al pago voluntario de la sanción y renunciar a la interposición de recurso frente a la sanción. Esto dará por finalizado el procedimiento, quedando </w:t>
      </w:r>
      <w:r w:rsidRPr="15383A11">
        <w:rPr>
          <w:rFonts w:ascii="Arial" w:hAnsi="Arial" w:cs="Arial"/>
          <w:b/>
          <w:bCs/>
          <w:color w:val="auto"/>
        </w:rPr>
        <w:t>anexado</w:t>
      </w:r>
      <w:r w:rsidRPr="15383A11">
        <w:rPr>
          <w:rFonts w:ascii="Arial" w:hAnsi="Arial" w:cs="Arial"/>
          <w:color w:val="auto"/>
        </w:rPr>
        <w:t xml:space="preserve"> dicho formulario al expediente y debiendo dictarse la correspondiente resolución. Además, se podrán desencadenar </w:t>
      </w:r>
      <w:r w:rsidRPr="15383A11">
        <w:rPr>
          <w:rFonts w:ascii="Arial" w:hAnsi="Arial" w:cs="Arial"/>
          <w:b/>
          <w:bCs/>
          <w:color w:val="auto"/>
        </w:rPr>
        <w:t>acciones</w:t>
      </w:r>
      <w:r w:rsidRPr="15383A11">
        <w:rPr>
          <w:rFonts w:ascii="Arial" w:hAnsi="Arial" w:cs="Arial"/>
          <w:color w:val="auto"/>
        </w:rPr>
        <w:t xml:space="preserve"> en el sistema, entre ellas el cierre del expediente una vez confirmada la recepción del pago.</w:t>
      </w:r>
    </w:p>
    <w:p w:rsidR="15383A11" w:rsidP="007E3238" w:rsidRDefault="009A1C95" w14:paraId="11B2A1F0" w14:textId="317FB1C8">
      <w:pPr>
        <w:spacing w:before="100" w:beforeAutospacing="1" w:after="100" w:afterAutospacing="1" w:line="240" w:lineRule="auto"/>
        <w:rPr>
          <w:rFonts w:ascii="Arial" w:hAnsi="Arial" w:cs="Arial"/>
          <w:color w:val="auto"/>
        </w:rPr>
      </w:pPr>
      <w:r w:rsidRPr="15383A11">
        <w:rPr>
          <w:rFonts w:ascii="Arial" w:hAnsi="Arial" w:cs="Arial"/>
          <w:color w:val="auto"/>
        </w:rPr>
        <w:t xml:space="preserve">En caso de no estar conforme con la información contenida en la providencia, el presunto infractor podrá interponer </w:t>
      </w:r>
      <w:r w:rsidRPr="15383A11">
        <w:rPr>
          <w:rFonts w:ascii="Arial" w:hAnsi="Arial" w:cs="Arial"/>
          <w:b/>
          <w:bCs/>
          <w:color w:val="auto"/>
        </w:rPr>
        <w:t>alegaciones</w:t>
      </w:r>
      <w:r w:rsidRPr="15383A11">
        <w:rPr>
          <w:rFonts w:ascii="Arial" w:hAnsi="Arial" w:cs="Arial"/>
          <w:color w:val="auto"/>
        </w:rPr>
        <w:t xml:space="preserve"> que quedarán registradas en el expediente. Esto generará un nuevo documento de propuesta de resolución y trámite de audiencia que será notificado al expedientado por los medios mencionados anteriormente, junto con otra documentación perteneciente al expediente.</w:t>
      </w:r>
    </w:p>
    <w:p w:rsidR="15383A11" w:rsidP="007E3238" w:rsidRDefault="009A1C95" w14:paraId="2D682033" w14:textId="0AD4140A">
      <w:pPr>
        <w:spacing w:before="100" w:beforeAutospacing="1" w:after="100" w:afterAutospacing="1" w:line="240" w:lineRule="auto"/>
        <w:rPr>
          <w:rFonts w:ascii="Arial" w:hAnsi="Arial" w:cs="Arial"/>
          <w:color w:val="auto"/>
        </w:rPr>
      </w:pPr>
      <w:r w:rsidRPr="15383A11">
        <w:rPr>
          <w:rFonts w:ascii="Arial" w:hAnsi="Arial" w:cs="Arial"/>
          <w:color w:val="auto"/>
        </w:rPr>
        <w:t xml:space="preserve">Una vez finalizado el proceso de alegaciones, cuya duración se podrá parametrizar, se procederá a elevar al responsable correspondiente la propuesta de resolución para su </w:t>
      </w:r>
      <w:r w:rsidRPr="15383A11">
        <w:rPr>
          <w:rFonts w:ascii="Arial" w:hAnsi="Arial" w:cs="Arial"/>
          <w:b/>
          <w:bCs/>
          <w:color w:val="auto"/>
        </w:rPr>
        <w:t>aprobación</w:t>
      </w:r>
      <w:r w:rsidRPr="15383A11">
        <w:rPr>
          <w:rFonts w:ascii="Arial" w:hAnsi="Arial" w:cs="Arial"/>
          <w:color w:val="auto"/>
        </w:rPr>
        <w:t>.</w:t>
      </w:r>
    </w:p>
    <w:p w:rsidR="15383A11" w:rsidP="007E3238" w:rsidRDefault="009A1C95" w14:paraId="1CD1E675" w14:textId="0511679A">
      <w:pPr>
        <w:spacing w:before="100" w:beforeAutospacing="1" w:after="100" w:afterAutospacing="1" w:line="240" w:lineRule="auto"/>
        <w:rPr>
          <w:rFonts w:ascii="Arial" w:hAnsi="Arial" w:cs="Arial"/>
          <w:color w:val="auto"/>
        </w:rPr>
      </w:pPr>
      <w:r w:rsidRPr="15383A11">
        <w:rPr>
          <w:rFonts w:ascii="Arial" w:hAnsi="Arial" w:cs="Arial"/>
          <w:color w:val="auto"/>
        </w:rPr>
        <w:t>Dictada ya la resolución del expediente se procederá a su notificación al infractor en el mismo régimen ya visto.</w:t>
      </w:r>
    </w:p>
    <w:p w:rsidR="15383A11" w:rsidP="007E3238" w:rsidRDefault="009A1C95" w14:paraId="51902E7D" w14:textId="07C0399E">
      <w:pPr>
        <w:spacing w:before="100" w:beforeAutospacing="1" w:after="100" w:afterAutospacing="1" w:line="240" w:lineRule="auto"/>
        <w:rPr>
          <w:rFonts w:ascii="Arial" w:hAnsi="Arial" w:cs="Arial"/>
          <w:color w:val="auto"/>
        </w:rPr>
      </w:pPr>
      <w:r w:rsidRPr="15383A11">
        <w:rPr>
          <w:rFonts w:ascii="Arial" w:hAnsi="Arial" w:cs="Arial"/>
          <w:color w:val="auto"/>
        </w:rPr>
        <w:t xml:space="preserve">Desde la fecha de notificación de la sanción se establece un plazo determinado en la ley para interponer recurso de reposición. En dicho caso, se generará un </w:t>
      </w:r>
      <w:r w:rsidRPr="15383A11">
        <w:rPr>
          <w:rFonts w:ascii="Arial" w:hAnsi="Arial" w:cs="Arial"/>
          <w:b/>
          <w:bCs/>
          <w:color w:val="auto"/>
        </w:rPr>
        <w:t>documento de resolución</w:t>
      </w:r>
      <w:r w:rsidRPr="15383A11">
        <w:rPr>
          <w:rFonts w:ascii="Arial" w:hAnsi="Arial" w:cs="Arial"/>
          <w:color w:val="auto"/>
        </w:rPr>
        <w:t xml:space="preserve"> del recurso potestativo de reposición, que será notificado al expedientado vía administrativa. </w:t>
      </w:r>
    </w:p>
    <w:p w:rsidRPr="003E7497" w:rsidR="00BA67C2" w:rsidP="00834BCB" w:rsidRDefault="009A1C95" w14:paraId="68E57E72" w14:textId="746F1E7D">
      <w:pPr>
        <w:spacing w:before="100" w:beforeAutospacing="1" w:after="100" w:afterAutospacing="1" w:line="240" w:lineRule="auto"/>
        <w:rPr>
          <w:rFonts w:ascii="Arial" w:hAnsi="Arial" w:cs="Arial"/>
          <w:color w:val="auto"/>
        </w:rPr>
      </w:pPr>
      <w:r w:rsidRPr="003E7497">
        <w:rPr>
          <w:rFonts w:ascii="Arial" w:hAnsi="Arial" w:cs="Arial"/>
          <w:color w:val="auto"/>
        </w:rPr>
        <w:t>De no satisfacerse la deuda en su totalidad en un determinado plazo a partir de la comunicación de la resolución del expediente o de la desestimación del recurso potestativo de reposición, el sistema lanzará el correspondiente aviso para iniciar el procedimiento de apremio.</w:t>
      </w:r>
    </w:p>
    <w:p w:rsidRPr="003E7497" w:rsidR="00FB137B" w:rsidP="007E3238" w:rsidRDefault="00FB137B" w14:paraId="00EE7A80" w14:textId="65F1952C">
      <w:pPr>
        <w:spacing w:before="100" w:beforeAutospacing="1" w:after="100" w:afterAutospacing="1" w:line="240" w:lineRule="auto"/>
        <w:rPr>
          <w:rFonts w:ascii="Arial" w:hAnsi="Arial" w:cs="Arial"/>
          <w:color w:val="auto"/>
        </w:rPr>
      </w:pPr>
    </w:p>
    <w:p w:rsidRPr="003E7497" w:rsidR="00C56008" w:rsidP="006C7ADE" w:rsidRDefault="009A1C95" w14:paraId="28F8D74D" w14:textId="77777777">
      <w:pPr>
        <w:pStyle w:val="Ttulo1"/>
        <w:spacing w:before="0" w:after="600" w:line="240" w:lineRule="auto"/>
        <w:ind w:left="431" w:hanging="431"/>
        <w:jc w:val="left"/>
        <w:rPr>
          <w:color w:val="auto"/>
        </w:rPr>
      </w:pPr>
      <w:bookmarkStart w:name="_Toc74749221" w:id="159"/>
      <w:bookmarkEnd w:id="2"/>
      <w:r w:rsidRPr="003E7497">
        <w:rPr>
          <w:rFonts w:ascii="Arial" w:hAnsi="Arial" w:cs="Arial"/>
          <w:color w:val="auto"/>
        </w:rPr>
        <w:t>Funcionalidades comunes</w:t>
      </w:r>
      <w:bookmarkEnd w:id="159"/>
    </w:p>
    <w:p w:rsidR="15383A11" w:rsidP="007E3238" w:rsidRDefault="009A1C95" w14:paraId="56C59D34" w14:textId="66995522">
      <w:pPr>
        <w:spacing w:before="100" w:beforeAutospacing="1" w:after="100" w:afterAutospacing="1" w:line="240" w:lineRule="auto"/>
        <w:rPr>
          <w:rFonts w:ascii="Arial" w:hAnsi="Arial" w:cs="Arial"/>
          <w:color w:val="auto"/>
        </w:rPr>
      </w:pPr>
      <w:r w:rsidRPr="15383A11">
        <w:rPr>
          <w:rFonts w:ascii="Arial" w:hAnsi="Arial" w:cs="Arial"/>
          <w:color w:val="auto"/>
        </w:rPr>
        <w:t xml:space="preserve">Los detalles de la lista de requerimientos generales del sistema se encuentran en </w:t>
      </w:r>
      <w:r w:rsidRPr="15383A11" w:rsidR="005520DD">
        <w:rPr>
          <w:rFonts w:ascii="Arial" w:hAnsi="Arial" w:cs="Arial"/>
          <w:color w:val="auto"/>
        </w:rPr>
        <w:t>el documento</w:t>
      </w:r>
      <w:r w:rsidRPr="15383A11">
        <w:rPr>
          <w:rFonts w:ascii="Arial" w:hAnsi="Arial" w:cs="Arial"/>
          <w:color w:val="auto"/>
        </w:rPr>
        <w:t>:</w:t>
      </w:r>
      <w:r w:rsidRPr="15383A11" w:rsidR="005520DD">
        <w:rPr>
          <w:rFonts w:ascii="Arial" w:hAnsi="Arial" w:cs="Arial"/>
          <w:color w:val="auto"/>
        </w:rPr>
        <w:t xml:space="preserve"> </w:t>
      </w:r>
    </w:p>
    <w:p w:rsidRPr="003E7497" w:rsidR="005520DD" w:rsidP="00637852" w:rsidRDefault="007A6512" w14:paraId="23C6BA83" w14:textId="682FF330">
      <w:pPr>
        <w:pStyle w:val="Prrafodelista"/>
        <w:numPr>
          <w:ilvl w:val="0"/>
          <w:numId w:val="41"/>
        </w:numPr>
        <w:rPr>
          <w:rFonts w:ascii="Arial" w:hAnsi="Arial" w:cs="Arial"/>
          <w:color w:val="auto"/>
        </w:rPr>
      </w:pPr>
      <w:r w:rsidRPr="7FEA603A">
        <w:rPr>
          <w:rFonts w:ascii="Arial" w:hAnsi="Arial" w:cs="Arial"/>
          <w:color w:val="auto"/>
        </w:rPr>
        <w:t>“</w:t>
      </w:r>
      <w:r w:rsidRPr="7FEA603A" w:rsidR="00C054F6">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6592DBF8">
        <w:rPr>
          <w:rFonts w:ascii="Arial" w:hAnsi="Arial" w:cs="Arial"/>
          <w:color w:val="auto"/>
        </w:rPr>
        <w:t>0-2020</w:t>
      </w:r>
      <w:r w:rsidRPr="7FEA603A" w:rsidR="00C054F6">
        <w:rPr>
          <w:rFonts w:ascii="Arial" w:hAnsi="Arial" w:cs="Arial"/>
          <w:color w:val="auto"/>
        </w:rPr>
        <w:t xml:space="preserve"> - Anexo 6.</w:t>
      </w:r>
      <w:r w:rsidRPr="7FEA603A" w:rsidR="36ACB713">
        <w:rPr>
          <w:rFonts w:ascii="Arial" w:hAnsi="Arial" w:cs="Arial"/>
          <w:color w:val="auto"/>
        </w:rPr>
        <w:t>5</w:t>
      </w:r>
      <w:r w:rsidRPr="7FEA603A" w:rsidR="00C054F6">
        <w:rPr>
          <w:rFonts w:ascii="Arial" w:hAnsi="Arial" w:cs="Arial"/>
          <w:color w:val="auto"/>
        </w:rPr>
        <w:t xml:space="preserve"> - Requerimientos Generales Funcionalidades Comunes </w:t>
      </w:r>
      <w:r w:rsidRPr="7FEA603A" w:rsidR="002C12D6">
        <w:rPr>
          <w:rFonts w:ascii="Arial" w:hAnsi="Arial" w:cs="Arial"/>
          <w:color w:val="auto"/>
        </w:rPr>
        <w:t>“</w:t>
      </w:r>
    </w:p>
    <w:p w:rsidR="15383A11" w:rsidP="15383A11" w:rsidRDefault="15383A11" w14:paraId="2B06B37F" w14:textId="331C8EEB">
      <w:pPr>
        <w:rPr>
          <w:rFonts w:ascii="Arial" w:hAnsi="Arial" w:cs="Arial"/>
          <w:color w:val="auto"/>
        </w:rPr>
      </w:pPr>
    </w:p>
    <w:p w:rsidRPr="003E7497" w:rsidR="009A1C95" w:rsidP="00D43B83" w:rsidRDefault="009A1C95" w14:paraId="34D930E7" w14:textId="77777777">
      <w:pPr>
        <w:pStyle w:val="Ttulo2"/>
        <w:spacing w:before="100" w:beforeAutospacing="1" w:after="480" w:line="240" w:lineRule="auto"/>
        <w:ind w:left="578" w:hanging="578"/>
        <w:jc w:val="left"/>
        <w:rPr>
          <w:rFonts w:ascii="Arial" w:hAnsi="Arial" w:cs="Arial"/>
          <w:color w:val="auto"/>
        </w:rPr>
      </w:pPr>
      <w:bookmarkStart w:name="_Toc74749222" w:id="160"/>
      <w:r w:rsidRPr="003E7497">
        <w:rPr>
          <w:rFonts w:ascii="Arial" w:hAnsi="Arial" w:cs="Arial"/>
          <w:color w:val="auto"/>
        </w:rPr>
        <w:t>Permisos por Usuarios – Creación y gestión de perfiles</w:t>
      </w:r>
      <w:bookmarkEnd w:id="160"/>
    </w:p>
    <w:p w:rsidR="15383A11" w:rsidP="007E3238" w:rsidRDefault="5DB755ED" w14:paraId="0A23D524" w14:textId="4B36279B">
      <w:pPr>
        <w:spacing w:before="100" w:beforeAutospacing="1" w:after="100" w:afterAutospacing="1" w:line="240" w:lineRule="auto"/>
        <w:rPr>
          <w:rFonts w:ascii="Arial" w:hAnsi="Arial" w:cs="Arial"/>
          <w:color w:val="auto"/>
        </w:rPr>
      </w:pPr>
      <w:r w:rsidRPr="4B8C53A2">
        <w:rPr>
          <w:rFonts w:ascii="Arial" w:hAnsi="Arial" w:cs="Arial"/>
          <w:color w:val="auto"/>
        </w:rPr>
        <w:t xml:space="preserve">El sistema debe permitir la creación de </w:t>
      </w:r>
      <w:r w:rsidRPr="4B8C53A2">
        <w:rPr>
          <w:rFonts w:ascii="Arial" w:hAnsi="Arial" w:cs="Arial"/>
          <w:b/>
          <w:bCs/>
          <w:color w:val="auto"/>
        </w:rPr>
        <w:t>perfiles</w:t>
      </w:r>
      <w:r w:rsidRPr="4B8C53A2">
        <w:rPr>
          <w:rFonts w:ascii="Arial" w:hAnsi="Arial" w:cs="Arial"/>
          <w:color w:val="auto"/>
        </w:rPr>
        <w:t xml:space="preserve"> de usuarios según las necesidades de gestión de cada </w:t>
      </w:r>
      <w:r w:rsidRPr="4B8C53A2">
        <w:rPr>
          <w:rFonts w:ascii="Arial" w:hAnsi="Arial" w:cs="Arial"/>
          <w:b/>
          <w:bCs/>
          <w:color w:val="auto"/>
        </w:rPr>
        <w:t>área</w:t>
      </w:r>
      <w:r w:rsidRPr="4B8C53A2">
        <w:rPr>
          <w:rFonts w:ascii="Arial" w:hAnsi="Arial" w:cs="Arial"/>
          <w:color w:val="auto"/>
        </w:rPr>
        <w:t>. Las funcionalidades y transacciones permitidas a cada perfil deben ser parametrizables, así como la accesibilidad a determinadas informaciones, atendiendo a las necesidades de las áreas y al cumplimiento del R</w:t>
      </w:r>
      <w:r w:rsidRPr="4B8C53A2" w:rsidR="4AA0BBF8">
        <w:rPr>
          <w:rFonts w:ascii="Arial" w:hAnsi="Arial" w:cs="Arial"/>
          <w:color w:val="auto"/>
        </w:rPr>
        <w:t>G</w:t>
      </w:r>
      <w:r w:rsidRPr="4B8C53A2">
        <w:rPr>
          <w:rFonts w:ascii="Arial" w:hAnsi="Arial" w:cs="Arial"/>
          <w:color w:val="auto"/>
        </w:rPr>
        <w:t>PD.</w:t>
      </w:r>
    </w:p>
    <w:p w:rsidR="15383A11" w:rsidP="007E3238" w:rsidRDefault="009A1C95" w14:paraId="4D6305E8" w14:textId="779A40CB">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el sistema debe propiciar que un usuario pueda tener asociado varios perfiles, con lo que podría trabajar con </w:t>
      </w:r>
      <w:r w:rsidRPr="15383A11">
        <w:rPr>
          <w:rFonts w:ascii="Arial" w:hAnsi="Arial" w:cs="Arial"/>
          <w:b/>
          <w:bCs/>
          <w:color w:val="auto"/>
        </w:rPr>
        <w:t>funcionalidades diferentes</w:t>
      </w:r>
      <w:r w:rsidRPr="15383A11">
        <w:rPr>
          <w:rFonts w:ascii="Arial" w:hAnsi="Arial" w:cs="Arial"/>
          <w:color w:val="auto"/>
        </w:rPr>
        <w:t xml:space="preserve"> atendiendo al </w:t>
      </w:r>
      <w:r w:rsidRPr="15383A11">
        <w:rPr>
          <w:rFonts w:ascii="Arial" w:hAnsi="Arial" w:cs="Arial"/>
          <w:b/>
          <w:bCs/>
          <w:color w:val="auto"/>
        </w:rPr>
        <w:t>rol</w:t>
      </w:r>
      <w:r w:rsidRPr="15383A11">
        <w:rPr>
          <w:rFonts w:ascii="Arial" w:hAnsi="Arial" w:cs="Arial"/>
          <w:color w:val="auto"/>
        </w:rPr>
        <w:t xml:space="preserve"> seleccionado.</w:t>
      </w:r>
    </w:p>
    <w:p w:rsidRPr="00332E7F" w:rsidR="00332E7F" w:rsidP="00332E7F" w:rsidRDefault="009A1C95" w14:paraId="1E8E47C2" w14:textId="73F6494D">
      <w:pPr>
        <w:spacing w:before="100" w:beforeAutospacing="1" w:after="100" w:afterAutospacing="1" w:line="240" w:lineRule="auto"/>
        <w:rPr>
          <w:rFonts w:ascii="Arial" w:hAnsi="Arial" w:cs="Arial"/>
          <w:color w:val="auto"/>
        </w:rPr>
      </w:pPr>
      <w:r w:rsidRPr="003E7497">
        <w:rPr>
          <w:rFonts w:ascii="Arial" w:hAnsi="Arial" w:cs="Arial"/>
          <w:color w:val="auto"/>
        </w:rPr>
        <w:t xml:space="preserve">El sistema también deberá permitir la creación de </w:t>
      </w:r>
      <w:r w:rsidRPr="003E7497">
        <w:rPr>
          <w:rFonts w:ascii="Arial" w:hAnsi="Arial" w:cs="Arial"/>
          <w:b/>
          <w:color w:val="auto"/>
        </w:rPr>
        <w:t>grupos</w:t>
      </w:r>
      <w:r w:rsidRPr="003E7497">
        <w:rPr>
          <w:rFonts w:ascii="Arial" w:hAnsi="Arial" w:cs="Arial"/>
          <w:color w:val="auto"/>
        </w:rPr>
        <w:t xml:space="preserve"> de usuarios, dentro de un área o diferentes áreas, y a los cuales se podrán asignar determinados roles y/o tareas. Para estos</w:t>
      </w:r>
      <w:r w:rsidR="00794770">
        <w:rPr>
          <w:rFonts w:ascii="Arial" w:hAnsi="Arial" w:cs="Arial"/>
          <w:color w:val="auto"/>
        </w:rPr>
        <w:t xml:space="preserve"> </w:t>
      </w:r>
      <w:r w:rsidRPr="003E7497">
        <w:rPr>
          <w:rFonts w:ascii="Arial" w:hAnsi="Arial" w:cs="Arial"/>
          <w:color w:val="auto"/>
        </w:rPr>
        <w:t xml:space="preserve">grupos de usuarios se deberá poder crear y gestionar </w:t>
      </w:r>
      <w:r w:rsidRPr="003E7497">
        <w:rPr>
          <w:rFonts w:ascii="Arial" w:hAnsi="Arial" w:cs="Arial"/>
          <w:b/>
          <w:color w:val="auto"/>
        </w:rPr>
        <w:t>buzones</w:t>
      </w:r>
      <w:r w:rsidRPr="003E7497">
        <w:rPr>
          <w:rFonts w:ascii="Arial" w:hAnsi="Arial" w:cs="Arial"/>
          <w:color w:val="auto"/>
        </w:rPr>
        <w:t xml:space="preserve"> genéricos.</w:t>
      </w:r>
      <w:r w:rsidR="00794770">
        <w:rPr>
          <w:rFonts w:ascii="Arial" w:hAnsi="Arial" w:cs="Arial"/>
          <w:color w:val="auto"/>
        </w:rPr>
        <w:t xml:space="preserve"> </w:t>
      </w:r>
    </w:p>
    <w:p w:rsidRPr="003E7497" w:rsidR="00DF3366" w:rsidP="00EC5875" w:rsidRDefault="00DF3366" w14:paraId="371725EB" w14:textId="77777777">
      <w:pPr>
        <w:spacing w:before="100" w:beforeAutospacing="1" w:after="100" w:afterAutospacing="1" w:line="240" w:lineRule="auto"/>
        <w:rPr>
          <w:rFonts w:ascii="Arial" w:hAnsi="Arial" w:cs="Arial"/>
          <w:color w:val="auto"/>
        </w:rPr>
      </w:pPr>
    </w:p>
    <w:p w:rsidRPr="003E7497" w:rsidR="005520DD" w:rsidP="00D43B83" w:rsidRDefault="005520DD" w14:paraId="566BDAAA" w14:textId="77777777">
      <w:pPr>
        <w:pStyle w:val="Ttulo2"/>
        <w:spacing w:before="100" w:beforeAutospacing="1" w:after="480" w:line="240" w:lineRule="auto"/>
        <w:ind w:left="578" w:hanging="578"/>
        <w:jc w:val="left"/>
        <w:rPr>
          <w:rFonts w:ascii="Arial" w:hAnsi="Arial" w:cs="Arial"/>
          <w:color w:val="auto"/>
        </w:rPr>
      </w:pPr>
      <w:bookmarkStart w:name="_Toc74749223" w:id="161"/>
      <w:bookmarkStart w:name="_Hlk511375109" w:id="162"/>
      <w:r w:rsidRPr="003E7497">
        <w:rPr>
          <w:rFonts w:ascii="Arial" w:hAnsi="Arial" w:cs="Arial"/>
          <w:color w:val="auto"/>
        </w:rPr>
        <w:t>Encriptación de datos</w:t>
      </w:r>
      <w:bookmarkEnd w:id="161"/>
    </w:p>
    <w:p w:rsidRPr="003E7497" w:rsidR="005520DD" w:rsidP="005520DD" w:rsidRDefault="005520DD" w14:paraId="29F8A5A8" w14:textId="77777777">
      <w:pPr>
        <w:rPr>
          <w:rFonts w:ascii="Arial" w:hAnsi="Arial" w:cs="Arial"/>
          <w:color w:val="auto"/>
        </w:rPr>
      </w:pPr>
      <w:r w:rsidRPr="003E7497">
        <w:rPr>
          <w:rFonts w:ascii="Arial" w:hAnsi="Arial" w:cs="Arial"/>
          <w:color w:val="auto"/>
        </w:rPr>
        <w:t xml:space="preserve">El sistema debe permitir la </w:t>
      </w:r>
      <w:r w:rsidRPr="003E7497">
        <w:rPr>
          <w:rFonts w:ascii="Arial" w:hAnsi="Arial" w:cs="Arial"/>
          <w:b/>
          <w:color w:val="auto"/>
        </w:rPr>
        <w:t>encriptación</w:t>
      </w:r>
      <w:r w:rsidRPr="003E7497">
        <w:rPr>
          <w:rFonts w:ascii="Arial" w:hAnsi="Arial" w:cs="Arial"/>
          <w:color w:val="auto"/>
        </w:rPr>
        <w:t xml:space="preserve"> de la base de datos en modo selectivo, </w:t>
      </w:r>
      <w:r w:rsidRPr="003E7497" w:rsidR="00D003EC">
        <w:rPr>
          <w:rFonts w:ascii="Arial" w:hAnsi="Arial" w:cs="Arial"/>
          <w:color w:val="auto"/>
        </w:rPr>
        <w:t xml:space="preserve">sopesando criterios de </w:t>
      </w:r>
      <w:r w:rsidRPr="003E7497" w:rsidR="00D003EC">
        <w:rPr>
          <w:rFonts w:ascii="Arial" w:hAnsi="Arial" w:cs="Arial"/>
          <w:b/>
          <w:color w:val="auto"/>
        </w:rPr>
        <w:t>rendimiento</w:t>
      </w:r>
      <w:r w:rsidRPr="003E7497" w:rsidR="00D003EC">
        <w:rPr>
          <w:rFonts w:ascii="Arial" w:hAnsi="Arial" w:cs="Arial"/>
          <w:color w:val="auto"/>
        </w:rPr>
        <w:t xml:space="preserve"> y </w:t>
      </w:r>
      <w:r w:rsidRPr="003E7497" w:rsidR="00D003EC">
        <w:rPr>
          <w:rFonts w:ascii="Arial" w:hAnsi="Arial" w:cs="Arial"/>
          <w:b/>
          <w:color w:val="auto"/>
        </w:rPr>
        <w:t>seguridad</w:t>
      </w:r>
      <w:r w:rsidRPr="003E7497" w:rsidR="00D003EC">
        <w:rPr>
          <w:rFonts w:ascii="Arial" w:hAnsi="Arial" w:cs="Arial"/>
          <w:color w:val="auto"/>
        </w:rPr>
        <w:t xml:space="preserve">. El cifrado de datos debe seguir los parámetros indicados por la normativa vigente y las reglas de negocio que se establezcan, con el </w:t>
      </w:r>
      <w:r w:rsidRPr="003E7497">
        <w:rPr>
          <w:rFonts w:ascii="Arial" w:hAnsi="Arial" w:cs="Arial"/>
          <w:color w:val="auto"/>
        </w:rPr>
        <w:t xml:space="preserve">fin de garantizar la seguridad de la base, </w:t>
      </w:r>
      <w:r w:rsidRPr="003E7497" w:rsidR="00D003EC">
        <w:rPr>
          <w:rFonts w:ascii="Arial" w:hAnsi="Arial" w:cs="Arial"/>
          <w:color w:val="auto"/>
        </w:rPr>
        <w:t xml:space="preserve">la </w:t>
      </w:r>
      <w:r w:rsidRPr="003E7497">
        <w:rPr>
          <w:rFonts w:ascii="Arial" w:hAnsi="Arial" w:cs="Arial"/>
          <w:color w:val="auto"/>
        </w:rPr>
        <w:t xml:space="preserve">protección de los datos personales de </w:t>
      </w:r>
      <w:r w:rsidRPr="003E7497" w:rsidR="00D003EC">
        <w:rPr>
          <w:rFonts w:ascii="Arial" w:hAnsi="Arial" w:cs="Arial"/>
          <w:color w:val="auto"/>
        </w:rPr>
        <w:t>los clientes y</w:t>
      </w:r>
      <w:r w:rsidRPr="003E7497">
        <w:rPr>
          <w:rFonts w:ascii="Arial" w:hAnsi="Arial" w:cs="Arial"/>
          <w:color w:val="auto"/>
        </w:rPr>
        <w:t xml:space="preserve"> </w:t>
      </w:r>
      <w:r w:rsidRPr="003E7497" w:rsidR="00D003EC">
        <w:rPr>
          <w:rFonts w:ascii="Arial" w:hAnsi="Arial" w:cs="Arial"/>
          <w:color w:val="auto"/>
        </w:rPr>
        <w:t xml:space="preserve">la limitación de la </w:t>
      </w:r>
      <w:r w:rsidRPr="003E7497">
        <w:rPr>
          <w:rFonts w:ascii="Arial" w:hAnsi="Arial" w:cs="Arial"/>
          <w:color w:val="auto"/>
        </w:rPr>
        <w:t>visibilidad según rol</w:t>
      </w:r>
      <w:r w:rsidRPr="003E7497" w:rsidR="00D003EC">
        <w:rPr>
          <w:rFonts w:ascii="Arial" w:hAnsi="Arial" w:cs="Arial"/>
          <w:color w:val="auto"/>
        </w:rPr>
        <w:t xml:space="preserve"> </w:t>
      </w:r>
      <w:r w:rsidRPr="003E7497">
        <w:rPr>
          <w:rFonts w:ascii="Arial" w:hAnsi="Arial" w:cs="Arial"/>
          <w:color w:val="auto"/>
        </w:rPr>
        <w:t>/</w:t>
      </w:r>
      <w:r w:rsidRPr="003E7497" w:rsidR="00D003EC">
        <w:rPr>
          <w:rFonts w:ascii="Arial" w:hAnsi="Arial" w:cs="Arial"/>
          <w:color w:val="auto"/>
        </w:rPr>
        <w:t xml:space="preserve"> </w:t>
      </w:r>
      <w:r w:rsidRPr="003E7497">
        <w:rPr>
          <w:rFonts w:ascii="Arial" w:hAnsi="Arial" w:cs="Arial"/>
          <w:color w:val="auto"/>
        </w:rPr>
        <w:t xml:space="preserve">perfil de usuario del </w:t>
      </w:r>
      <w:r w:rsidRPr="003E7497" w:rsidR="00D003EC">
        <w:rPr>
          <w:rFonts w:ascii="Arial" w:hAnsi="Arial" w:cs="Arial"/>
          <w:color w:val="auto"/>
        </w:rPr>
        <w:t>sistema, entre otros.</w:t>
      </w:r>
    </w:p>
    <w:p w:rsidRPr="003E7497" w:rsidR="00D003EC" w:rsidP="005520DD" w:rsidRDefault="00D003EC" w14:paraId="52E12EC1" w14:textId="77777777">
      <w:pPr>
        <w:rPr>
          <w:rFonts w:ascii="Arial" w:hAnsi="Arial" w:cs="Arial"/>
          <w:color w:val="auto"/>
        </w:rPr>
      </w:pPr>
    </w:p>
    <w:p w:rsidRPr="003E7497" w:rsidR="00D003EC" w:rsidP="005520DD" w:rsidRDefault="00D003EC" w14:paraId="5B611E2E" w14:textId="77777777">
      <w:pPr>
        <w:rPr>
          <w:rFonts w:ascii="Arial" w:hAnsi="Arial" w:cs="Arial"/>
          <w:color w:val="auto"/>
        </w:rPr>
      </w:pPr>
      <w:r w:rsidRPr="15383A11">
        <w:rPr>
          <w:rFonts w:ascii="Arial" w:hAnsi="Arial" w:cs="Arial"/>
          <w:color w:val="auto"/>
        </w:rPr>
        <w:t>Debe existir la posibilidad de integración con herramientas externas de seguridad.</w:t>
      </w:r>
    </w:p>
    <w:p w:rsidR="15383A11" w:rsidP="15383A11" w:rsidRDefault="15383A11" w14:paraId="6CDA5C77" w14:textId="4C8CB1B6">
      <w:pPr>
        <w:rPr>
          <w:rFonts w:ascii="Arial" w:hAnsi="Arial" w:cs="Arial"/>
          <w:color w:val="auto"/>
        </w:rPr>
      </w:pPr>
    </w:p>
    <w:p w:rsidRPr="003E7497" w:rsidR="009A1C95" w:rsidP="00D43B83" w:rsidRDefault="009A1C95" w14:paraId="52894146" w14:textId="77777777">
      <w:pPr>
        <w:pStyle w:val="Ttulo2"/>
        <w:spacing w:before="100" w:beforeAutospacing="1" w:after="480" w:line="240" w:lineRule="auto"/>
        <w:ind w:left="578" w:hanging="578"/>
        <w:jc w:val="left"/>
        <w:rPr>
          <w:rFonts w:ascii="Arial" w:hAnsi="Arial" w:cs="Arial"/>
          <w:color w:val="auto"/>
        </w:rPr>
      </w:pPr>
      <w:bookmarkStart w:name="_Toc74749224" w:id="163"/>
      <w:r w:rsidRPr="003E7497">
        <w:rPr>
          <w:rFonts w:ascii="Arial" w:hAnsi="Arial" w:cs="Arial"/>
          <w:color w:val="auto"/>
        </w:rPr>
        <w:t>Gestor de tareas, Calendario y Panel/Timeline</w:t>
      </w:r>
      <w:bookmarkEnd w:id="163"/>
    </w:p>
    <w:bookmarkEnd w:id="162"/>
    <w:p w:rsidR="15383A11" w:rsidP="007E3238" w:rsidRDefault="009A1C95" w14:paraId="7813CDA8" w14:textId="4A670BE1">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permitir la generación y gestión de las </w:t>
      </w:r>
      <w:r w:rsidRPr="15383A11">
        <w:rPr>
          <w:rFonts w:ascii="Arial" w:hAnsi="Arial" w:cs="Arial"/>
          <w:b/>
          <w:bCs/>
          <w:color w:val="auto"/>
        </w:rPr>
        <w:t xml:space="preserve">tareas, </w:t>
      </w:r>
      <w:r w:rsidRPr="15383A11">
        <w:rPr>
          <w:rFonts w:ascii="Arial" w:hAnsi="Arial" w:cs="Arial"/>
          <w:color w:val="auto"/>
        </w:rPr>
        <w:t>que se podrán originar a partir de comunicados internos, OTs, comunicaciones con el cliente, procesos, alertas, análisis predictivos, etc.</w:t>
      </w:r>
    </w:p>
    <w:p w:rsidR="15383A11" w:rsidP="007E3238" w:rsidRDefault="009A1C95" w14:paraId="04A0B171" w14:textId="6E3F88C8">
      <w:pPr>
        <w:spacing w:before="100" w:beforeAutospacing="1" w:after="100" w:afterAutospacing="1" w:line="240" w:lineRule="auto"/>
        <w:rPr>
          <w:rFonts w:ascii="Arial" w:hAnsi="Arial" w:cs="Arial"/>
          <w:color w:val="auto"/>
        </w:rPr>
      </w:pPr>
      <w:r w:rsidRPr="15383A11">
        <w:rPr>
          <w:rFonts w:ascii="Arial" w:hAnsi="Arial" w:cs="Arial"/>
          <w:color w:val="auto"/>
        </w:rPr>
        <w:t xml:space="preserve">Las tareas se podrán </w:t>
      </w:r>
      <w:r w:rsidRPr="15383A11">
        <w:rPr>
          <w:rFonts w:ascii="Arial" w:hAnsi="Arial" w:cs="Arial"/>
          <w:b/>
          <w:bCs/>
          <w:color w:val="auto"/>
        </w:rPr>
        <w:t xml:space="preserve">asignar </w:t>
      </w:r>
      <w:r w:rsidRPr="15383A11">
        <w:rPr>
          <w:rFonts w:ascii="Arial" w:hAnsi="Arial" w:cs="Arial"/>
          <w:color w:val="auto"/>
        </w:rPr>
        <w:t xml:space="preserve">por área y nivel / rol de usuario. Estas tareas se habrán originado como consecuencia del trabajo diario de las diferentes áreas dentro del sistema, y se deberán poder </w:t>
      </w:r>
      <w:r w:rsidRPr="15383A11">
        <w:rPr>
          <w:rFonts w:ascii="Arial" w:hAnsi="Arial" w:cs="Arial"/>
          <w:b/>
          <w:bCs/>
          <w:color w:val="auto"/>
        </w:rPr>
        <w:t>catalogar, priorizar, traspasar</w:t>
      </w:r>
      <w:r w:rsidRPr="15383A11">
        <w:rPr>
          <w:rFonts w:ascii="Arial" w:hAnsi="Arial" w:cs="Arial"/>
          <w:color w:val="auto"/>
        </w:rPr>
        <w:t xml:space="preserve">, controlar y consultar según usuario asignado o supervisor, así como quedar registradas para su posterior tratamiento. </w:t>
      </w:r>
    </w:p>
    <w:p w:rsidR="15383A11" w:rsidP="007E3238" w:rsidRDefault="009A1C95" w14:paraId="58764106" w14:textId="166F5CE4">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deberá contar con un panel o </w:t>
      </w:r>
      <w:r w:rsidRPr="15383A11">
        <w:rPr>
          <w:rFonts w:ascii="Arial" w:hAnsi="Arial" w:cs="Arial"/>
          <w:b/>
          <w:bCs/>
          <w:color w:val="auto"/>
        </w:rPr>
        <w:t>timeline</w:t>
      </w:r>
      <w:r w:rsidRPr="15383A11">
        <w:rPr>
          <w:rFonts w:ascii="Arial" w:hAnsi="Arial" w:cs="Arial"/>
          <w:color w:val="auto"/>
        </w:rPr>
        <w:t xml:space="preserve"> donde aparezcan</w:t>
      </w:r>
      <w:r w:rsidRPr="15383A11" w:rsidR="00954B75">
        <w:rPr>
          <w:rFonts w:ascii="Arial" w:hAnsi="Arial" w:cs="Arial"/>
          <w:color w:val="auto"/>
        </w:rPr>
        <w:t xml:space="preserve"> actualizadas en tiempo real</w:t>
      </w:r>
      <w:r w:rsidRPr="15383A11">
        <w:rPr>
          <w:rFonts w:ascii="Arial" w:hAnsi="Arial" w:cs="Arial"/>
          <w:color w:val="auto"/>
        </w:rPr>
        <w:t xml:space="preserve"> las </w:t>
      </w:r>
      <w:r w:rsidRPr="15383A11">
        <w:rPr>
          <w:rFonts w:ascii="Arial" w:hAnsi="Arial" w:cs="Arial"/>
          <w:b/>
          <w:bCs/>
          <w:color w:val="auto"/>
        </w:rPr>
        <w:t>tareas y acontecimientos</w:t>
      </w:r>
      <w:r w:rsidRPr="15383A11">
        <w:rPr>
          <w:rFonts w:ascii="Arial" w:hAnsi="Arial" w:cs="Arial"/>
          <w:color w:val="auto"/>
        </w:rPr>
        <w:t xml:space="preserve"> que se vayan generando, tanto por contrato como por cliente</w:t>
      </w:r>
      <w:r w:rsidRPr="15383A11" w:rsidR="00954B75">
        <w:rPr>
          <w:rFonts w:ascii="Arial" w:hAnsi="Arial" w:cs="Arial"/>
          <w:color w:val="auto"/>
        </w:rPr>
        <w:t xml:space="preserve"> o a nivel general (Ej. Notas informativas)</w:t>
      </w:r>
      <w:r w:rsidRPr="15383A11">
        <w:rPr>
          <w:rFonts w:ascii="Arial" w:hAnsi="Arial" w:cs="Arial"/>
          <w:color w:val="auto"/>
        </w:rPr>
        <w:t>.</w:t>
      </w:r>
    </w:p>
    <w:p w:rsidR="15383A11" w:rsidP="007E3238" w:rsidRDefault="009A1C95" w14:paraId="53E64CA7" w14:textId="494B5099">
      <w:pPr>
        <w:spacing w:before="100" w:beforeAutospacing="1" w:after="100" w:afterAutospacing="1" w:line="240" w:lineRule="auto"/>
        <w:rPr>
          <w:rFonts w:ascii="Arial" w:hAnsi="Arial" w:cs="Arial"/>
          <w:color w:val="auto"/>
        </w:rPr>
      </w:pPr>
      <w:r w:rsidRPr="15383A11">
        <w:rPr>
          <w:rFonts w:ascii="Arial" w:hAnsi="Arial" w:cs="Arial"/>
          <w:color w:val="auto"/>
        </w:rPr>
        <w:t xml:space="preserve">La visualización de tareas o acontecimientos, su tipología y periodicidad se decidirán para cada nivel / rol de usuario o área. Por defecto, aparecerán por orden cronológico, e incluirán, además de las acciones desencadenadas desde la empresa, las peticiones de los clientes y entrada de otra información o documentación del exterior. </w:t>
      </w:r>
    </w:p>
    <w:p w:rsidR="15383A11" w:rsidP="007E3238" w:rsidRDefault="009A1C95" w14:paraId="0D6A6EC3" w14:textId="695FD924">
      <w:pPr>
        <w:spacing w:before="100" w:beforeAutospacing="1" w:after="100" w:afterAutospacing="1" w:line="240" w:lineRule="auto"/>
        <w:rPr>
          <w:rFonts w:ascii="Arial" w:hAnsi="Arial" w:cs="Arial"/>
          <w:color w:val="auto"/>
        </w:rPr>
      </w:pPr>
      <w:r w:rsidRPr="15383A11">
        <w:rPr>
          <w:rFonts w:ascii="Arial" w:hAnsi="Arial" w:cs="Arial"/>
          <w:color w:val="auto"/>
        </w:rPr>
        <w:t xml:space="preserve">Este panel deberá estar integrado con el </w:t>
      </w:r>
      <w:r w:rsidRPr="15383A11">
        <w:rPr>
          <w:rFonts w:ascii="Arial" w:hAnsi="Arial" w:cs="Arial"/>
          <w:b/>
          <w:bCs/>
          <w:color w:val="auto"/>
        </w:rPr>
        <w:t>gestor de correos / tareas</w:t>
      </w:r>
      <w:r w:rsidRPr="15383A11">
        <w:rPr>
          <w:rFonts w:ascii="Arial" w:hAnsi="Arial" w:cs="Arial"/>
          <w:color w:val="auto"/>
        </w:rPr>
        <w:t xml:space="preserve"> existentes y permitirá acceder y navegar por todas ellas y su documentación asociada. Las </w:t>
      </w:r>
      <w:r w:rsidRPr="15383A11">
        <w:rPr>
          <w:rFonts w:ascii="Arial" w:hAnsi="Arial" w:cs="Arial"/>
          <w:b/>
          <w:bCs/>
          <w:color w:val="auto"/>
        </w:rPr>
        <w:t>consultas</w:t>
      </w:r>
      <w:r w:rsidRPr="15383A11">
        <w:rPr>
          <w:rFonts w:ascii="Arial" w:hAnsi="Arial" w:cs="Arial"/>
          <w:color w:val="auto"/>
        </w:rPr>
        <w:t xml:space="preserve"> en este panel podrán efectuarse, además de por orden cronológico, por área, nivel de importancia o cualquier otro </w:t>
      </w:r>
      <w:r w:rsidRPr="15383A11">
        <w:rPr>
          <w:rFonts w:ascii="Arial" w:hAnsi="Arial" w:cs="Arial"/>
          <w:b/>
          <w:bCs/>
          <w:color w:val="auto"/>
        </w:rPr>
        <w:t>filtro</w:t>
      </w:r>
      <w:r w:rsidRPr="15383A11">
        <w:rPr>
          <w:rFonts w:ascii="Arial" w:hAnsi="Arial" w:cs="Arial"/>
          <w:color w:val="auto"/>
        </w:rPr>
        <w:t xml:space="preserve"> que se determine, pudiendo ser exportables en distintos formatos.</w:t>
      </w:r>
    </w:p>
    <w:p w:rsidRPr="003E7497" w:rsidR="009A1C95" w:rsidP="00834BCB" w:rsidRDefault="009A1C95" w14:paraId="3FB54AB1" w14:textId="77777777">
      <w:pPr>
        <w:spacing w:before="100" w:beforeAutospacing="1" w:after="100" w:afterAutospacing="1" w:line="240" w:lineRule="auto"/>
        <w:rPr>
          <w:rFonts w:ascii="Arial" w:hAnsi="Arial" w:cs="Arial"/>
          <w:color w:val="auto"/>
        </w:rPr>
      </w:pPr>
      <w:r w:rsidRPr="003E7497">
        <w:rPr>
          <w:rFonts w:ascii="Arial" w:hAnsi="Arial" w:cs="Arial"/>
          <w:color w:val="auto"/>
        </w:rPr>
        <w:t xml:space="preserve">A la vez, este panel deberá contar con una </w:t>
      </w:r>
      <w:r w:rsidRPr="003E7497">
        <w:rPr>
          <w:rFonts w:ascii="Arial" w:hAnsi="Arial" w:cs="Arial"/>
          <w:b/>
          <w:color w:val="auto"/>
        </w:rPr>
        <w:t>agenda</w:t>
      </w:r>
      <w:r w:rsidRPr="003E7497">
        <w:rPr>
          <w:rFonts w:ascii="Arial" w:hAnsi="Arial" w:cs="Arial"/>
          <w:color w:val="auto"/>
        </w:rPr>
        <w:t xml:space="preserve">, en la cual se pueda visualizar y gestionar toda la actividad que un usuario, grupo o área tenga asociada para su seguimiento o gestión. La </w:t>
      </w:r>
      <w:r w:rsidRPr="003E7497">
        <w:rPr>
          <w:rFonts w:ascii="Arial" w:hAnsi="Arial" w:cs="Arial"/>
          <w:b/>
          <w:color w:val="auto"/>
        </w:rPr>
        <w:t>asignación</w:t>
      </w:r>
      <w:r w:rsidRPr="003E7497">
        <w:rPr>
          <w:rFonts w:ascii="Arial" w:hAnsi="Arial" w:cs="Arial"/>
          <w:color w:val="auto"/>
        </w:rPr>
        <w:t xml:space="preserve"> de las diferentes tareas a los usuarios, grupos o áreas se realizará atendiendo a criterios de carga de trabajo, calendarios y jornadas laborales, vacaciones o ausencias, según se parametrice en el sistema.</w:t>
      </w:r>
    </w:p>
    <w:p w:rsidRPr="00860F91" w:rsidR="00860F91" w:rsidP="00860F91" w:rsidRDefault="009A1C95" w14:paraId="5F8FA208" w14:textId="1D1A38EF">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 xml:space="preserve">Para ello, el sistema deberá permitir la definición de distintos </w:t>
      </w:r>
      <w:r w:rsidRPr="15383A11">
        <w:rPr>
          <w:rFonts w:ascii="Arial" w:hAnsi="Arial" w:cs="Arial"/>
          <w:b/>
          <w:bCs/>
          <w:color w:val="auto"/>
        </w:rPr>
        <w:t>calendarios</w:t>
      </w:r>
      <w:r w:rsidRPr="15383A11">
        <w:rPr>
          <w:rFonts w:ascii="Arial" w:hAnsi="Arial" w:cs="Arial"/>
          <w:color w:val="auto"/>
        </w:rPr>
        <w:t xml:space="preserve">, personalizando los días festivos y laborables por distintos criterios: nacionales, locales, etc. Además, el calendario deberá estar integrado con el propio calendario de los empleados, donde se codificarán las ausencias o vacaciones a nivel de usuario, permitiendo la </w:t>
      </w:r>
      <w:r w:rsidRPr="15383A11">
        <w:rPr>
          <w:rFonts w:ascii="Arial" w:hAnsi="Arial" w:cs="Arial"/>
          <w:b/>
          <w:bCs/>
          <w:color w:val="auto"/>
        </w:rPr>
        <w:t>delegación de tareas</w:t>
      </w:r>
      <w:r w:rsidRPr="15383A11">
        <w:rPr>
          <w:rFonts w:ascii="Arial" w:hAnsi="Arial" w:cs="Arial"/>
          <w:color w:val="auto"/>
        </w:rPr>
        <w:t xml:space="preserve"> a otras personas. </w:t>
      </w:r>
    </w:p>
    <w:p w:rsidR="00D40F67" w:rsidP="007E3238" w:rsidRDefault="00D40F67" w14:paraId="7A609B5E" w14:textId="77777777">
      <w:pPr>
        <w:autoSpaceDE w:val="0"/>
        <w:autoSpaceDN w:val="0"/>
        <w:adjustRightInd w:val="0"/>
        <w:spacing w:before="100" w:beforeAutospacing="1" w:after="100" w:afterAutospacing="1" w:line="240" w:lineRule="auto"/>
        <w:rPr>
          <w:rFonts w:ascii="Arial" w:hAnsi="Arial" w:cs="Arial"/>
          <w:color w:val="auto"/>
        </w:rPr>
      </w:pPr>
    </w:p>
    <w:p w:rsidRPr="003E7497" w:rsidR="009A1C95" w:rsidP="00D43B83" w:rsidRDefault="009A1C95" w14:paraId="31637CB1" w14:textId="77777777">
      <w:pPr>
        <w:pStyle w:val="Ttulo2"/>
        <w:spacing w:before="100" w:beforeAutospacing="1" w:after="480" w:line="240" w:lineRule="auto"/>
        <w:ind w:left="578" w:hanging="578"/>
        <w:jc w:val="left"/>
        <w:rPr>
          <w:rFonts w:ascii="Arial" w:hAnsi="Arial" w:cs="Arial"/>
          <w:color w:val="auto"/>
        </w:rPr>
      </w:pPr>
      <w:bookmarkStart w:name="_Toc74749225" w:id="164"/>
      <w:r w:rsidRPr="003E7497">
        <w:rPr>
          <w:rFonts w:ascii="Arial" w:hAnsi="Arial" w:cs="Arial"/>
          <w:color w:val="auto"/>
        </w:rPr>
        <w:t>Flujo e Integración de Procesos</w:t>
      </w:r>
      <w:bookmarkEnd w:id="164"/>
    </w:p>
    <w:p w:rsidR="15383A11" w:rsidP="007E3238" w:rsidRDefault="009A1C95" w14:paraId="1628B7ED" w14:textId="39F904B2">
      <w:pPr>
        <w:spacing w:before="100" w:beforeAutospacing="1" w:after="100" w:afterAutospacing="1" w:line="240" w:lineRule="auto"/>
        <w:rPr>
          <w:rFonts w:ascii="Arial" w:hAnsi="Arial" w:cs="Arial"/>
          <w:color w:val="auto"/>
        </w:rPr>
      </w:pPr>
      <w:r w:rsidRPr="15383A11">
        <w:rPr>
          <w:rFonts w:ascii="Arial" w:hAnsi="Arial" w:cs="Arial"/>
          <w:color w:val="auto"/>
        </w:rPr>
        <w:t>Se configurarán flujos específicos (</w:t>
      </w:r>
      <w:r w:rsidRPr="15383A11" w:rsidR="002C12D6">
        <w:rPr>
          <w:rFonts w:ascii="Arial" w:hAnsi="Arial" w:cs="Arial"/>
          <w:b/>
          <w:bCs/>
          <w:color w:val="auto"/>
        </w:rPr>
        <w:t>workflow</w:t>
      </w:r>
      <w:r w:rsidRPr="15383A11">
        <w:rPr>
          <w:rFonts w:ascii="Arial" w:hAnsi="Arial" w:cs="Arial"/>
          <w:b/>
          <w:bCs/>
          <w:color w:val="auto"/>
        </w:rPr>
        <w:t>)</w:t>
      </w:r>
      <w:r w:rsidRPr="15383A11">
        <w:rPr>
          <w:rFonts w:ascii="Arial" w:hAnsi="Arial" w:cs="Arial"/>
          <w:color w:val="auto"/>
        </w:rPr>
        <w:t xml:space="preserve"> por cada tipo de expediente, pudiéndose definir diferentes estados y la </w:t>
      </w:r>
      <w:r w:rsidRPr="15383A11">
        <w:rPr>
          <w:rFonts w:ascii="Arial" w:hAnsi="Arial" w:cs="Arial"/>
          <w:b/>
          <w:bCs/>
          <w:color w:val="auto"/>
        </w:rPr>
        <w:t>integración</w:t>
      </w:r>
      <w:r w:rsidRPr="15383A11">
        <w:rPr>
          <w:rFonts w:ascii="Arial" w:hAnsi="Arial" w:cs="Arial"/>
          <w:color w:val="auto"/>
        </w:rPr>
        <w:t xml:space="preserve"> </w:t>
      </w:r>
      <w:r w:rsidRPr="15383A11">
        <w:rPr>
          <w:rFonts w:ascii="Arial" w:hAnsi="Arial" w:cs="Arial"/>
          <w:b/>
          <w:bCs/>
          <w:color w:val="auto"/>
        </w:rPr>
        <w:t>entre distintos procesos</w:t>
      </w:r>
      <w:r w:rsidRPr="15383A11">
        <w:rPr>
          <w:rFonts w:ascii="Arial" w:hAnsi="Arial" w:cs="Arial"/>
          <w:color w:val="auto"/>
        </w:rPr>
        <w:t xml:space="preserve"> (Ej. OTs, quejas, contratación, etc.), de forma que un cambio de estado pueda desencadenar otro cambio en un proceso diferente. Estos </w:t>
      </w:r>
      <w:r w:rsidRPr="15383A11" w:rsidR="002C12D6">
        <w:rPr>
          <w:rFonts w:ascii="Arial" w:hAnsi="Arial" w:cs="Arial"/>
          <w:color w:val="auto"/>
        </w:rPr>
        <w:t>workflow</w:t>
      </w:r>
      <w:r w:rsidRPr="15383A11">
        <w:rPr>
          <w:rFonts w:ascii="Arial" w:hAnsi="Arial" w:cs="Arial"/>
          <w:color w:val="auto"/>
        </w:rPr>
        <w:t xml:space="preserve"> serán </w:t>
      </w:r>
      <w:r w:rsidRPr="15383A11">
        <w:rPr>
          <w:rFonts w:ascii="Arial" w:hAnsi="Arial" w:cs="Arial"/>
          <w:b/>
          <w:bCs/>
          <w:color w:val="auto"/>
        </w:rPr>
        <w:t>parametrizables</w:t>
      </w:r>
      <w:r w:rsidRPr="15383A11">
        <w:rPr>
          <w:rFonts w:ascii="Arial" w:hAnsi="Arial" w:cs="Arial"/>
          <w:color w:val="auto"/>
        </w:rPr>
        <w:t xml:space="preserve"> y podrán ser concatenables. El sistema deberá permitir el cálculo de los </w:t>
      </w:r>
      <w:r w:rsidRPr="15383A11">
        <w:rPr>
          <w:rFonts w:ascii="Arial" w:hAnsi="Arial" w:cs="Arial"/>
          <w:b/>
          <w:bCs/>
          <w:color w:val="auto"/>
        </w:rPr>
        <w:t>plazos reales</w:t>
      </w:r>
      <w:r w:rsidRPr="15383A11">
        <w:rPr>
          <w:rFonts w:ascii="Arial" w:hAnsi="Arial" w:cs="Arial"/>
          <w:color w:val="auto"/>
        </w:rPr>
        <w:t xml:space="preserve"> de resolución teniendo en cuenta las particularidades de cada proceso, y el envío de notificaciones pertinentes (Ej. Incumplimiento de plazos definidos para el proceso).</w:t>
      </w:r>
      <w:r w:rsidRPr="15383A11">
        <w:rPr>
          <w:color w:val="auto"/>
        </w:rPr>
        <w:t xml:space="preserve"> </w:t>
      </w:r>
      <w:r w:rsidRPr="15383A11">
        <w:rPr>
          <w:rFonts w:ascii="Arial" w:hAnsi="Arial" w:cs="Arial"/>
          <w:color w:val="auto"/>
        </w:rPr>
        <w:t>El sistema igualmente debe permitir un protocolo de autorizaciones y firmas para determinados procesos.</w:t>
      </w:r>
    </w:p>
    <w:p w:rsidRPr="003E7497" w:rsidR="009A1C95" w:rsidP="00EC5875" w:rsidRDefault="009A1C95" w14:paraId="3187F828"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Además, se deberá poder atribuir a un </w:t>
      </w:r>
      <w:r w:rsidRPr="003E7497">
        <w:rPr>
          <w:rFonts w:ascii="Arial" w:hAnsi="Arial" w:cs="Arial"/>
          <w:b/>
          <w:color w:val="auto"/>
        </w:rPr>
        <w:t>gestor determinado</w:t>
      </w:r>
      <w:r w:rsidRPr="003E7497">
        <w:rPr>
          <w:rFonts w:ascii="Arial" w:hAnsi="Arial" w:cs="Arial"/>
          <w:color w:val="auto"/>
        </w:rPr>
        <w:t xml:space="preserve"> la resolución de un expediente o proceso, para su seguimiento de forma continuada (Ej. alta de contrato, queja, etc.).</w:t>
      </w:r>
    </w:p>
    <w:p w:rsidRPr="003E7497" w:rsidR="00EC5875" w:rsidP="00EC5875" w:rsidRDefault="00EC5875" w14:paraId="6A2BC471" w14:textId="77777777">
      <w:pPr>
        <w:spacing w:before="100" w:beforeAutospacing="1" w:after="100" w:afterAutospacing="1" w:line="240" w:lineRule="auto"/>
        <w:contextualSpacing/>
        <w:rPr>
          <w:rFonts w:ascii="Arial" w:hAnsi="Arial" w:cs="Arial"/>
          <w:color w:val="auto"/>
        </w:rPr>
      </w:pPr>
    </w:p>
    <w:p w:rsidRPr="003E7497" w:rsidR="009A1C95" w:rsidP="00D43B83" w:rsidRDefault="009A1C95" w14:paraId="17F531C5" w14:textId="77777777">
      <w:pPr>
        <w:pStyle w:val="Ttulo2"/>
        <w:spacing w:before="100" w:beforeAutospacing="1" w:after="480" w:line="240" w:lineRule="auto"/>
        <w:ind w:left="578" w:hanging="578"/>
        <w:jc w:val="left"/>
        <w:rPr>
          <w:rFonts w:ascii="Arial" w:hAnsi="Arial" w:cs="Arial"/>
          <w:color w:val="auto"/>
        </w:rPr>
      </w:pPr>
      <w:bookmarkStart w:name="_Toc74749226" w:id="165"/>
      <w:r w:rsidRPr="003E7497">
        <w:rPr>
          <w:rFonts w:ascii="Arial" w:hAnsi="Arial" w:cs="Arial"/>
          <w:color w:val="auto"/>
        </w:rPr>
        <w:t>Auditoria del dato</w:t>
      </w:r>
      <w:bookmarkEnd w:id="165"/>
    </w:p>
    <w:p w:rsidRPr="00625FE5" w:rsidR="00625FE5" w:rsidP="00625FE5" w:rsidRDefault="009A1C95" w14:paraId="4DCC6F47" w14:textId="21360359">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mantener el </w:t>
      </w:r>
      <w:r w:rsidRPr="003E7497">
        <w:rPr>
          <w:rFonts w:ascii="Arial" w:hAnsi="Arial" w:cs="Arial"/>
          <w:b/>
          <w:color w:val="auto"/>
        </w:rPr>
        <w:t>registro</w:t>
      </w:r>
      <w:r w:rsidRPr="003E7497">
        <w:rPr>
          <w:rFonts w:ascii="Arial" w:hAnsi="Arial" w:cs="Arial"/>
          <w:color w:val="auto"/>
        </w:rPr>
        <w:t xml:space="preserve"> de usuario, fecha y hora de cada actuación realizada sobre las distintas entidades. Las actuaciones se podrán </w:t>
      </w:r>
      <w:r w:rsidRPr="003E7497">
        <w:rPr>
          <w:rFonts w:ascii="Arial" w:hAnsi="Arial" w:cs="Arial"/>
          <w:b/>
          <w:color w:val="auto"/>
        </w:rPr>
        <w:t>consultar</w:t>
      </w:r>
      <w:r w:rsidRPr="003E7497">
        <w:rPr>
          <w:rFonts w:ascii="Arial" w:hAnsi="Arial" w:cs="Arial"/>
          <w:color w:val="auto"/>
        </w:rPr>
        <w:t xml:space="preserve"> por los usuarios autorizados</w:t>
      </w:r>
      <w:r w:rsidRPr="003E7497" w:rsidR="00EC5875">
        <w:rPr>
          <w:rFonts w:ascii="Arial" w:hAnsi="Arial" w:cs="Arial"/>
          <w:color w:val="auto"/>
        </w:rPr>
        <w:t>.</w:t>
      </w:r>
    </w:p>
    <w:p w:rsidRPr="003E7497" w:rsidR="006210EF" w:rsidP="00EC5875" w:rsidRDefault="006210EF" w14:paraId="1E87EA8C" w14:textId="77777777">
      <w:pPr>
        <w:spacing w:before="100" w:beforeAutospacing="1" w:after="100" w:afterAutospacing="1" w:line="240" w:lineRule="auto"/>
        <w:contextualSpacing/>
        <w:rPr>
          <w:rFonts w:ascii="Arial" w:hAnsi="Arial" w:cs="Arial"/>
          <w:color w:val="auto"/>
        </w:rPr>
      </w:pPr>
    </w:p>
    <w:p w:rsidRPr="003E7497" w:rsidR="009A1C95" w:rsidP="009A1C95" w:rsidRDefault="009A1C95" w14:paraId="07915651" w14:textId="77777777">
      <w:pPr>
        <w:pStyle w:val="Ttulo2"/>
        <w:spacing w:before="100" w:beforeAutospacing="1" w:after="480" w:line="240" w:lineRule="auto"/>
        <w:ind w:left="578" w:hanging="578"/>
        <w:jc w:val="left"/>
        <w:rPr>
          <w:rFonts w:ascii="Arial" w:hAnsi="Arial" w:cs="Arial"/>
          <w:color w:val="auto"/>
        </w:rPr>
      </w:pPr>
      <w:bookmarkStart w:name="_Toc74749227" w:id="166"/>
      <w:r w:rsidRPr="003E7497">
        <w:rPr>
          <w:rFonts w:ascii="Arial" w:hAnsi="Arial" w:cs="Arial"/>
          <w:color w:val="auto"/>
        </w:rPr>
        <w:t>Pre-modificaciones de datos</w:t>
      </w:r>
      <w:bookmarkEnd w:id="166"/>
    </w:p>
    <w:p w:rsidRPr="00625FE5" w:rsidR="00625FE5" w:rsidP="00625FE5" w:rsidRDefault="009A1C95" w14:paraId="1A224807" w14:textId="302B2947">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registrar </w:t>
      </w:r>
      <w:r w:rsidRPr="15383A11">
        <w:rPr>
          <w:rFonts w:ascii="Arial" w:hAnsi="Arial" w:cs="Arial"/>
          <w:b/>
          <w:bCs/>
          <w:color w:val="auto"/>
        </w:rPr>
        <w:t xml:space="preserve">propuestas provisionales </w:t>
      </w:r>
      <w:r w:rsidRPr="15383A11">
        <w:rPr>
          <w:rFonts w:ascii="Arial" w:hAnsi="Arial" w:cs="Arial"/>
          <w:color w:val="auto"/>
        </w:rPr>
        <w:t>de modificación de datos, que deberán ser validadas por el área responsable correspondiente, cuando el rol del usuario no permita dicha modificación (Ej. Área de Fraude necesita cambiar el numero identificativo de un contador).</w:t>
      </w:r>
    </w:p>
    <w:p w:rsidR="006210EF" w:rsidP="007E3238" w:rsidRDefault="006210EF" w14:paraId="3A625C7D" w14:textId="77777777">
      <w:pPr>
        <w:spacing w:before="100" w:beforeAutospacing="1" w:after="100" w:afterAutospacing="1" w:line="240" w:lineRule="auto"/>
        <w:rPr>
          <w:rFonts w:ascii="Arial" w:hAnsi="Arial" w:cs="Arial"/>
          <w:color w:val="auto"/>
        </w:rPr>
      </w:pPr>
    </w:p>
    <w:p w:rsidRPr="003E7497" w:rsidR="009A1C95" w:rsidP="00CA35D3" w:rsidRDefault="002C12D6" w14:paraId="3F7E3FC7" w14:textId="77777777">
      <w:pPr>
        <w:pStyle w:val="Ttulo2"/>
        <w:spacing w:before="100" w:beforeAutospacing="1" w:after="480" w:line="240" w:lineRule="auto"/>
        <w:ind w:left="578" w:hanging="578"/>
        <w:jc w:val="left"/>
        <w:rPr>
          <w:rFonts w:ascii="Arial" w:hAnsi="Arial" w:cs="Arial"/>
          <w:color w:val="auto"/>
        </w:rPr>
      </w:pPr>
      <w:bookmarkStart w:name="_Toc74749228" w:id="167"/>
      <w:r w:rsidRPr="003E7497">
        <w:rPr>
          <w:rFonts w:ascii="Arial" w:hAnsi="Arial" w:cs="Arial"/>
          <w:color w:val="auto"/>
        </w:rPr>
        <w:t>Auto rellenado</w:t>
      </w:r>
      <w:r w:rsidRPr="003E7497" w:rsidR="009A1C95">
        <w:rPr>
          <w:rFonts w:ascii="Arial" w:hAnsi="Arial" w:cs="Arial"/>
          <w:color w:val="auto"/>
        </w:rPr>
        <w:t xml:space="preserve"> de datos</w:t>
      </w:r>
      <w:bookmarkEnd w:id="167"/>
    </w:p>
    <w:p w:rsidRPr="00625FE5" w:rsidR="00625FE5" w:rsidP="00625FE5" w:rsidRDefault="009A1C95" w14:paraId="1B5E47D9" w14:textId="41894205">
      <w:pPr>
        <w:spacing w:before="100" w:beforeAutospacing="1" w:after="100" w:afterAutospacing="1" w:line="240" w:lineRule="auto"/>
        <w:rPr>
          <w:rFonts w:ascii="Arial" w:hAnsi="Arial" w:cs="Arial"/>
          <w:color w:val="auto"/>
        </w:rPr>
      </w:pPr>
      <w:r w:rsidRPr="003E7497">
        <w:rPr>
          <w:rFonts w:ascii="Arial" w:hAnsi="Arial" w:cs="Arial"/>
          <w:color w:val="auto"/>
        </w:rPr>
        <w:t xml:space="preserve">El sistema deberá ser capaz de </w:t>
      </w:r>
      <w:r w:rsidRPr="003E7497">
        <w:rPr>
          <w:rFonts w:ascii="Arial" w:hAnsi="Arial" w:cs="Arial"/>
          <w:b/>
          <w:color w:val="auto"/>
        </w:rPr>
        <w:t>proponer</w:t>
      </w:r>
      <w:r w:rsidRPr="003E7497">
        <w:rPr>
          <w:rFonts w:ascii="Arial" w:hAnsi="Arial" w:cs="Arial"/>
          <w:color w:val="auto"/>
        </w:rPr>
        <w:t xml:space="preserve"> y </w:t>
      </w:r>
      <w:r w:rsidRPr="003E7497">
        <w:rPr>
          <w:rFonts w:ascii="Arial" w:hAnsi="Arial" w:cs="Arial"/>
          <w:b/>
          <w:color w:val="auto"/>
        </w:rPr>
        <w:t>cumplimentar</w:t>
      </w:r>
      <w:r w:rsidRPr="003E7497">
        <w:rPr>
          <w:rFonts w:ascii="Arial" w:hAnsi="Arial" w:cs="Arial"/>
          <w:color w:val="auto"/>
        </w:rPr>
        <w:t xml:space="preserve"> los campos con la información disponible en la base de datos, ya sea de un cliente, expediente o contrato, a partir de un número de identificación único. (Ej. al cumplimentar el NIF o nº de contrato se deberá volcar automáticamente todos los datos a rellenar en una plantilla de alta de queja).</w:t>
      </w:r>
    </w:p>
    <w:p w:rsidRPr="003E7497" w:rsidR="006210EF" w:rsidP="007E3238" w:rsidRDefault="006210EF" w14:paraId="2201D7B2" w14:textId="77777777">
      <w:pPr>
        <w:spacing w:before="100" w:beforeAutospacing="1" w:after="100" w:afterAutospacing="1" w:line="240" w:lineRule="auto"/>
        <w:rPr>
          <w:rFonts w:ascii="Arial" w:hAnsi="Arial" w:cs="Arial"/>
          <w:color w:val="auto"/>
        </w:rPr>
      </w:pPr>
    </w:p>
    <w:p w:rsidRPr="003E7497" w:rsidR="009A1C95" w:rsidP="00CA35D3" w:rsidRDefault="009A1C95" w14:paraId="3A2303DF" w14:textId="77777777">
      <w:pPr>
        <w:pStyle w:val="Ttulo2"/>
        <w:spacing w:before="100" w:beforeAutospacing="1" w:after="480" w:line="240" w:lineRule="auto"/>
        <w:ind w:left="578" w:hanging="578"/>
        <w:jc w:val="left"/>
        <w:rPr>
          <w:rFonts w:ascii="Arial" w:hAnsi="Arial" w:cs="Arial"/>
          <w:color w:val="auto"/>
        </w:rPr>
      </w:pPr>
      <w:bookmarkStart w:name="_Toc74749229" w:id="168"/>
      <w:r w:rsidRPr="003E7497">
        <w:rPr>
          <w:rFonts w:ascii="Arial" w:hAnsi="Arial" w:cs="Arial"/>
          <w:color w:val="auto"/>
        </w:rPr>
        <w:t>Parametrización de entidades</w:t>
      </w:r>
      <w:bookmarkEnd w:id="168"/>
      <w:r w:rsidRPr="003E7497">
        <w:rPr>
          <w:rFonts w:ascii="Arial" w:hAnsi="Arial" w:cs="Arial"/>
          <w:color w:val="auto"/>
        </w:rPr>
        <w:t xml:space="preserve"> </w:t>
      </w:r>
    </w:p>
    <w:p w:rsidRPr="003E7497" w:rsidR="00834BCB" w:rsidP="00EC5875" w:rsidRDefault="009A1C95" w14:paraId="35254272" w14:textId="77777777">
      <w:pPr>
        <w:autoSpaceDE w:val="0"/>
        <w:autoSpaceDN w:val="0"/>
        <w:adjustRightInd w:val="0"/>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Existirán </w:t>
      </w:r>
      <w:r w:rsidRPr="003E7497">
        <w:rPr>
          <w:rFonts w:ascii="Arial" w:hAnsi="Arial" w:cs="Arial"/>
          <w:b/>
          <w:color w:val="auto"/>
        </w:rPr>
        <w:t>pantallas</w:t>
      </w:r>
      <w:r w:rsidRPr="003E7497">
        <w:rPr>
          <w:rFonts w:ascii="Arial" w:hAnsi="Arial" w:cs="Arial"/>
          <w:color w:val="auto"/>
        </w:rPr>
        <w:t xml:space="preserve"> que faciliten la parametrización de la </w:t>
      </w:r>
      <w:r w:rsidRPr="003E7497">
        <w:rPr>
          <w:rFonts w:ascii="Arial" w:hAnsi="Arial" w:cs="Arial"/>
          <w:b/>
          <w:color w:val="auto"/>
        </w:rPr>
        <w:t>visualización</w:t>
      </w:r>
      <w:r w:rsidRPr="003E7497">
        <w:rPr>
          <w:rFonts w:ascii="Arial" w:hAnsi="Arial" w:cs="Arial"/>
          <w:color w:val="auto"/>
        </w:rPr>
        <w:t xml:space="preserve"> de entidades por parte del usuario de forma ágil y sencilla, teniendo en cuenta la visión del segmento del cliente, roles o perfiles de usuario, sensibilidad de la información</w:t>
      </w:r>
      <w:r w:rsidRPr="003E7497" w:rsidR="00EC5875">
        <w:rPr>
          <w:rFonts w:ascii="Arial" w:hAnsi="Arial" w:cs="Arial"/>
          <w:color w:val="auto"/>
        </w:rPr>
        <w:t>.</w:t>
      </w:r>
    </w:p>
    <w:p w:rsidRPr="003E7497" w:rsidR="00EC5875" w:rsidP="00EC5875" w:rsidRDefault="00EC5875" w14:paraId="25D6C40E" w14:textId="77777777">
      <w:pPr>
        <w:autoSpaceDE w:val="0"/>
        <w:autoSpaceDN w:val="0"/>
        <w:adjustRightInd w:val="0"/>
        <w:spacing w:before="100" w:beforeAutospacing="1" w:after="100" w:afterAutospacing="1" w:line="240" w:lineRule="auto"/>
        <w:contextualSpacing/>
        <w:rPr>
          <w:rFonts w:ascii="Arial" w:hAnsi="Arial" w:cs="Arial"/>
          <w:color w:val="auto"/>
        </w:rPr>
      </w:pPr>
    </w:p>
    <w:p w:rsidRPr="003E7497" w:rsidR="009A1C95" w:rsidP="00CA35D3" w:rsidRDefault="009A1C95" w14:paraId="6B1D931B" w14:textId="77777777">
      <w:pPr>
        <w:pStyle w:val="Ttulo2"/>
        <w:spacing w:before="100" w:beforeAutospacing="1" w:after="480" w:line="240" w:lineRule="auto"/>
        <w:ind w:left="578" w:hanging="578"/>
        <w:jc w:val="left"/>
        <w:rPr>
          <w:rFonts w:ascii="Arial" w:hAnsi="Arial" w:cs="Arial"/>
          <w:color w:val="auto"/>
        </w:rPr>
      </w:pPr>
      <w:bookmarkStart w:name="_Toc74749230" w:id="169"/>
      <w:r w:rsidRPr="003E7497">
        <w:rPr>
          <w:rFonts w:ascii="Arial" w:hAnsi="Arial" w:cs="Arial"/>
          <w:color w:val="auto"/>
        </w:rPr>
        <w:t>Campos Configurables</w:t>
      </w:r>
      <w:bookmarkEnd w:id="169"/>
    </w:p>
    <w:p w:rsidRPr="003E7497" w:rsidR="009A1C95" w:rsidP="00834BCB" w:rsidRDefault="009A1C95" w14:paraId="145D5783" w14:textId="77777777">
      <w:pPr>
        <w:autoSpaceDE w:val="0"/>
        <w:autoSpaceDN w:val="0"/>
        <w:adjustRightInd w:val="0"/>
        <w:spacing w:before="100" w:beforeAutospacing="1" w:after="100" w:afterAutospacing="1" w:line="240" w:lineRule="auto"/>
        <w:rPr>
          <w:rFonts w:ascii="Arial" w:hAnsi="Arial" w:cs="Arial"/>
          <w:color w:val="auto"/>
        </w:rPr>
      </w:pPr>
      <w:r w:rsidRPr="003E7497">
        <w:rPr>
          <w:rFonts w:ascii="Arial" w:hAnsi="Arial" w:cs="Arial"/>
          <w:color w:val="auto"/>
        </w:rPr>
        <w:t xml:space="preserve">Para las principales entidades del sistema se debe poder definir campos configurables para almacenar la información </w:t>
      </w:r>
      <w:r w:rsidRPr="003E7497">
        <w:rPr>
          <w:rFonts w:ascii="Arial" w:hAnsi="Arial" w:cs="Arial"/>
          <w:b/>
          <w:color w:val="auto"/>
        </w:rPr>
        <w:t>adicional</w:t>
      </w:r>
      <w:r w:rsidRPr="003E7497">
        <w:rPr>
          <w:rFonts w:ascii="Arial" w:hAnsi="Arial" w:cs="Arial"/>
          <w:color w:val="auto"/>
        </w:rPr>
        <w:t xml:space="preserve"> necesaria a cualquier momento, sin tener que realizar desarrollos. </w:t>
      </w:r>
    </w:p>
    <w:p w:rsidRPr="00EB5BD4" w:rsidR="00EB5BD4" w:rsidP="00EB5BD4" w:rsidRDefault="009A1C95" w14:paraId="462F3C0D" w14:textId="1FDFE59A">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Se podrán incluir campos meramente informativos sin necesidad de desarrollo, o listas despegables de información con valores configurables (Ej. calle, vía, avenida, paseo, etc.)</w:t>
      </w:r>
      <w:r w:rsidRPr="15383A11" w:rsidR="0D702C7C">
        <w:rPr>
          <w:rFonts w:ascii="Arial" w:hAnsi="Arial" w:cs="Arial"/>
          <w:color w:val="auto"/>
        </w:rPr>
        <w:t>.</w:t>
      </w:r>
    </w:p>
    <w:p w:rsidR="006210EF" w:rsidP="007E3238" w:rsidRDefault="006210EF" w14:paraId="4B876653" w14:textId="77777777">
      <w:pPr>
        <w:autoSpaceDE w:val="0"/>
        <w:autoSpaceDN w:val="0"/>
        <w:adjustRightInd w:val="0"/>
        <w:spacing w:before="100" w:beforeAutospacing="1" w:after="100" w:afterAutospacing="1" w:line="240" w:lineRule="auto"/>
        <w:rPr>
          <w:rFonts w:ascii="Arial" w:hAnsi="Arial" w:cs="Arial"/>
          <w:color w:val="auto"/>
        </w:rPr>
      </w:pPr>
    </w:p>
    <w:p w:rsidRPr="003E7497" w:rsidR="009A1C95" w:rsidP="00CA35D3" w:rsidRDefault="009A1C95" w14:paraId="4AAD1B1E" w14:textId="77777777">
      <w:pPr>
        <w:pStyle w:val="Ttulo2"/>
        <w:spacing w:before="100" w:beforeAutospacing="1" w:after="480" w:line="240" w:lineRule="auto"/>
        <w:ind w:left="578" w:hanging="578"/>
        <w:jc w:val="left"/>
        <w:rPr>
          <w:rFonts w:ascii="Arial" w:hAnsi="Arial" w:cs="Arial"/>
          <w:color w:val="auto"/>
        </w:rPr>
      </w:pPr>
      <w:bookmarkStart w:name="_Toc74749231" w:id="170"/>
      <w:r w:rsidRPr="003E7497">
        <w:rPr>
          <w:rFonts w:ascii="Arial" w:hAnsi="Arial" w:cs="Arial"/>
          <w:color w:val="auto"/>
        </w:rPr>
        <w:t>Codificación de personas y registro de datos identificativos</w:t>
      </w:r>
      <w:bookmarkEnd w:id="170"/>
    </w:p>
    <w:p w:rsidR="15383A11" w:rsidP="007E3238" w:rsidRDefault="009A1C95" w14:paraId="5A1F5685" w14:textId="067638F4">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el registro de personas de manera </w:t>
      </w:r>
      <w:r w:rsidRPr="15383A11">
        <w:rPr>
          <w:rFonts w:ascii="Arial" w:hAnsi="Arial" w:cs="Arial"/>
          <w:b/>
          <w:bCs/>
          <w:color w:val="auto"/>
        </w:rPr>
        <w:t>estructurada</w:t>
      </w:r>
      <w:r w:rsidRPr="15383A11">
        <w:rPr>
          <w:rFonts w:ascii="Arial" w:hAnsi="Arial" w:cs="Arial"/>
          <w:color w:val="auto"/>
        </w:rPr>
        <w:t>, con campos diferenciados para nombre, apellido, razón social, etc.</w:t>
      </w:r>
    </w:p>
    <w:p w:rsidR="15383A11" w:rsidP="007E3238" w:rsidRDefault="009A1C95" w14:paraId="3B166A5D" w14:textId="0073AE67">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 xml:space="preserve">Cada persona estará asociada a un NIF/CIF, el cual se </w:t>
      </w:r>
      <w:r w:rsidRPr="15383A11">
        <w:rPr>
          <w:rFonts w:ascii="Arial" w:hAnsi="Arial" w:cs="Arial"/>
          <w:b/>
          <w:bCs/>
          <w:color w:val="auto"/>
        </w:rPr>
        <w:t>validará</w:t>
      </w:r>
      <w:r w:rsidRPr="15383A11">
        <w:rPr>
          <w:rFonts w:ascii="Arial" w:hAnsi="Arial" w:cs="Arial"/>
          <w:color w:val="auto"/>
        </w:rPr>
        <w:t xml:space="preserve"> de acuerdo con el censo de la AEAT. Además, el sistema deberá realizar un control para el registro de los NIFs/CIFs, de manera que se eviten </w:t>
      </w:r>
      <w:r w:rsidRPr="15383A11">
        <w:rPr>
          <w:rFonts w:ascii="Arial" w:hAnsi="Arial" w:cs="Arial"/>
          <w:b/>
          <w:bCs/>
          <w:color w:val="auto"/>
        </w:rPr>
        <w:t>duplicados</w:t>
      </w:r>
      <w:r w:rsidRPr="15383A11">
        <w:rPr>
          <w:rFonts w:ascii="Arial" w:hAnsi="Arial" w:cs="Arial"/>
          <w:color w:val="auto"/>
        </w:rPr>
        <w:t xml:space="preserve"> o numeraciones erróneas, y a la vez se compruebe que el NIF/CIF registrado se atribuye a la persona correcta.</w:t>
      </w:r>
    </w:p>
    <w:p w:rsidR="15383A11" w:rsidP="007E3238" w:rsidRDefault="009A1C95" w14:paraId="1AF629BE" w14:textId="70F65D03">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De la misma manera el sistema debe ser capaz de identificar el registro duplicado de otros datos únicos, como el IBAN.</w:t>
      </w:r>
    </w:p>
    <w:p w:rsidRPr="00EB5BD4" w:rsidR="00EB5BD4" w:rsidP="00EB5BD4" w:rsidRDefault="008C1FA7" w14:paraId="0F6A30EB" w14:textId="365B33C1">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 xml:space="preserve">Además, el sistema deberá permitir la búsqueda por </w:t>
      </w:r>
      <w:r w:rsidRPr="15383A11">
        <w:rPr>
          <w:rFonts w:ascii="Arial" w:hAnsi="Arial" w:cs="Arial"/>
          <w:b/>
          <w:bCs/>
          <w:color w:val="auto"/>
        </w:rPr>
        <w:t>contenido</w:t>
      </w:r>
      <w:r w:rsidRPr="15383A11">
        <w:rPr>
          <w:rFonts w:ascii="Arial" w:hAnsi="Arial" w:cs="Arial"/>
          <w:color w:val="auto"/>
        </w:rPr>
        <w:t xml:space="preserve"> de cualquiera de los campos que identifica a persona (Ej. Nombre, razón social, etc.)</w:t>
      </w:r>
      <w:r w:rsidRPr="15383A11" w:rsidR="1B3FE139">
        <w:rPr>
          <w:rFonts w:ascii="Arial" w:hAnsi="Arial" w:cs="Arial"/>
          <w:color w:val="auto"/>
        </w:rPr>
        <w:t>.</w:t>
      </w:r>
    </w:p>
    <w:p w:rsidR="006210EF" w:rsidP="007E3238" w:rsidRDefault="006210EF" w14:paraId="112BE494" w14:textId="77777777">
      <w:pPr>
        <w:autoSpaceDE w:val="0"/>
        <w:autoSpaceDN w:val="0"/>
        <w:adjustRightInd w:val="0"/>
        <w:spacing w:before="100" w:beforeAutospacing="1" w:after="100" w:afterAutospacing="1" w:line="240" w:lineRule="auto"/>
        <w:rPr>
          <w:rFonts w:ascii="Arial" w:hAnsi="Arial" w:cs="Arial"/>
          <w:color w:val="auto"/>
        </w:rPr>
      </w:pPr>
    </w:p>
    <w:p w:rsidRPr="003E7497" w:rsidR="009A1C95" w:rsidP="00CA35D3" w:rsidRDefault="009A1C95" w14:paraId="3FA31328" w14:textId="77777777">
      <w:pPr>
        <w:pStyle w:val="Ttulo2"/>
        <w:spacing w:before="100" w:beforeAutospacing="1" w:after="480" w:line="240" w:lineRule="auto"/>
        <w:ind w:left="578" w:hanging="578"/>
        <w:jc w:val="left"/>
        <w:rPr>
          <w:rFonts w:ascii="Arial" w:hAnsi="Arial" w:cs="Arial"/>
          <w:color w:val="auto"/>
        </w:rPr>
      </w:pPr>
      <w:bookmarkStart w:name="_Toc74749232" w:id="171"/>
      <w:r w:rsidRPr="003E7497">
        <w:rPr>
          <w:rFonts w:ascii="Arial" w:hAnsi="Arial" w:cs="Arial"/>
          <w:color w:val="auto"/>
        </w:rPr>
        <w:t>Histórico y Trazabilidad</w:t>
      </w:r>
      <w:bookmarkEnd w:id="171"/>
    </w:p>
    <w:p w:rsidR="15383A11" w:rsidP="007E3238" w:rsidRDefault="009A1C95" w14:paraId="1C788B77" w14:textId="381F7B36">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mantener la </w:t>
      </w:r>
      <w:r w:rsidRPr="15383A11">
        <w:rPr>
          <w:rFonts w:ascii="Arial" w:hAnsi="Arial" w:cs="Arial"/>
          <w:b/>
          <w:bCs/>
          <w:color w:val="auto"/>
        </w:rPr>
        <w:t>trazabilidad</w:t>
      </w:r>
      <w:r w:rsidRPr="15383A11">
        <w:rPr>
          <w:rFonts w:ascii="Arial" w:hAnsi="Arial" w:cs="Arial"/>
          <w:color w:val="auto"/>
        </w:rPr>
        <w:t xml:space="preserve"> dentro de cada expediente al realizar cualquier tipo de gestión sobre el mismo (Ej. modificación, cambios de estado, anexo de documentación, generación de órdenes de trabajo, etc.).</w:t>
      </w:r>
    </w:p>
    <w:p w:rsidR="15383A11" w:rsidP="007E3238" w:rsidRDefault="009A1C95" w14:paraId="22491838" w14:textId="2AC69F7C">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el </w:t>
      </w:r>
      <w:r w:rsidRPr="15383A11">
        <w:rPr>
          <w:rFonts w:ascii="Arial" w:hAnsi="Arial" w:cs="Arial"/>
          <w:b/>
          <w:bCs/>
          <w:color w:val="auto"/>
        </w:rPr>
        <w:t>histórico</w:t>
      </w:r>
      <w:r w:rsidRPr="15383A11">
        <w:rPr>
          <w:rFonts w:ascii="Arial" w:hAnsi="Arial" w:cs="Arial"/>
          <w:color w:val="auto"/>
        </w:rPr>
        <w:t xml:space="preserve"> de gestiones y actuaciones en cualquier expediente tendrá que ser consultable y exportable en distintos formatos.</w:t>
      </w:r>
    </w:p>
    <w:p w:rsidRPr="00EB5BD4" w:rsidR="00EB5BD4" w:rsidP="00EB5BD4" w:rsidRDefault="009A1C95" w14:paraId="18E7D592" w14:textId="20E11BDC">
      <w:pPr>
        <w:spacing w:before="100" w:beforeAutospacing="1" w:after="100" w:afterAutospacing="1" w:line="240" w:lineRule="auto"/>
        <w:rPr>
          <w:rFonts w:ascii="Arial" w:hAnsi="Arial" w:cs="Arial"/>
          <w:color w:val="auto"/>
        </w:rPr>
      </w:pPr>
      <w:r w:rsidRPr="003E7497">
        <w:rPr>
          <w:rFonts w:ascii="Arial" w:hAnsi="Arial" w:cs="Arial"/>
          <w:color w:val="auto"/>
        </w:rPr>
        <w:t xml:space="preserve">Además, el sistema deberá ser capaz </w:t>
      </w:r>
      <w:r w:rsidRPr="003E7497">
        <w:rPr>
          <w:rFonts w:ascii="Arial" w:hAnsi="Arial" w:cs="Arial"/>
          <w:b/>
          <w:color w:val="auto"/>
        </w:rPr>
        <w:t>agrupar</w:t>
      </w:r>
      <w:r w:rsidRPr="003E7497">
        <w:rPr>
          <w:rFonts w:ascii="Arial" w:hAnsi="Arial" w:cs="Arial"/>
          <w:color w:val="auto"/>
        </w:rPr>
        <w:t xml:space="preserve"> expedientes y detectar los que están activos relacionados con un mismo cliente. </w:t>
      </w:r>
    </w:p>
    <w:p w:rsidRPr="003E7497" w:rsidR="006210EF" w:rsidP="007E3238" w:rsidRDefault="006210EF" w14:paraId="24D1E79A" w14:textId="77777777">
      <w:pPr>
        <w:spacing w:before="100" w:beforeAutospacing="1" w:after="100" w:afterAutospacing="1" w:line="240" w:lineRule="auto"/>
        <w:rPr>
          <w:rFonts w:ascii="Arial" w:hAnsi="Arial" w:cs="Arial"/>
          <w:color w:val="auto"/>
        </w:rPr>
      </w:pPr>
    </w:p>
    <w:p w:rsidRPr="003E7497" w:rsidR="009A1C95" w:rsidP="00CA35D3" w:rsidRDefault="009A1C95" w14:paraId="5133ADCB" w14:textId="77777777">
      <w:pPr>
        <w:pStyle w:val="Ttulo2"/>
        <w:spacing w:before="100" w:beforeAutospacing="1" w:after="480" w:line="240" w:lineRule="auto"/>
        <w:ind w:left="578" w:hanging="578"/>
        <w:jc w:val="left"/>
        <w:rPr>
          <w:rFonts w:ascii="Arial" w:hAnsi="Arial" w:cs="Arial"/>
          <w:color w:val="auto"/>
        </w:rPr>
      </w:pPr>
      <w:bookmarkStart w:name="_Toc74749233" w:id="172"/>
      <w:r w:rsidRPr="003E7497">
        <w:rPr>
          <w:rFonts w:ascii="Arial" w:hAnsi="Arial" w:cs="Arial"/>
          <w:color w:val="auto"/>
        </w:rPr>
        <w:t>Alarmas y avisos del sistema</w:t>
      </w:r>
      <w:bookmarkEnd w:id="172"/>
    </w:p>
    <w:p w:rsidR="15383A11" w:rsidP="007E3238" w:rsidRDefault="009A1C95" w14:paraId="3B3481C1" w14:textId="2D40A1F4">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tanto de forma manual como automática, la </w:t>
      </w:r>
      <w:r w:rsidRPr="15383A11">
        <w:rPr>
          <w:rFonts w:ascii="Arial" w:hAnsi="Arial" w:cs="Arial"/>
          <w:b/>
          <w:bCs/>
          <w:color w:val="auto"/>
        </w:rPr>
        <w:t>creación</w:t>
      </w:r>
      <w:r w:rsidRPr="15383A11">
        <w:rPr>
          <w:rFonts w:ascii="Arial" w:hAnsi="Arial" w:cs="Arial"/>
          <w:color w:val="auto"/>
        </w:rPr>
        <w:t>, edición y consulta de alarmas y avisos, que deberán ser parametrizables y asociables a distintos eventos relativos a los clientes y a los procesos.</w:t>
      </w:r>
    </w:p>
    <w:p w:rsidR="15383A11" w:rsidP="007E3238" w:rsidRDefault="009A1C95" w14:paraId="01326F9F" w14:textId="2391C8B0">
      <w:pPr>
        <w:spacing w:before="100" w:beforeAutospacing="1" w:after="100" w:afterAutospacing="1" w:line="240" w:lineRule="auto"/>
        <w:rPr>
          <w:rFonts w:ascii="Arial" w:hAnsi="Arial" w:cs="Arial"/>
          <w:color w:val="auto"/>
        </w:rPr>
      </w:pPr>
      <w:r w:rsidRPr="15383A11">
        <w:rPr>
          <w:rFonts w:ascii="Arial" w:hAnsi="Arial" w:cs="Arial"/>
          <w:color w:val="auto"/>
        </w:rPr>
        <w:t xml:space="preserve">Se podrán definir, entre otros campos, los </w:t>
      </w:r>
      <w:r w:rsidRPr="15383A11">
        <w:rPr>
          <w:rFonts w:ascii="Arial" w:hAnsi="Arial" w:cs="Arial"/>
          <w:b/>
          <w:bCs/>
          <w:color w:val="auto"/>
        </w:rPr>
        <w:t xml:space="preserve">plazos </w:t>
      </w:r>
      <w:r w:rsidRPr="15383A11">
        <w:rPr>
          <w:rFonts w:ascii="Arial" w:hAnsi="Arial" w:cs="Arial"/>
          <w:color w:val="auto"/>
        </w:rPr>
        <w:t xml:space="preserve">de vigencia y los </w:t>
      </w:r>
      <w:r w:rsidRPr="15383A11">
        <w:rPr>
          <w:rFonts w:ascii="Arial" w:hAnsi="Arial" w:cs="Arial"/>
          <w:b/>
          <w:bCs/>
          <w:color w:val="auto"/>
        </w:rPr>
        <w:t>responsables</w:t>
      </w:r>
      <w:r w:rsidRPr="15383A11">
        <w:rPr>
          <w:rFonts w:ascii="Arial" w:hAnsi="Arial" w:cs="Arial"/>
          <w:color w:val="auto"/>
        </w:rPr>
        <w:t xml:space="preserve"> encargados de recibir dichas alarmas y avisos. Se mostrarán en la ficha del cliente en un lugar destacado o en cualquier proceso vinculado con éste. </w:t>
      </w:r>
    </w:p>
    <w:p w:rsidRPr="003E7497" w:rsidR="00834BCB" w:rsidP="00EC5875" w:rsidRDefault="009A1C95" w14:paraId="0A3322E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también deberá permitir la generación de </w:t>
      </w:r>
      <w:r w:rsidRPr="003E7497">
        <w:rPr>
          <w:rFonts w:ascii="Arial" w:hAnsi="Arial" w:cs="Arial"/>
          <w:b/>
          <w:color w:val="auto"/>
        </w:rPr>
        <w:t>comunicaciones</w:t>
      </w:r>
      <w:r w:rsidRPr="003E7497">
        <w:rPr>
          <w:rFonts w:ascii="Arial" w:hAnsi="Arial" w:cs="Arial"/>
          <w:color w:val="auto"/>
        </w:rPr>
        <w:t xml:space="preserve"> que funcionen como alertas o avisos en base a </w:t>
      </w:r>
      <w:r w:rsidRPr="003E7497">
        <w:rPr>
          <w:rFonts w:ascii="Arial" w:hAnsi="Arial" w:cs="Arial"/>
          <w:b/>
          <w:color w:val="auto"/>
        </w:rPr>
        <w:t>análisis predictivos</w:t>
      </w:r>
      <w:r w:rsidRPr="003E7497">
        <w:rPr>
          <w:rFonts w:ascii="Arial" w:hAnsi="Arial" w:cs="Arial"/>
          <w:color w:val="auto"/>
        </w:rPr>
        <w:t xml:space="preserve"> (Ej. envío automático de un comunicado al Área de Facturación avisando de consumos fuera de lo esperado, permitiendo actuar con antelación ante una posible reclamación).</w:t>
      </w:r>
    </w:p>
    <w:p w:rsidRPr="003E7497" w:rsidR="00EC5875" w:rsidP="00EC5875" w:rsidRDefault="00EC5875" w14:paraId="4CC8AA0D" w14:textId="77777777">
      <w:pPr>
        <w:spacing w:before="100" w:beforeAutospacing="1" w:after="100" w:afterAutospacing="1" w:line="240" w:lineRule="auto"/>
        <w:contextualSpacing/>
        <w:rPr>
          <w:rFonts w:ascii="Arial" w:hAnsi="Arial" w:cs="Arial"/>
          <w:color w:val="auto"/>
        </w:rPr>
      </w:pPr>
    </w:p>
    <w:p w:rsidRPr="003E7497" w:rsidR="009A1C95" w:rsidP="00CA35D3" w:rsidRDefault="009A1C95" w14:paraId="129EF240" w14:textId="77777777">
      <w:pPr>
        <w:pStyle w:val="Ttulo2"/>
        <w:spacing w:before="100" w:beforeAutospacing="1" w:after="480" w:line="240" w:lineRule="auto"/>
        <w:ind w:left="578" w:hanging="578"/>
        <w:jc w:val="left"/>
        <w:rPr>
          <w:rFonts w:ascii="Arial" w:hAnsi="Arial" w:cs="Arial"/>
          <w:color w:val="auto"/>
        </w:rPr>
      </w:pPr>
      <w:bookmarkStart w:name="_Toc74749234" w:id="173"/>
      <w:r w:rsidRPr="003E7497">
        <w:rPr>
          <w:rFonts w:ascii="Arial" w:hAnsi="Arial" w:cs="Arial"/>
          <w:color w:val="auto"/>
        </w:rPr>
        <w:t>Instalaciones</w:t>
      </w:r>
      <w:bookmarkEnd w:id="173"/>
    </w:p>
    <w:p w:rsidRPr="003E7497" w:rsidR="00834BCB" w:rsidP="00834BCB" w:rsidRDefault="009A1C95" w14:paraId="49C381D2" w14:textId="77777777">
      <w:pPr>
        <w:pStyle w:val="Textoindependiente"/>
        <w:spacing w:before="100" w:beforeAutospacing="1" w:after="100" w:afterAutospacing="1" w:line="240" w:lineRule="auto"/>
        <w:contextualSpacing/>
        <w:rPr>
          <w:szCs w:val="20"/>
        </w:rPr>
      </w:pPr>
      <w:r w:rsidRPr="003E7497">
        <w:rPr>
          <w:szCs w:val="20"/>
        </w:rPr>
        <w:t>Es especialmente importante la definición y parametrización de los distintos tipos de instalaciones que se gestionan. Actualmente se gestionan las siguientes: acometida única, acometida principal, divisionario principal único, divisionario secundario, agua en propiedad, distribuidores, colectivo principal, colectivo secundario, biacometidas, fusionados principales y secundarios, etc.</w:t>
      </w:r>
    </w:p>
    <w:p w:rsidRPr="003E7497" w:rsidR="00834BCB" w:rsidP="00834BCB" w:rsidRDefault="00834BCB" w14:paraId="0387D0D6" w14:textId="77777777">
      <w:pPr>
        <w:pStyle w:val="Textoindependiente"/>
        <w:spacing w:before="100" w:beforeAutospacing="1" w:after="100" w:afterAutospacing="1" w:line="240" w:lineRule="auto"/>
        <w:contextualSpacing/>
        <w:rPr>
          <w:szCs w:val="20"/>
        </w:rPr>
      </w:pPr>
    </w:p>
    <w:p w:rsidRPr="003E7497" w:rsidR="006E361C" w:rsidP="006E361C" w:rsidRDefault="009A1C95" w14:paraId="0CCBFAAB" w14:textId="77777777">
      <w:pPr>
        <w:pStyle w:val="Ttulo2"/>
        <w:spacing w:before="100" w:beforeAutospacing="1" w:after="480" w:line="240" w:lineRule="auto"/>
        <w:ind w:left="578" w:hanging="578"/>
        <w:jc w:val="left"/>
        <w:rPr>
          <w:rFonts w:ascii="Arial" w:hAnsi="Arial" w:cs="Arial"/>
          <w:color w:val="auto"/>
        </w:rPr>
      </w:pPr>
      <w:bookmarkStart w:name="_Toc74749235" w:id="174"/>
      <w:r w:rsidRPr="003E7497">
        <w:rPr>
          <w:rFonts w:ascii="Arial" w:hAnsi="Arial" w:cs="Arial"/>
          <w:color w:val="auto"/>
        </w:rPr>
        <w:t>Catálogo de servicios y precios</w:t>
      </w:r>
      <w:bookmarkEnd w:id="174"/>
    </w:p>
    <w:p w:rsidRPr="003E7497" w:rsidR="009A1C95" w:rsidP="00834BCB" w:rsidRDefault="009A1C95" w14:paraId="547ED930" w14:textId="77777777">
      <w:pPr>
        <w:spacing w:before="100" w:beforeAutospacing="1" w:after="100" w:afterAutospacing="1" w:line="240" w:lineRule="auto"/>
        <w:rPr>
          <w:rFonts w:ascii="Arial" w:hAnsi="Arial"/>
          <w:color w:val="auto"/>
        </w:rPr>
      </w:pPr>
      <w:r w:rsidRPr="003E7497">
        <w:rPr>
          <w:rFonts w:ascii="Arial" w:hAnsi="Arial"/>
          <w:color w:val="auto"/>
        </w:rPr>
        <w:t xml:space="preserve">El sistema dispondrá de un catálogo parametrizable de </w:t>
      </w:r>
      <w:r w:rsidRPr="003E7497">
        <w:rPr>
          <w:rFonts w:ascii="Arial" w:hAnsi="Arial"/>
          <w:b/>
          <w:color w:val="auto"/>
        </w:rPr>
        <w:t>servicios a contratar</w:t>
      </w:r>
      <w:r w:rsidRPr="003E7497">
        <w:rPr>
          <w:rFonts w:ascii="Arial" w:hAnsi="Arial"/>
          <w:color w:val="auto"/>
        </w:rPr>
        <w:t xml:space="preserve">, en donde se podrán añadir o modificar dichos servicios, cumpliendo con criterios de aprobación jerárquica. El mismo contendrá información sobre precios, área geográfica o concesión aplicable y guardará datos sobre la </w:t>
      </w:r>
      <w:r w:rsidRPr="003E7497">
        <w:rPr>
          <w:rFonts w:ascii="Arial" w:hAnsi="Arial"/>
          <w:b/>
          <w:color w:val="auto"/>
        </w:rPr>
        <w:t>titularidad</w:t>
      </w:r>
      <w:r w:rsidRPr="003E7497">
        <w:rPr>
          <w:rFonts w:ascii="Arial" w:hAnsi="Arial"/>
          <w:color w:val="auto"/>
        </w:rPr>
        <w:t xml:space="preserve"> del servicio si procede (Canal o Ayuntamiento), tipo de instalación o uso a que se destina.</w:t>
      </w:r>
    </w:p>
    <w:p w:rsidRPr="003E7497" w:rsidR="002D0F63" w:rsidP="15383A11" w:rsidRDefault="009A1C95" w14:paraId="01A35D86" w14:textId="77777777">
      <w:pPr>
        <w:spacing w:before="100" w:beforeAutospacing="1" w:after="100" w:afterAutospacing="1" w:line="240" w:lineRule="auto"/>
        <w:contextualSpacing/>
        <w:rPr>
          <w:rFonts w:ascii="Arial" w:hAnsi="Arial"/>
          <w:color w:val="auto"/>
        </w:rPr>
      </w:pPr>
      <w:r w:rsidRPr="15383A11">
        <w:rPr>
          <w:rFonts w:ascii="Arial" w:hAnsi="Arial"/>
          <w:color w:val="auto"/>
        </w:rPr>
        <w:t>También se podrá contemplar la creación de otros tipos de catálogos de precios, como de sanciones, compra de materiales, etc.</w:t>
      </w:r>
    </w:p>
    <w:p w:rsidR="15383A11" w:rsidP="15383A11" w:rsidRDefault="15383A11" w14:paraId="0EFC6F4B" w14:textId="1EA57DA1">
      <w:pPr>
        <w:spacing w:beforeAutospacing="1" w:afterAutospacing="1" w:line="240" w:lineRule="auto"/>
        <w:rPr>
          <w:rFonts w:ascii="Arial" w:hAnsi="Arial"/>
          <w:color w:val="auto"/>
        </w:rPr>
      </w:pPr>
    </w:p>
    <w:p w:rsidRPr="003E7497" w:rsidR="0059683E" w:rsidP="0059683E" w:rsidRDefault="009A1C95" w14:paraId="461BE046" w14:textId="77777777">
      <w:pPr>
        <w:pStyle w:val="Ttulo2"/>
        <w:spacing w:before="100" w:beforeAutospacing="1" w:after="480" w:line="240" w:lineRule="auto"/>
        <w:ind w:left="578" w:hanging="578"/>
        <w:jc w:val="left"/>
        <w:rPr>
          <w:rFonts w:ascii="Arial" w:hAnsi="Arial" w:cs="Arial"/>
          <w:color w:val="auto"/>
        </w:rPr>
      </w:pPr>
      <w:bookmarkStart w:name="_Toc74749236" w:id="175"/>
      <w:r w:rsidRPr="003E7497">
        <w:rPr>
          <w:rFonts w:ascii="Arial" w:hAnsi="Arial" w:cs="Arial"/>
          <w:color w:val="auto"/>
        </w:rPr>
        <w:t>Identificadores</w:t>
      </w:r>
      <w:bookmarkEnd w:id="175"/>
      <w:r w:rsidRPr="003E7497">
        <w:rPr>
          <w:rFonts w:ascii="Arial" w:hAnsi="Arial" w:cs="Arial"/>
          <w:color w:val="auto"/>
        </w:rPr>
        <w:t xml:space="preserve"> </w:t>
      </w:r>
    </w:p>
    <w:p w:rsidRPr="003E7497" w:rsidR="009A1C95" w:rsidP="000E610B" w:rsidRDefault="009A1C95" w14:paraId="3E1ADAB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poder atribuir de forma automática </w:t>
      </w:r>
      <w:r w:rsidRPr="003E7497">
        <w:rPr>
          <w:rFonts w:ascii="Arial" w:hAnsi="Arial" w:cs="Arial"/>
          <w:b/>
          <w:color w:val="auto"/>
        </w:rPr>
        <w:t>números identificativos</w:t>
      </w:r>
      <w:r w:rsidRPr="003E7497">
        <w:rPr>
          <w:rFonts w:ascii="Arial" w:hAnsi="Arial" w:cs="Arial"/>
          <w:color w:val="auto"/>
        </w:rPr>
        <w:t xml:space="preserve"> correspondientes a las diferentes gestiones de cada una de las áreas de negocio. (Ej. número de queja, de OT, de factura, de PCT, de tarea, etc.). Complementaria a esta asignación, se deberá poder permitir la </w:t>
      </w:r>
      <w:r w:rsidRPr="003E7497">
        <w:rPr>
          <w:rFonts w:ascii="Arial" w:hAnsi="Arial" w:cs="Arial"/>
          <w:b/>
          <w:color w:val="auto"/>
        </w:rPr>
        <w:t>consulta</w:t>
      </w:r>
      <w:r w:rsidRPr="003E7497">
        <w:rPr>
          <w:rFonts w:ascii="Arial" w:hAnsi="Arial" w:cs="Arial"/>
          <w:color w:val="auto"/>
        </w:rPr>
        <w:t xml:space="preserve"> y tramitación asociada a dicho identificador.</w:t>
      </w:r>
    </w:p>
    <w:p w:rsidRPr="003E7497" w:rsidR="000E610B" w:rsidP="000E610B" w:rsidRDefault="000E610B" w14:paraId="565BFF5B" w14:textId="77777777">
      <w:pPr>
        <w:spacing w:before="100" w:beforeAutospacing="1" w:after="100" w:afterAutospacing="1" w:line="240" w:lineRule="auto"/>
        <w:contextualSpacing/>
        <w:rPr>
          <w:rFonts w:ascii="Arial" w:hAnsi="Arial" w:cs="Arial"/>
          <w:color w:val="auto"/>
        </w:rPr>
      </w:pPr>
    </w:p>
    <w:p w:rsidRPr="003E7497" w:rsidR="0059683E" w:rsidP="0059683E" w:rsidRDefault="009A1C95" w14:paraId="159712D9" w14:textId="77777777">
      <w:pPr>
        <w:pStyle w:val="Ttulo2"/>
        <w:spacing w:before="100" w:beforeAutospacing="1" w:after="480" w:line="240" w:lineRule="auto"/>
        <w:ind w:left="578" w:hanging="578"/>
        <w:jc w:val="left"/>
        <w:rPr>
          <w:rFonts w:ascii="Arial" w:hAnsi="Arial" w:cs="Arial"/>
          <w:color w:val="auto"/>
        </w:rPr>
      </w:pPr>
      <w:bookmarkStart w:name="_Toc74749237" w:id="176"/>
      <w:r w:rsidRPr="003E7497">
        <w:rPr>
          <w:rFonts w:ascii="Arial" w:hAnsi="Arial" w:cs="Arial"/>
          <w:color w:val="auto"/>
        </w:rPr>
        <w:t>Agrupaciones</w:t>
      </w:r>
      <w:bookmarkEnd w:id="176"/>
    </w:p>
    <w:p w:rsidR="15383A11" w:rsidP="007E3238" w:rsidRDefault="009A1C95" w14:paraId="36707A9A" w14:textId="2ACCC083">
      <w:pPr>
        <w:spacing w:before="100" w:beforeAutospacing="1" w:after="100" w:afterAutospacing="1" w:line="240" w:lineRule="auto"/>
        <w:rPr>
          <w:rFonts w:ascii="Arial" w:hAnsi="Arial" w:cs="Arial"/>
          <w:color w:val="auto"/>
        </w:rPr>
      </w:pPr>
      <w:r w:rsidRPr="15383A11">
        <w:rPr>
          <w:rFonts w:ascii="Arial" w:hAnsi="Arial" w:cs="Arial"/>
          <w:color w:val="auto"/>
        </w:rPr>
        <w:t>El sistema deberá permitir hacer agrupaciones para realizar determinadas gestiones de colectivos específicos. Se podrán hacer distintas agrupaciones, de manera manual o automática, por: punto de suministro, contratos, facturas o clientes, etc., facilitando de esa manera procesos de gestión, facturación, seguimiento y consulta.</w:t>
      </w:r>
    </w:p>
    <w:p w:rsidR="15383A11" w:rsidP="007E3238" w:rsidRDefault="009A1C95" w14:paraId="59AD7071" w14:textId="0C021A64">
      <w:pPr>
        <w:spacing w:before="100" w:beforeAutospacing="1" w:after="100" w:afterAutospacing="1" w:line="240" w:lineRule="auto"/>
        <w:rPr>
          <w:rFonts w:ascii="Arial" w:hAnsi="Arial" w:cs="Arial"/>
          <w:color w:val="auto"/>
        </w:rPr>
      </w:pPr>
      <w:r w:rsidRPr="15383A11">
        <w:rPr>
          <w:rFonts w:ascii="Arial" w:hAnsi="Arial" w:cs="Arial"/>
          <w:color w:val="auto"/>
        </w:rPr>
        <w:t xml:space="preserve">Se deberán poder crear y editar según categorías y funcionalidades parametrizables, permitiendo para ello añadir campos específicos para cada agrupación. </w:t>
      </w:r>
    </w:p>
    <w:p w:rsidR="15383A11" w:rsidP="007E3238" w:rsidRDefault="009A1C95" w14:paraId="5874DAA2" w14:textId="47BB15AA">
      <w:pPr>
        <w:spacing w:before="100" w:beforeAutospacing="1" w:after="100" w:afterAutospacing="1" w:line="240" w:lineRule="auto"/>
        <w:rPr>
          <w:rFonts w:ascii="Arial" w:hAnsi="Arial" w:cs="Arial"/>
          <w:color w:val="auto"/>
        </w:rPr>
      </w:pPr>
      <w:r w:rsidRPr="15383A11">
        <w:rPr>
          <w:rFonts w:ascii="Arial" w:hAnsi="Arial" w:cs="Arial"/>
          <w:color w:val="auto"/>
        </w:rPr>
        <w:t>El sistema también deberá permitir el envío comunicaciones masivas a los clientes asociados a un mismo agrupador.</w:t>
      </w:r>
    </w:p>
    <w:p w:rsidRPr="003E7497" w:rsidR="009A1C95" w:rsidP="002D0F63" w:rsidRDefault="009A1C95" w14:paraId="72E2E1C0"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A nivel informativo, actualmente, los principales tipos de agrupaciones (colectivos) en Canal son:</w:t>
      </w:r>
      <w:r w:rsidRPr="003E7497" w:rsidR="00FF2A88">
        <w:rPr>
          <w:rFonts w:ascii="Arial" w:hAnsi="Arial" w:cs="Arial"/>
          <w:color w:val="auto"/>
        </w:rPr>
        <w:t xml:space="preserve"> </w:t>
      </w:r>
      <w:r w:rsidRPr="003E7497">
        <w:rPr>
          <w:rFonts w:ascii="Arial" w:hAnsi="Arial" w:cs="Arial"/>
          <w:color w:val="auto"/>
        </w:rPr>
        <w:t>Zonas Verdes</w:t>
      </w:r>
      <w:r w:rsidRPr="003E7497" w:rsidR="00FF2A88">
        <w:rPr>
          <w:rFonts w:ascii="Arial" w:hAnsi="Arial" w:cs="Arial"/>
          <w:color w:val="auto"/>
        </w:rPr>
        <w:t xml:space="preserve">, </w:t>
      </w:r>
      <w:r w:rsidRPr="003E7497">
        <w:rPr>
          <w:rFonts w:ascii="Arial" w:hAnsi="Arial" w:cs="Arial"/>
          <w:color w:val="auto"/>
        </w:rPr>
        <w:t>Colectivos de Gestión</w:t>
      </w:r>
      <w:r w:rsidRPr="003E7497" w:rsidR="00FF2A88">
        <w:rPr>
          <w:rFonts w:ascii="Arial" w:hAnsi="Arial" w:cs="Arial"/>
          <w:color w:val="auto"/>
        </w:rPr>
        <w:t xml:space="preserve">, </w:t>
      </w:r>
      <w:r w:rsidRPr="003E7497">
        <w:rPr>
          <w:rFonts w:ascii="Arial" w:hAnsi="Arial" w:cs="Arial"/>
          <w:color w:val="auto"/>
        </w:rPr>
        <w:t>Colectivos de Contratación</w:t>
      </w:r>
      <w:r w:rsidRPr="003E7497" w:rsidR="00FF2A88">
        <w:rPr>
          <w:rFonts w:ascii="Arial" w:hAnsi="Arial" w:cs="Arial"/>
          <w:color w:val="auto"/>
        </w:rPr>
        <w:t xml:space="preserve"> y </w:t>
      </w:r>
      <w:r w:rsidRPr="003E7497">
        <w:rPr>
          <w:rFonts w:ascii="Arial" w:hAnsi="Arial" w:cs="Arial"/>
          <w:color w:val="auto"/>
        </w:rPr>
        <w:t>Colectivos de Facturación</w:t>
      </w:r>
      <w:r w:rsidRPr="003E7497" w:rsidR="00FF2A88">
        <w:rPr>
          <w:rFonts w:ascii="Arial" w:hAnsi="Arial" w:cs="Arial"/>
          <w:color w:val="auto"/>
        </w:rPr>
        <w:t>.</w:t>
      </w:r>
    </w:p>
    <w:p w:rsidRPr="003E7497" w:rsidR="009A1C95" w:rsidP="00724E41" w:rsidRDefault="009A1C95" w14:paraId="34CDD9EB" w14:textId="77777777">
      <w:pPr>
        <w:spacing w:after="144" w:afterLines="60" w:line="240" w:lineRule="auto"/>
        <w:rPr>
          <w:rFonts w:ascii="Arial" w:hAnsi="Arial" w:cs="Arial"/>
          <w:color w:val="auto"/>
          <w:highlight w:val="lightGray"/>
        </w:rPr>
      </w:pPr>
    </w:p>
    <w:p w:rsidRPr="003E7497" w:rsidR="0059683E" w:rsidP="0059683E" w:rsidRDefault="009A1C95" w14:paraId="0C1824B3" w14:textId="77777777">
      <w:pPr>
        <w:pStyle w:val="Ttulo2"/>
        <w:spacing w:before="100" w:beforeAutospacing="1" w:after="480" w:line="240" w:lineRule="auto"/>
        <w:ind w:left="578" w:hanging="578"/>
        <w:jc w:val="left"/>
        <w:rPr>
          <w:rFonts w:ascii="Arial" w:hAnsi="Arial" w:cs="Arial"/>
          <w:color w:val="auto"/>
        </w:rPr>
      </w:pPr>
      <w:bookmarkStart w:name="_Toc74749238" w:id="177"/>
      <w:r w:rsidRPr="003E7497">
        <w:rPr>
          <w:rFonts w:ascii="Arial" w:hAnsi="Arial" w:cs="Arial"/>
          <w:color w:val="auto"/>
        </w:rPr>
        <w:t>Callejero</w:t>
      </w:r>
      <w:r w:rsidRPr="003E7497" w:rsidR="00F9629E">
        <w:rPr>
          <w:rFonts w:ascii="Arial" w:hAnsi="Arial" w:cs="Arial"/>
          <w:color w:val="auto"/>
        </w:rPr>
        <w:t xml:space="preserve"> y GIS</w:t>
      </w:r>
      <w:bookmarkEnd w:id="177"/>
    </w:p>
    <w:p w:rsidR="15383A11" w:rsidP="007E3238" w:rsidRDefault="009A1C95" w14:paraId="0130D479" w14:textId="6F3B0275">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estar integrado con un </w:t>
      </w:r>
      <w:r w:rsidRPr="15383A11">
        <w:rPr>
          <w:rFonts w:ascii="Arial" w:hAnsi="Arial" w:cs="Arial"/>
          <w:b/>
          <w:bCs/>
          <w:color w:val="auto"/>
        </w:rPr>
        <w:t>callejero oficial</w:t>
      </w:r>
      <w:r w:rsidRPr="15383A11">
        <w:rPr>
          <w:rFonts w:ascii="Arial" w:hAnsi="Arial" w:cs="Arial"/>
          <w:color w:val="auto"/>
        </w:rPr>
        <w:t xml:space="preserve"> para codificar todas las direcciones que se incorporen de una manera normalizada y georreferenciada. Deberá tener registradas todas las direcciones oficiales de todos los ámbitos territoriales en los que se preste gestión, estando vinculados los procesos de contratación, modificación y localización, con posibilidad de hacer </w:t>
      </w:r>
      <w:r w:rsidRPr="15383A11">
        <w:rPr>
          <w:rFonts w:ascii="Arial" w:hAnsi="Arial" w:cs="Arial"/>
          <w:b/>
          <w:bCs/>
          <w:color w:val="auto"/>
        </w:rPr>
        <w:t>búsquedas</w:t>
      </w:r>
      <w:r w:rsidRPr="15383A11">
        <w:rPr>
          <w:rFonts w:ascii="Arial" w:hAnsi="Arial" w:cs="Arial"/>
          <w:color w:val="auto"/>
        </w:rPr>
        <w:t>, y ubicación georreferenciada.</w:t>
      </w:r>
    </w:p>
    <w:p w:rsidR="15383A11" w:rsidP="007E3238" w:rsidRDefault="009A1C95" w14:paraId="699021E5" w14:textId="45DA2B54">
      <w:pPr>
        <w:spacing w:before="100" w:beforeAutospacing="1" w:after="100" w:afterAutospacing="1" w:line="240" w:lineRule="auto"/>
        <w:rPr>
          <w:rFonts w:ascii="Arial" w:hAnsi="Arial" w:cs="Arial"/>
          <w:color w:val="auto"/>
        </w:rPr>
      </w:pPr>
      <w:r w:rsidRPr="15383A11">
        <w:rPr>
          <w:rFonts w:ascii="Arial" w:hAnsi="Arial" w:cs="Arial"/>
          <w:color w:val="auto"/>
        </w:rPr>
        <w:t xml:space="preserve">No obstante, el sistema debe permitir también la </w:t>
      </w:r>
      <w:r w:rsidRPr="15383A11">
        <w:rPr>
          <w:rFonts w:ascii="Arial" w:hAnsi="Arial" w:cs="Arial"/>
          <w:b/>
          <w:bCs/>
          <w:color w:val="auto"/>
        </w:rPr>
        <w:t>creación manual</w:t>
      </w:r>
      <w:r w:rsidRPr="15383A11">
        <w:rPr>
          <w:rFonts w:ascii="Arial" w:hAnsi="Arial" w:cs="Arial"/>
          <w:color w:val="auto"/>
        </w:rPr>
        <w:t xml:space="preserve"> de direcciones, así como edición de las ya definidas, que en este caso deberán ser validadas al menos en dos niveles, y que se fusionarán con las oficiales del callejero </w:t>
      </w:r>
      <w:r w:rsidRPr="15383A11" w:rsidR="41968236">
        <w:rPr>
          <w:rFonts w:ascii="Arial" w:hAnsi="Arial" w:cs="Arial"/>
          <w:color w:val="auto"/>
        </w:rPr>
        <w:t>sí</w:t>
      </w:r>
      <w:r w:rsidRPr="15383A11">
        <w:rPr>
          <w:rFonts w:ascii="Arial" w:hAnsi="Arial" w:cs="Arial"/>
          <w:color w:val="auto"/>
        </w:rPr>
        <w:t xml:space="preserve"> coinciden.</w:t>
      </w:r>
    </w:p>
    <w:p w:rsidR="15383A11" w:rsidP="007E3238" w:rsidRDefault="009A1C95" w14:paraId="37D117FB" w14:textId="5DBD13D9">
      <w:pPr>
        <w:spacing w:before="100" w:beforeAutospacing="1" w:after="100" w:afterAutospacing="1" w:line="240" w:lineRule="auto"/>
        <w:rPr>
          <w:rFonts w:ascii="Arial" w:hAnsi="Arial" w:cs="Arial"/>
          <w:color w:val="auto"/>
        </w:rPr>
      </w:pPr>
      <w:r w:rsidRPr="15383A11">
        <w:rPr>
          <w:rFonts w:ascii="Arial" w:hAnsi="Arial" w:cs="Arial"/>
          <w:color w:val="auto"/>
        </w:rPr>
        <w:t>Deberá proporcionar, al menos, las siguientes funcionalidades:</w:t>
      </w:r>
    </w:p>
    <w:p w:rsidRPr="003E7497" w:rsidR="002D0F63" w:rsidP="00982C52" w:rsidRDefault="009A1C95" w14:paraId="2D8B66BD" w14:textId="77777777">
      <w:pPr>
        <w:pStyle w:val="Prrafodelista"/>
        <w:numPr>
          <w:ilvl w:val="0"/>
          <w:numId w:val="15"/>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Las direcciones deben</w:t>
      </w:r>
      <w:r w:rsidRPr="003E7497">
        <w:rPr>
          <w:rFonts w:ascii="Arial" w:hAnsi="Arial" w:cs="Arial"/>
          <w:b/>
          <w:color w:val="auto"/>
        </w:rPr>
        <w:t xml:space="preserve"> </w:t>
      </w:r>
      <w:r w:rsidRPr="003E7497">
        <w:rPr>
          <w:rFonts w:ascii="Arial" w:hAnsi="Arial" w:cs="Arial"/>
          <w:color w:val="auto"/>
        </w:rPr>
        <w:t>introducirse</w:t>
      </w:r>
      <w:r w:rsidRPr="003E7497">
        <w:rPr>
          <w:rFonts w:ascii="Arial" w:hAnsi="Arial" w:cs="Arial"/>
          <w:b/>
          <w:color w:val="auto"/>
        </w:rPr>
        <w:t xml:space="preserve"> estructuradas </w:t>
      </w:r>
      <w:r w:rsidRPr="003E7497">
        <w:rPr>
          <w:rFonts w:ascii="Arial" w:hAnsi="Arial" w:cs="Arial"/>
          <w:color w:val="auto"/>
        </w:rPr>
        <w:t>por</w:t>
      </w:r>
      <w:r w:rsidRPr="003E7497">
        <w:rPr>
          <w:rFonts w:ascii="Arial" w:hAnsi="Arial" w:cs="Arial"/>
          <w:b/>
          <w:color w:val="auto"/>
        </w:rPr>
        <w:t>:</w:t>
      </w:r>
      <w:r w:rsidRPr="003E7497">
        <w:rPr>
          <w:rFonts w:ascii="Arial" w:hAnsi="Arial" w:cs="Arial"/>
          <w:color w:val="auto"/>
        </w:rPr>
        <w:t xml:space="preserve"> tipo de vía, denominación, número, piso, bis, distrito, barrio, código postal, complemento, municipio, provincia, origen (callejero oficial, manual), coordenadas x/y, referencia catastral y origen parcela, código de carretera, punto kilométrico, código de vía y de portal del callejero oficial que corresponda en cada caso.</w:t>
      </w:r>
    </w:p>
    <w:p w:rsidRPr="003E7497" w:rsidR="002D0F63" w:rsidP="0053571D" w:rsidRDefault="002D0F63" w14:paraId="498AF0D8"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0F132868" w14:textId="77777777">
      <w:pPr>
        <w:pStyle w:val="Prrafodelista"/>
        <w:numPr>
          <w:ilvl w:val="0"/>
          <w:numId w:val="15"/>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 xml:space="preserve">En el momento de introducir una dirección, el sistema deberá hacer la validación con el callejero oficial. En caso de no poder validar la dirección, el sistema deberá proponer una </w:t>
      </w:r>
      <w:r w:rsidRPr="003E7497">
        <w:rPr>
          <w:rFonts w:ascii="Arial" w:hAnsi="Arial" w:cs="Arial"/>
          <w:b/>
          <w:color w:val="auto"/>
        </w:rPr>
        <w:t xml:space="preserve">validación </w:t>
      </w:r>
      <w:r w:rsidRPr="003E7497">
        <w:rPr>
          <w:rFonts w:ascii="Arial" w:hAnsi="Arial" w:cs="Arial"/>
          <w:b/>
          <w:color w:val="auto"/>
        </w:rPr>
        <w:t>alternativa</w:t>
      </w:r>
      <w:r w:rsidRPr="003E7497">
        <w:rPr>
          <w:rFonts w:ascii="Arial" w:hAnsi="Arial" w:cs="Arial"/>
          <w:color w:val="auto"/>
        </w:rPr>
        <w:t xml:space="preserve"> con herramientas complementarias (Ej. Google Maps). Las direcciones finalmente no validadas se agruparán y, definiendo un plazo determinado, se enviarán al usuario responsable para su supervisión y control.</w:t>
      </w:r>
    </w:p>
    <w:p w:rsidRPr="003E7497" w:rsidR="002D0F63" w:rsidP="0053571D" w:rsidRDefault="002D0F63" w14:paraId="263F3B9E"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08BE9DE0" w14:textId="77777777">
      <w:pPr>
        <w:pStyle w:val="Prrafodelista"/>
        <w:numPr>
          <w:ilvl w:val="0"/>
          <w:numId w:val="15"/>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 xml:space="preserve">Debe permitirse la modificación de dirección de manera </w:t>
      </w:r>
      <w:r w:rsidRPr="003E7497">
        <w:rPr>
          <w:rFonts w:ascii="Arial" w:hAnsi="Arial" w:cs="Arial"/>
          <w:b/>
          <w:color w:val="auto"/>
        </w:rPr>
        <w:t>individual</w:t>
      </w:r>
      <w:r w:rsidRPr="003E7497">
        <w:rPr>
          <w:rFonts w:ascii="Arial" w:hAnsi="Arial" w:cs="Arial"/>
          <w:color w:val="auto"/>
        </w:rPr>
        <w:t xml:space="preserve"> o </w:t>
      </w:r>
      <w:r w:rsidRPr="003E7497">
        <w:rPr>
          <w:rFonts w:ascii="Arial" w:hAnsi="Arial" w:cs="Arial"/>
          <w:b/>
          <w:color w:val="auto"/>
        </w:rPr>
        <w:t>masiva</w:t>
      </w:r>
      <w:r w:rsidRPr="003E7497">
        <w:rPr>
          <w:rFonts w:ascii="Arial" w:hAnsi="Arial" w:cs="Arial"/>
          <w:color w:val="auto"/>
        </w:rPr>
        <w:t xml:space="preserve"> por calles, así como existir </w:t>
      </w:r>
      <w:r w:rsidRPr="003E7497">
        <w:rPr>
          <w:rFonts w:ascii="Arial" w:hAnsi="Arial" w:cs="Arial"/>
          <w:b/>
          <w:color w:val="auto"/>
        </w:rPr>
        <w:t xml:space="preserve">vínculos </w:t>
      </w:r>
      <w:r w:rsidRPr="003E7497">
        <w:rPr>
          <w:rFonts w:ascii="Arial" w:hAnsi="Arial" w:cs="Arial"/>
          <w:color w:val="auto"/>
        </w:rPr>
        <w:t>de búsqueda con otras bases de datos.</w:t>
      </w:r>
    </w:p>
    <w:p w:rsidRPr="003E7497" w:rsidR="002D0F63" w:rsidP="0053571D" w:rsidRDefault="002D0F63" w14:paraId="16E5E008"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00E163C2" w14:textId="77777777">
      <w:pPr>
        <w:pStyle w:val="Prrafodelista"/>
        <w:numPr>
          <w:ilvl w:val="0"/>
          <w:numId w:val="15"/>
        </w:numPr>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En cada dirección deberá poder</w:t>
      </w:r>
      <w:r w:rsidRPr="003E7497">
        <w:rPr>
          <w:rFonts w:ascii="Arial" w:hAnsi="Arial" w:cs="Arial"/>
          <w:b/>
          <w:color w:val="auto"/>
        </w:rPr>
        <w:t xml:space="preserve"> consultarse</w:t>
      </w:r>
      <w:r w:rsidRPr="003E7497">
        <w:rPr>
          <w:rFonts w:ascii="Arial" w:hAnsi="Arial" w:cs="Arial"/>
          <w:color w:val="auto"/>
        </w:rPr>
        <w:t>, al menos: contratos asociados por dirección de finca a dicha dirección, puntos de suministro asociados a esa dirección, puntos de acometida asociados a esa dirección, contactos asociados a esa acometida, nº de batería asociada a esa dirección, etc.</w:t>
      </w:r>
    </w:p>
    <w:p w:rsidRPr="003E7497" w:rsidR="002D0F63" w:rsidP="0053571D" w:rsidRDefault="002D0F63" w14:paraId="40D2860B" w14:textId="77777777">
      <w:pPr>
        <w:pStyle w:val="Prrafodelista"/>
        <w:spacing w:before="100" w:beforeAutospacing="1" w:after="100" w:afterAutospacing="1" w:line="240" w:lineRule="auto"/>
        <w:ind w:left="714" w:hanging="357"/>
        <w:rPr>
          <w:rFonts w:ascii="Arial" w:hAnsi="Arial" w:cs="Arial"/>
          <w:color w:val="auto"/>
        </w:rPr>
      </w:pPr>
    </w:p>
    <w:p w:rsidRPr="007E3238" w:rsidR="15383A11" w:rsidP="007E3238" w:rsidRDefault="009A1C95" w14:paraId="6E592B4D" w14:textId="39AF5FF9">
      <w:pPr>
        <w:pStyle w:val="Prrafodelista"/>
        <w:numPr>
          <w:ilvl w:val="0"/>
          <w:numId w:val="15"/>
        </w:numPr>
        <w:spacing w:before="100" w:beforeAutospacing="1" w:after="100" w:afterAutospacing="1" w:line="240" w:lineRule="auto"/>
        <w:ind w:left="714" w:hanging="357"/>
        <w:rPr>
          <w:rFonts w:ascii="Arial" w:hAnsi="Arial" w:cs="Arial"/>
          <w:color w:val="auto"/>
        </w:rPr>
      </w:pPr>
      <w:r w:rsidRPr="15383A11">
        <w:rPr>
          <w:rFonts w:ascii="Arial" w:hAnsi="Arial" w:cs="Arial"/>
          <w:color w:val="auto"/>
        </w:rPr>
        <w:t xml:space="preserve">Debe permitir </w:t>
      </w:r>
      <w:r w:rsidRPr="15383A11">
        <w:rPr>
          <w:rFonts w:ascii="Arial" w:hAnsi="Arial" w:cs="Arial"/>
          <w:b/>
          <w:bCs/>
          <w:color w:val="auto"/>
        </w:rPr>
        <w:t>búsquedas por aproximación</w:t>
      </w:r>
      <w:r w:rsidRPr="15383A11">
        <w:rPr>
          <w:rFonts w:ascii="Arial" w:hAnsi="Arial" w:cs="Arial"/>
          <w:color w:val="auto"/>
        </w:rPr>
        <w:t xml:space="preserve"> o por contenido tota</w:t>
      </w:r>
      <w:r w:rsidRPr="15383A11" w:rsidR="008723CE">
        <w:rPr>
          <w:rFonts w:ascii="Arial" w:hAnsi="Arial" w:cs="Arial"/>
          <w:color w:val="auto"/>
        </w:rPr>
        <w:t xml:space="preserve">l en los campos que se requiera </w:t>
      </w:r>
      <w:r w:rsidRPr="15383A11" w:rsidR="00D35210">
        <w:rPr>
          <w:rFonts w:ascii="Arial" w:hAnsi="Arial" w:cs="Arial"/>
          <w:color w:val="auto"/>
        </w:rPr>
        <w:t>(Ej. b</w:t>
      </w:r>
      <w:r w:rsidRPr="15383A11" w:rsidR="008723CE">
        <w:rPr>
          <w:rFonts w:ascii="Arial" w:hAnsi="Arial" w:cs="Arial"/>
          <w:color w:val="auto"/>
        </w:rPr>
        <w:t xml:space="preserve">úsqueda de direcciones, personas, contadores, </w:t>
      </w:r>
      <w:r w:rsidRPr="15383A11" w:rsidR="00C37DD2">
        <w:rPr>
          <w:rFonts w:ascii="Arial" w:hAnsi="Arial" w:cs="Arial"/>
          <w:color w:val="auto"/>
        </w:rPr>
        <w:t>etc.</w:t>
      </w:r>
      <w:r w:rsidRPr="15383A11" w:rsidR="008723CE">
        <w:rPr>
          <w:rFonts w:ascii="Arial" w:hAnsi="Arial" w:cs="Arial"/>
          <w:color w:val="auto"/>
        </w:rPr>
        <w:t>)</w:t>
      </w:r>
      <w:r w:rsidRPr="15383A11" w:rsidR="000E610B">
        <w:rPr>
          <w:rFonts w:ascii="Arial" w:hAnsi="Arial" w:cs="Arial"/>
          <w:color w:val="auto"/>
        </w:rPr>
        <w:t>.</w:t>
      </w:r>
    </w:p>
    <w:p w:rsidR="15383A11" w:rsidP="007E3238" w:rsidRDefault="009A1C95" w14:paraId="727C4C88" w14:textId="18019BC4">
      <w:pPr>
        <w:spacing w:before="100" w:beforeAutospacing="1" w:after="100" w:afterAutospacing="1" w:line="240" w:lineRule="auto"/>
        <w:contextualSpacing/>
        <w:rPr>
          <w:rFonts w:ascii="Arial" w:hAnsi="Arial" w:cs="Arial"/>
          <w:color w:val="auto"/>
        </w:rPr>
      </w:pPr>
      <w:r w:rsidRPr="15383A11">
        <w:rPr>
          <w:rFonts w:ascii="Arial" w:hAnsi="Arial" w:cs="Arial"/>
          <w:color w:val="auto"/>
        </w:rPr>
        <w:t xml:space="preserve">Además, el callejero deberá interactuar con los </w:t>
      </w:r>
      <w:r w:rsidRPr="15383A11">
        <w:rPr>
          <w:rFonts w:ascii="Arial" w:hAnsi="Arial" w:cs="Arial"/>
          <w:b/>
          <w:bCs/>
          <w:color w:val="auto"/>
        </w:rPr>
        <w:t xml:space="preserve">procesos cartográficos </w:t>
      </w:r>
      <w:r w:rsidRPr="15383A11">
        <w:rPr>
          <w:rFonts w:ascii="Arial" w:hAnsi="Arial" w:cs="Arial"/>
          <w:color w:val="auto"/>
        </w:rPr>
        <w:t>para, al menos:</w:t>
      </w:r>
    </w:p>
    <w:p w:rsidRPr="003E7497" w:rsidR="009A1C95" w:rsidP="00982C52" w:rsidRDefault="009A1C95" w14:paraId="217FECC1"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Ubicación de acometidas y puntos de suministro por dirección</w:t>
      </w:r>
      <w:r w:rsidRPr="003E7497" w:rsidR="002D0F63">
        <w:rPr>
          <w:rFonts w:ascii="Arial" w:hAnsi="Arial" w:cs="Arial"/>
          <w:color w:val="auto"/>
        </w:rPr>
        <w:t>.</w:t>
      </w:r>
    </w:p>
    <w:p w:rsidRPr="003E7497" w:rsidR="002D0F63" w:rsidP="0053571D" w:rsidRDefault="002D0F63" w14:paraId="42050CB3" w14:textId="77777777">
      <w:pPr>
        <w:pStyle w:val="Prrafodelista"/>
        <w:autoSpaceDE w:val="0"/>
        <w:autoSpaceDN w:val="0"/>
        <w:adjustRightInd w:val="0"/>
        <w:spacing w:before="100" w:beforeAutospacing="1" w:after="100" w:afterAutospacing="1" w:line="240" w:lineRule="auto"/>
        <w:ind w:left="714" w:hanging="357"/>
        <w:rPr>
          <w:rFonts w:ascii="Arial" w:hAnsi="Arial" w:cs="Arial"/>
          <w:color w:val="auto"/>
        </w:rPr>
      </w:pPr>
    </w:p>
    <w:p w:rsidRPr="003E7497" w:rsidR="002D0F63" w:rsidP="00982C52" w:rsidRDefault="009A1C95" w14:paraId="26FAA15E"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Sectorización y análisis de consumos</w:t>
      </w:r>
      <w:r w:rsidRPr="003E7497" w:rsidR="002D0F63">
        <w:rPr>
          <w:rFonts w:ascii="Arial" w:hAnsi="Arial" w:cs="Arial"/>
          <w:color w:val="auto"/>
        </w:rPr>
        <w:t>.</w:t>
      </w:r>
    </w:p>
    <w:p w:rsidRPr="003E7497" w:rsidR="002D0F63" w:rsidP="0053571D" w:rsidRDefault="002D0F63" w14:paraId="130CC4CD"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4174F61E"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Polígonos de corte: al establecerse un corte en la red deberá poderse obtener información comercial de los puntos de suministro afectados y generar actuaciones en base a esa información</w:t>
      </w:r>
      <w:r w:rsidRPr="003E7497" w:rsidR="002D0F63">
        <w:rPr>
          <w:rFonts w:ascii="Arial" w:hAnsi="Arial" w:cs="Arial"/>
          <w:color w:val="auto"/>
        </w:rPr>
        <w:t>.</w:t>
      </w:r>
    </w:p>
    <w:p w:rsidRPr="003E7497" w:rsidR="002D0F63" w:rsidP="0053571D" w:rsidRDefault="002D0F63" w14:paraId="055BFDB1"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66E0EDDA"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Renovación de red: se debe disponer de información actualizada e integrada entre la red y las actuaciones comerciales</w:t>
      </w:r>
      <w:r w:rsidRPr="003E7497" w:rsidR="002D0F63">
        <w:rPr>
          <w:rFonts w:ascii="Arial" w:hAnsi="Arial" w:cs="Arial"/>
          <w:color w:val="auto"/>
        </w:rPr>
        <w:t>.</w:t>
      </w:r>
    </w:p>
    <w:p w:rsidRPr="003E7497" w:rsidR="002D0F63" w:rsidP="0053571D" w:rsidRDefault="002D0F63" w14:paraId="38E78751"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46EF44D4"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Seguimiento de consumos</w:t>
      </w:r>
      <w:r w:rsidRPr="003E7497" w:rsidR="002D0F63">
        <w:rPr>
          <w:rFonts w:ascii="Arial" w:hAnsi="Arial" w:cs="Arial"/>
          <w:color w:val="auto"/>
        </w:rPr>
        <w:t>.</w:t>
      </w:r>
    </w:p>
    <w:p w:rsidRPr="003E7497" w:rsidR="002D0F63" w:rsidP="0053571D" w:rsidRDefault="002D0F63" w14:paraId="62A75F99" w14:textId="77777777">
      <w:pPr>
        <w:pStyle w:val="Prrafodelista"/>
        <w:spacing w:before="100" w:beforeAutospacing="1" w:after="100" w:afterAutospacing="1" w:line="240" w:lineRule="auto"/>
        <w:ind w:left="714" w:hanging="357"/>
        <w:rPr>
          <w:rFonts w:ascii="Arial" w:hAnsi="Arial" w:cs="Arial"/>
          <w:color w:val="auto"/>
        </w:rPr>
      </w:pPr>
    </w:p>
    <w:p w:rsidRPr="003E7497" w:rsidR="002D0F63" w:rsidP="00982C52" w:rsidRDefault="009A1C95" w14:paraId="3DFFF440" w14:textId="77777777">
      <w:pPr>
        <w:pStyle w:val="Prrafodelista"/>
        <w:numPr>
          <w:ilvl w:val="0"/>
          <w:numId w:val="15"/>
        </w:numPr>
        <w:autoSpaceDE w:val="0"/>
        <w:autoSpaceDN w:val="0"/>
        <w:adjustRightInd w:val="0"/>
        <w:spacing w:before="100" w:beforeAutospacing="1" w:after="100" w:afterAutospacing="1" w:line="240" w:lineRule="auto"/>
        <w:ind w:left="714" w:hanging="357"/>
        <w:rPr>
          <w:rFonts w:ascii="Arial" w:hAnsi="Arial" w:cs="Arial"/>
          <w:color w:val="auto"/>
        </w:rPr>
      </w:pPr>
      <w:r w:rsidRPr="003E7497">
        <w:rPr>
          <w:rFonts w:ascii="Arial" w:hAnsi="Arial" w:cs="Arial"/>
          <w:color w:val="auto"/>
        </w:rPr>
        <w:t>Generación de órdenes de trabajo con ubicación detallada y check de actuaciones realizadas sobre la red</w:t>
      </w:r>
      <w:r w:rsidRPr="003E7497" w:rsidR="002D0F63">
        <w:rPr>
          <w:rFonts w:ascii="Arial" w:hAnsi="Arial" w:cs="Arial"/>
          <w:color w:val="auto"/>
        </w:rPr>
        <w:t>.</w:t>
      </w:r>
    </w:p>
    <w:p w:rsidRPr="003E7497" w:rsidR="002D0F63" w:rsidP="0053571D" w:rsidRDefault="002D0F63" w14:paraId="2ECAA31B" w14:textId="77777777">
      <w:pPr>
        <w:pStyle w:val="Prrafodelista"/>
        <w:spacing w:before="100" w:beforeAutospacing="1" w:after="100" w:afterAutospacing="1" w:line="240" w:lineRule="auto"/>
        <w:ind w:left="714" w:hanging="357"/>
        <w:rPr>
          <w:rFonts w:ascii="Arial" w:hAnsi="Arial" w:cs="Arial"/>
          <w:b/>
          <w:color w:val="auto"/>
        </w:rPr>
      </w:pPr>
    </w:p>
    <w:p w:rsidRPr="006210EF" w:rsidR="00EB5BD4" w:rsidP="00EB5BD4" w:rsidRDefault="009A1C95" w14:paraId="3FDCE676" w14:textId="676DEF21">
      <w:pPr>
        <w:pStyle w:val="Prrafodelista"/>
        <w:numPr>
          <w:ilvl w:val="0"/>
          <w:numId w:val="15"/>
        </w:numPr>
        <w:autoSpaceDE w:val="0"/>
        <w:autoSpaceDN w:val="0"/>
        <w:adjustRightInd w:val="0"/>
        <w:spacing w:before="100" w:beforeAutospacing="1" w:after="100" w:afterAutospacing="1" w:line="240" w:lineRule="auto"/>
        <w:ind w:left="714" w:hanging="357"/>
      </w:pPr>
      <w:r w:rsidRPr="003E7497">
        <w:rPr>
          <w:rFonts w:ascii="Arial" w:hAnsi="Arial" w:cs="Arial"/>
          <w:b/>
          <w:color w:val="auto"/>
        </w:rPr>
        <w:t>Visualización</w:t>
      </w:r>
      <w:r w:rsidRPr="003E7497">
        <w:rPr>
          <w:rFonts w:ascii="Arial" w:hAnsi="Arial" w:cs="Arial"/>
          <w:color w:val="auto"/>
        </w:rPr>
        <w:t xml:space="preserve"> y </w:t>
      </w:r>
      <w:r w:rsidRPr="003E7497">
        <w:rPr>
          <w:rFonts w:ascii="Arial" w:hAnsi="Arial" w:cs="Arial"/>
          <w:b/>
          <w:color w:val="auto"/>
        </w:rPr>
        <w:t>descarga</w:t>
      </w:r>
      <w:r w:rsidRPr="003E7497">
        <w:rPr>
          <w:rFonts w:ascii="Arial" w:hAnsi="Arial" w:cs="Arial"/>
          <w:color w:val="auto"/>
        </w:rPr>
        <w:t>, en distintos soportes y formatos, de los mapas de las zonas de trabajo. (Integración GIS - Vycario).</w:t>
      </w:r>
    </w:p>
    <w:p w:rsidR="006210EF" w:rsidP="006210EF" w:rsidRDefault="006210EF" w14:paraId="14CC63AA" w14:textId="77777777">
      <w:pPr>
        <w:pStyle w:val="Prrafodelista"/>
      </w:pPr>
    </w:p>
    <w:p w:rsidRPr="00794770" w:rsidR="006210EF" w:rsidP="007E3238" w:rsidRDefault="006210EF" w14:paraId="7572ECC7" w14:textId="77777777">
      <w:pPr>
        <w:pStyle w:val="Prrafodelista"/>
        <w:numPr>
          <w:ilvl w:val="0"/>
          <w:numId w:val="15"/>
        </w:numPr>
        <w:autoSpaceDE w:val="0"/>
        <w:autoSpaceDN w:val="0"/>
        <w:adjustRightInd w:val="0"/>
        <w:spacing w:before="100" w:beforeAutospacing="1" w:after="100" w:afterAutospacing="1" w:line="240" w:lineRule="auto"/>
        <w:ind w:left="714" w:hanging="357"/>
      </w:pPr>
    </w:p>
    <w:p w:rsidRPr="003E7497" w:rsidR="00C02191" w:rsidP="00C02191" w:rsidRDefault="009A1C95" w14:paraId="78CA0E29" w14:textId="77777777">
      <w:pPr>
        <w:pStyle w:val="Ttulo2"/>
        <w:spacing w:before="100" w:beforeAutospacing="1" w:after="480" w:line="240" w:lineRule="auto"/>
        <w:ind w:left="578" w:hanging="578"/>
        <w:jc w:val="left"/>
        <w:rPr>
          <w:rFonts w:ascii="Arial" w:hAnsi="Arial" w:cs="Arial"/>
          <w:color w:val="auto"/>
        </w:rPr>
      </w:pPr>
      <w:bookmarkStart w:name="_Toc74749239" w:id="178"/>
      <w:r w:rsidRPr="003E7497">
        <w:rPr>
          <w:rFonts w:ascii="Arial" w:hAnsi="Arial" w:cs="Arial"/>
          <w:color w:val="auto"/>
        </w:rPr>
        <w:t>Integración entre módulos</w:t>
      </w:r>
      <w:bookmarkEnd w:id="178"/>
      <w:r w:rsidRPr="003E7497">
        <w:rPr>
          <w:rFonts w:ascii="Arial" w:hAnsi="Arial" w:cs="Arial"/>
          <w:color w:val="auto"/>
        </w:rPr>
        <w:t xml:space="preserve"> </w:t>
      </w:r>
    </w:p>
    <w:p w:rsidR="15383A11" w:rsidP="007E3238" w:rsidRDefault="009A1C95" w14:paraId="21C2A8BE" w14:textId="68985FB1">
      <w:pPr>
        <w:spacing w:before="100" w:beforeAutospacing="1" w:after="100" w:afterAutospacing="1" w:line="240" w:lineRule="auto"/>
        <w:rPr>
          <w:rFonts w:ascii="Arial" w:hAnsi="Arial" w:cs="Arial"/>
          <w:b/>
          <w:bCs/>
          <w:color w:val="auto"/>
          <w:u w:val="single"/>
        </w:rPr>
      </w:pPr>
      <w:r w:rsidRPr="15383A11">
        <w:rPr>
          <w:rFonts w:ascii="Arial" w:hAnsi="Arial" w:cs="Arial"/>
          <w:color w:val="auto"/>
        </w:rPr>
        <w:t xml:space="preserve">Debe existir una integración entre los </w:t>
      </w:r>
      <w:r w:rsidRPr="15383A11">
        <w:rPr>
          <w:rFonts w:ascii="Arial" w:hAnsi="Arial" w:cs="Arial"/>
          <w:b/>
          <w:bCs/>
          <w:color w:val="auto"/>
        </w:rPr>
        <w:t>módulos</w:t>
      </w:r>
      <w:r w:rsidRPr="15383A11">
        <w:rPr>
          <w:rFonts w:ascii="Arial" w:hAnsi="Arial" w:cs="Arial"/>
          <w:color w:val="auto"/>
        </w:rPr>
        <w:t xml:space="preserve"> y </w:t>
      </w:r>
      <w:r w:rsidRPr="15383A11">
        <w:rPr>
          <w:rFonts w:ascii="Arial" w:hAnsi="Arial" w:cs="Arial"/>
          <w:b/>
          <w:bCs/>
          <w:color w:val="auto"/>
        </w:rPr>
        <w:t>productos</w:t>
      </w:r>
      <w:r w:rsidRPr="15383A11">
        <w:rPr>
          <w:rFonts w:ascii="Arial" w:hAnsi="Arial" w:cs="Arial"/>
          <w:color w:val="auto"/>
        </w:rPr>
        <w:t xml:space="preserve"> que formen la solución del sistema comercial, permitiendo siempre mantener la trazabilidad del proceso completo y visualización de la situación global de cada suministro/contrato o cliente o persona. </w:t>
      </w:r>
    </w:p>
    <w:p w:rsidRPr="00B879AD" w:rsidR="00B879AD" w:rsidP="007E3238" w:rsidRDefault="00B879AD" w14:paraId="389BFCEA" w14:textId="77777777">
      <w:pPr>
        <w:spacing w:before="100" w:beforeAutospacing="1" w:after="100" w:afterAutospacing="1" w:line="240" w:lineRule="auto"/>
        <w:rPr>
          <w:rFonts w:ascii="Arial" w:hAnsi="Arial" w:cs="Arial"/>
          <w:b/>
          <w:bCs/>
          <w:color w:val="auto"/>
          <w:u w:val="single"/>
        </w:rPr>
      </w:pPr>
    </w:p>
    <w:p w:rsidRPr="003E7497" w:rsidR="009A1C95" w:rsidP="00954BB4" w:rsidRDefault="009A1C95" w14:paraId="2A73D48E" w14:textId="77777777">
      <w:pPr>
        <w:pStyle w:val="Ttulo2"/>
        <w:spacing w:before="100" w:beforeAutospacing="1" w:after="480" w:line="240" w:lineRule="auto"/>
        <w:ind w:left="578" w:hanging="578"/>
        <w:jc w:val="left"/>
        <w:rPr>
          <w:rFonts w:ascii="Arial" w:hAnsi="Arial" w:cs="Arial"/>
          <w:color w:val="auto"/>
        </w:rPr>
      </w:pPr>
      <w:bookmarkStart w:name="_Toc74749240" w:id="179"/>
      <w:r w:rsidRPr="003E7497">
        <w:rPr>
          <w:rFonts w:ascii="Arial" w:hAnsi="Arial" w:cs="Arial"/>
          <w:color w:val="auto"/>
        </w:rPr>
        <w:t>Guía de ayuda al usuario</w:t>
      </w:r>
      <w:bookmarkEnd w:id="179"/>
    </w:p>
    <w:p w:rsidR="15383A11" w:rsidP="007E3238" w:rsidRDefault="009A1C95" w14:paraId="061DA1BD" w14:textId="59E5D1A6">
      <w:pPr>
        <w:autoSpaceDE w:val="0"/>
        <w:autoSpaceDN w:val="0"/>
        <w:adjustRightInd w:val="0"/>
        <w:spacing w:before="100" w:beforeAutospacing="1" w:after="100" w:afterAutospacing="1" w:line="240" w:lineRule="auto"/>
        <w:rPr>
          <w:rFonts w:ascii="Arial" w:hAnsi="Arial" w:cs="Arial"/>
          <w:color w:val="auto"/>
        </w:rPr>
      </w:pPr>
      <w:r w:rsidRPr="15383A11">
        <w:rPr>
          <w:rFonts w:ascii="Arial" w:hAnsi="Arial" w:cs="Arial"/>
          <w:color w:val="auto"/>
        </w:rPr>
        <w:t>El sistema dispondrá de una guía de uso del propio sistema para consulta del usuario. Adicionalmente el sistema debe disponer de una base de datos en la que se albergue la resolución de las principales problemáticas del negocio, siendo esto también accesible a los usuarios.</w:t>
      </w:r>
    </w:p>
    <w:p w:rsidR="00941247" w:rsidP="007E3238" w:rsidRDefault="00941247" w14:paraId="451696EF" w14:textId="77777777">
      <w:pPr>
        <w:autoSpaceDE w:val="0"/>
        <w:autoSpaceDN w:val="0"/>
        <w:adjustRightInd w:val="0"/>
        <w:spacing w:before="100" w:beforeAutospacing="1" w:after="100" w:afterAutospacing="1" w:line="240" w:lineRule="auto"/>
        <w:rPr>
          <w:rFonts w:ascii="Arial" w:hAnsi="Arial" w:cs="Arial"/>
          <w:color w:val="auto"/>
        </w:rPr>
      </w:pPr>
    </w:p>
    <w:p w:rsidRPr="003E7497" w:rsidR="00FD1DDF" w:rsidP="00954BB4" w:rsidRDefault="009A1C95" w14:paraId="7EAB0913" w14:textId="77777777">
      <w:pPr>
        <w:pStyle w:val="Ttulo2"/>
        <w:spacing w:before="100" w:beforeAutospacing="1" w:after="480" w:line="240" w:lineRule="auto"/>
        <w:ind w:left="578" w:hanging="578"/>
        <w:jc w:val="left"/>
        <w:rPr>
          <w:rFonts w:ascii="Arial" w:hAnsi="Arial" w:cs="Arial"/>
          <w:color w:val="auto"/>
        </w:rPr>
      </w:pPr>
      <w:bookmarkStart w:name="_Toc74749241" w:id="180"/>
      <w:r w:rsidRPr="003E7497">
        <w:rPr>
          <w:rFonts w:ascii="Arial" w:hAnsi="Arial" w:cs="Arial"/>
          <w:color w:val="auto"/>
        </w:rPr>
        <w:t>Idioma / multi</w:t>
      </w:r>
      <w:r w:rsidRPr="003E7497" w:rsidR="00FD1DDF">
        <w:rPr>
          <w:rFonts w:ascii="Arial" w:hAnsi="Arial" w:cs="Arial"/>
          <w:color w:val="auto"/>
        </w:rPr>
        <w:t>-i</w:t>
      </w:r>
      <w:r w:rsidRPr="003E7497">
        <w:rPr>
          <w:rFonts w:ascii="Arial" w:hAnsi="Arial" w:cs="Arial"/>
          <w:color w:val="auto"/>
        </w:rPr>
        <w:t>dioma</w:t>
      </w:r>
      <w:bookmarkEnd w:id="180"/>
    </w:p>
    <w:p w:rsidRPr="003E7497" w:rsidR="009A1C95" w:rsidP="002D0F63" w:rsidRDefault="009A1C95" w14:paraId="4E28CC3D" w14:textId="77777777">
      <w:pPr>
        <w:spacing w:before="100" w:beforeAutospacing="1" w:after="100" w:afterAutospacing="1" w:line="240" w:lineRule="auto"/>
        <w:rPr>
          <w:rFonts w:ascii="Arial" w:hAnsi="Arial" w:cs="Arial"/>
          <w:color w:val="auto"/>
        </w:rPr>
      </w:pPr>
      <w:r w:rsidRPr="003E7497">
        <w:rPr>
          <w:rFonts w:ascii="Arial" w:hAnsi="Arial" w:cs="Arial"/>
          <w:color w:val="auto"/>
        </w:rPr>
        <w:t>El sistema tendrá como idioma obligatorio el español, pudiéndose además configurar otros idiomas.</w:t>
      </w:r>
    </w:p>
    <w:p w:rsidRPr="003E7497" w:rsidR="002D0F63" w:rsidP="000E610B" w:rsidRDefault="009A1C95" w14:paraId="23818383"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Deberá disponer de un corrector ortográfico, al menos para el idioma principal, y que se pueda utilizar en </w:t>
      </w:r>
      <w:r w:rsidRPr="003E7497" w:rsidR="00D35210">
        <w:rPr>
          <w:rFonts w:ascii="Arial" w:hAnsi="Arial" w:cs="Arial"/>
          <w:color w:val="auto"/>
        </w:rPr>
        <w:t>todos los procesos</w:t>
      </w:r>
      <w:r w:rsidRPr="003E7497">
        <w:rPr>
          <w:rFonts w:ascii="Arial" w:hAnsi="Arial" w:cs="Arial"/>
          <w:color w:val="auto"/>
        </w:rPr>
        <w:t xml:space="preserve"> que realice el sistema.</w:t>
      </w:r>
    </w:p>
    <w:p w:rsidRPr="003E7497" w:rsidR="000E610B" w:rsidP="000E610B" w:rsidRDefault="000E610B" w14:paraId="3A2BAADD" w14:textId="77777777">
      <w:pPr>
        <w:spacing w:before="100" w:beforeAutospacing="1" w:after="100" w:afterAutospacing="1" w:line="240" w:lineRule="auto"/>
        <w:contextualSpacing/>
        <w:rPr>
          <w:rFonts w:ascii="Arial" w:hAnsi="Arial" w:cs="Arial"/>
          <w:color w:val="auto"/>
        </w:rPr>
      </w:pPr>
    </w:p>
    <w:p w:rsidRPr="003E7497" w:rsidR="009A1C95" w:rsidP="00954BB4" w:rsidRDefault="009A1C95" w14:paraId="33C62846" w14:textId="77777777">
      <w:pPr>
        <w:pStyle w:val="Ttulo2"/>
        <w:spacing w:before="100" w:beforeAutospacing="1" w:after="480" w:line="240" w:lineRule="auto"/>
        <w:ind w:left="578" w:hanging="578"/>
        <w:jc w:val="left"/>
        <w:rPr>
          <w:rFonts w:ascii="Arial" w:hAnsi="Arial" w:cs="Arial"/>
          <w:color w:val="auto"/>
        </w:rPr>
      </w:pPr>
      <w:bookmarkStart w:name="_Toc74749242" w:id="181"/>
      <w:r w:rsidRPr="003E7497">
        <w:rPr>
          <w:rFonts w:ascii="Arial" w:hAnsi="Arial" w:cs="Arial"/>
          <w:color w:val="auto"/>
        </w:rPr>
        <w:t>Multipais / multizona</w:t>
      </w:r>
      <w:bookmarkEnd w:id="181"/>
    </w:p>
    <w:p w:rsidRPr="003E7497" w:rsidR="002D0F63" w:rsidP="000E610B" w:rsidRDefault="009A1C95" w14:paraId="5A0F265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permitir la parametrización de las </w:t>
      </w:r>
      <w:r w:rsidRPr="003E7497">
        <w:rPr>
          <w:rFonts w:ascii="Arial" w:hAnsi="Arial" w:cs="Arial"/>
          <w:b/>
          <w:color w:val="auto"/>
        </w:rPr>
        <w:t>especificaciones legislativas, económicas y técnicas</w:t>
      </w:r>
      <w:r w:rsidRPr="003E7497">
        <w:rPr>
          <w:rFonts w:ascii="Arial" w:hAnsi="Arial" w:cs="Arial"/>
          <w:color w:val="auto"/>
        </w:rPr>
        <w:t xml:space="preserve"> propias de cada uno de los países, regiones o zonas en las que la empresa está presente, así como el control de </w:t>
      </w:r>
      <w:r w:rsidRPr="003E7497">
        <w:rPr>
          <w:rFonts w:ascii="Arial" w:hAnsi="Arial" w:cs="Arial"/>
          <w:b/>
          <w:color w:val="auto"/>
        </w:rPr>
        <w:t>accesibilidad</w:t>
      </w:r>
      <w:r w:rsidRPr="003E7497">
        <w:rPr>
          <w:rFonts w:ascii="Arial" w:hAnsi="Arial" w:cs="Arial"/>
          <w:color w:val="auto"/>
        </w:rPr>
        <w:t xml:space="preserve"> de los usuarios a las funcionalidades propias de su zona.</w:t>
      </w:r>
    </w:p>
    <w:p w:rsidRPr="003E7497" w:rsidR="000E610B" w:rsidP="000E610B" w:rsidRDefault="000E610B" w14:paraId="2E4B6A3E" w14:textId="77777777">
      <w:pPr>
        <w:spacing w:before="100" w:beforeAutospacing="1" w:after="100" w:afterAutospacing="1" w:line="240" w:lineRule="auto"/>
        <w:contextualSpacing/>
        <w:rPr>
          <w:rFonts w:ascii="Arial" w:hAnsi="Arial" w:cs="Arial"/>
          <w:color w:val="auto"/>
        </w:rPr>
      </w:pPr>
    </w:p>
    <w:p w:rsidRPr="003E7497" w:rsidR="00FD1DDF" w:rsidP="00FD1DDF" w:rsidRDefault="009A1C95" w14:paraId="3CF99ECF" w14:textId="77777777">
      <w:pPr>
        <w:pStyle w:val="Ttulo2"/>
        <w:spacing w:before="100" w:beforeAutospacing="1" w:after="480" w:line="240" w:lineRule="auto"/>
        <w:ind w:left="578" w:hanging="578"/>
        <w:jc w:val="left"/>
        <w:rPr>
          <w:rFonts w:ascii="Arial" w:hAnsi="Arial" w:cs="Arial"/>
          <w:color w:val="auto"/>
        </w:rPr>
      </w:pPr>
      <w:bookmarkStart w:name="_Toc74749243" w:id="182"/>
      <w:r w:rsidRPr="003E7497">
        <w:rPr>
          <w:rFonts w:ascii="Arial" w:hAnsi="Arial" w:cs="Arial"/>
          <w:color w:val="auto"/>
        </w:rPr>
        <w:t>Multiempresa o multiconcesión y multiservicio</w:t>
      </w:r>
      <w:bookmarkEnd w:id="182"/>
    </w:p>
    <w:p w:rsidRPr="003E7497" w:rsidR="009A1C95" w:rsidP="000E610B" w:rsidRDefault="009A1C95" w14:paraId="2AE3D15D"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tener la capacidad de adaptarse, de manera que pueda ser utilizado como multiempresa, multiconcesión y multiservicio, permitiendo realizar diferentes configuraciones en cada caso y dar soporte tanto a la interacción entre empresas como a la comercialización de diferentes servicios como agua, luz y energía, a través de la integración de sus correspondientes módulos operativos.  </w:t>
      </w:r>
    </w:p>
    <w:p w:rsidRPr="003E7497" w:rsidR="00D35210" w:rsidP="002D0F63" w:rsidRDefault="00D35210" w14:paraId="7EF37AA3" w14:textId="77777777">
      <w:pPr>
        <w:spacing w:before="100" w:beforeAutospacing="1" w:after="100" w:afterAutospacing="1" w:line="240" w:lineRule="auto"/>
        <w:rPr>
          <w:rFonts w:ascii="Arial" w:hAnsi="Arial" w:cs="Arial"/>
          <w:color w:val="auto"/>
        </w:rPr>
      </w:pPr>
    </w:p>
    <w:p w:rsidRPr="003E7497" w:rsidR="009A1C95" w:rsidP="00954BB4" w:rsidRDefault="009A1C95" w14:paraId="0C5135E3" w14:textId="77777777">
      <w:pPr>
        <w:pStyle w:val="Ttulo2"/>
        <w:spacing w:before="100" w:beforeAutospacing="1" w:after="480" w:line="240" w:lineRule="auto"/>
        <w:ind w:left="578" w:hanging="578"/>
        <w:jc w:val="left"/>
        <w:rPr>
          <w:rFonts w:ascii="Arial" w:hAnsi="Arial" w:cs="Arial"/>
          <w:color w:val="auto"/>
        </w:rPr>
      </w:pPr>
      <w:bookmarkStart w:name="_Toc74749244" w:id="183"/>
      <w:r w:rsidRPr="003E7497">
        <w:rPr>
          <w:rFonts w:ascii="Arial" w:hAnsi="Arial" w:cs="Arial"/>
          <w:color w:val="auto"/>
        </w:rPr>
        <w:t>Multimoneda</w:t>
      </w:r>
      <w:bookmarkEnd w:id="183"/>
    </w:p>
    <w:p w:rsidRPr="003E7497" w:rsidR="009A1C95" w:rsidP="000E610B" w:rsidRDefault="009A1C95" w14:paraId="05ECC255"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poder operar en diferentes divisas </w:t>
      </w:r>
      <w:r w:rsidRPr="003E7497">
        <w:rPr>
          <w:rFonts w:ascii="Arial" w:hAnsi="Arial" w:cs="Arial"/>
          <w:strike/>
          <w:color w:val="auto"/>
        </w:rPr>
        <w:t>parametrizables</w:t>
      </w:r>
      <w:r w:rsidRPr="003E7497">
        <w:rPr>
          <w:rFonts w:ascii="Arial" w:hAnsi="Arial" w:cs="Arial"/>
          <w:color w:val="auto"/>
        </w:rPr>
        <w:t xml:space="preserve"> y ser capaz de hacer las conversiones pertinentes a euro cuando se determine.</w:t>
      </w:r>
    </w:p>
    <w:p w:rsidRPr="003E7497" w:rsidR="009A1C95" w:rsidP="00724E41" w:rsidRDefault="009A1C95" w14:paraId="3C7576EC" w14:textId="77777777">
      <w:pPr>
        <w:spacing w:after="144" w:afterLines="60" w:line="240" w:lineRule="auto"/>
        <w:rPr>
          <w:rFonts w:ascii="Arial" w:hAnsi="Arial" w:cs="Arial"/>
          <w:color w:val="auto"/>
          <w:u w:val="single"/>
        </w:rPr>
      </w:pPr>
    </w:p>
    <w:p w:rsidRPr="003E7497" w:rsidR="009A1C95" w:rsidP="00954BB4" w:rsidRDefault="009A1C95" w14:paraId="62CAB70B" w14:textId="77777777">
      <w:pPr>
        <w:pStyle w:val="Ttulo2"/>
        <w:spacing w:before="100" w:beforeAutospacing="1" w:after="480" w:line="240" w:lineRule="auto"/>
        <w:ind w:left="578" w:hanging="578"/>
        <w:jc w:val="left"/>
        <w:rPr>
          <w:rFonts w:ascii="Arial" w:hAnsi="Arial" w:cs="Arial"/>
          <w:color w:val="auto"/>
        </w:rPr>
      </w:pPr>
      <w:bookmarkStart w:name="_Toc74749245" w:id="184"/>
      <w:r w:rsidRPr="003E7497">
        <w:rPr>
          <w:rFonts w:ascii="Arial" w:hAnsi="Arial" w:cs="Arial"/>
          <w:color w:val="auto"/>
        </w:rPr>
        <w:t>Relaciones contractuales y liquidación a contratistas</w:t>
      </w:r>
      <w:bookmarkEnd w:id="184"/>
    </w:p>
    <w:p w:rsidR="15383A11" w:rsidP="007E3238" w:rsidRDefault="009A1C95" w14:paraId="401A856F" w14:textId="60A8A9B1">
      <w:pPr>
        <w:spacing w:before="100" w:beforeAutospacing="1" w:after="100" w:afterAutospacing="1" w:line="240" w:lineRule="auto"/>
        <w:rPr>
          <w:rFonts w:ascii="Arial" w:hAnsi="Arial" w:cs="Arial"/>
          <w:color w:val="auto"/>
        </w:rPr>
      </w:pPr>
      <w:r w:rsidRPr="15383A11">
        <w:rPr>
          <w:rFonts w:ascii="Arial" w:hAnsi="Arial" w:cs="Arial"/>
          <w:color w:val="auto"/>
        </w:rPr>
        <w:t xml:space="preserve">Dentro de las actividades que realizan las diferentes áreas una de ellas es el seguimiento, control y liquidación a las empresas contratistas. La relación entre Canal y estas empresas se realiza a través de contratos que tienen que quedar definidos en el sistema comercial. </w:t>
      </w:r>
    </w:p>
    <w:p w:rsidR="15383A11" w:rsidP="007E3238" w:rsidRDefault="009A1C95" w14:paraId="5D093BF1" w14:textId="4182DAB8">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permitir el alta de </w:t>
      </w:r>
      <w:r w:rsidRPr="15383A11">
        <w:rPr>
          <w:rFonts w:ascii="Arial" w:hAnsi="Arial" w:cs="Arial"/>
          <w:b/>
          <w:bCs/>
          <w:color w:val="auto"/>
        </w:rPr>
        <w:t>relaciones contractuales</w:t>
      </w:r>
      <w:r w:rsidRPr="15383A11">
        <w:rPr>
          <w:rFonts w:ascii="Arial" w:hAnsi="Arial" w:cs="Arial"/>
          <w:color w:val="auto"/>
        </w:rPr>
        <w:t xml:space="preserve"> registrando sus características asociadas. Algunas de las condiciones que se deben definir en las relaciones contractuales son:</w:t>
      </w:r>
    </w:p>
    <w:p w:rsidRPr="003E7497" w:rsidR="009A1C95" w:rsidP="00982C52" w:rsidRDefault="009A1C95" w14:paraId="27239E40" w14:textId="77777777">
      <w:pPr>
        <w:numPr>
          <w:ilvl w:val="0"/>
          <w:numId w:val="1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Condiciones generales</w:t>
      </w:r>
      <w:r w:rsidRPr="003E7497">
        <w:rPr>
          <w:rFonts w:ascii="Arial" w:hAnsi="Arial" w:cs="Arial"/>
          <w:color w:val="auto"/>
        </w:rPr>
        <w:t xml:space="preserve">. Aquí podrán incluirse los </w:t>
      </w:r>
      <w:r w:rsidRPr="003E7497">
        <w:rPr>
          <w:rFonts w:ascii="Arial" w:hAnsi="Arial" w:cs="Arial"/>
          <w:b/>
          <w:color w:val="auto"/>
        </w:rPr>
        <w:t>acuerdos de nivel de servicio</w:t>
      </w:r>
      <w:r w:rsidRPr="003E7497">
        <w:rPr>
          <w:rFonts w:ascii="Arial" w:hAnsi="Arial" w:cs="Arial"/>
          <w:color w:val="auto"/>
        </w:rPr>
        <w:t xml:space="preserve"> que se deben alcanzar, pudiendo desencadenar la aplicación de penalizaciones o bonificaciones. También se podrán detallar las condiciones de </w:t>
      </w:r>
      <w:r w:rsidRPr="003E7497">
        <w:rPr>
          <w:rFonts w:ascii="Arial" w:hAnsi="Arial" w:cs="Arial"/>
          <w:b/>
          <w:color w:val="auto"/>
        </w:rPr>
        <w:t>seguridad y salud</w:t>
      </w:r>
      <w:r w:rsidRPr="003E7497">
        <w:rPr>
          <w:rFonts w:ascii="Arial" w:hAnsi="Arial" w:cs="Arial"/>
          <w:color w:val="auto"/>
        </w:rPr>
        <w:t xml:space="preserve"> que deben cumplir las empresas adjudicatarias y otros aspectos relacionados con el contrato.</w:t>
      </w:r>
    </w:p>
    <w:p w:rsidRPr="003E7497" w:rsidR="002D0F63" w:rsidP="0053571D" w:rsidRDefault="002D0F63" w14:paraId="6000547E"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25BA0A59" w14:textId="77777777">
      <w:pPr>
        <w:numPr>
          <w:ilvl w:val="0"/>
          <w:numId w:val="1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Actividades, órdenes de trabajo y otros eventos.</w:t>
      </w:r>
      <w:r w:rsidRPr="003E7497">
        <w:rPr>
          <w:rFonts w:ascii="Arial" w:hAnsi="Arial" w:cs="Arial"/>
          <w:color w:val="auto"/>
        </w:rPr>
        <w:t xml:space="preserve"> Se deben poder detallar </w:t>
      </w:r>
      <w:r w:rsidRPr="003E7497">
        <w:rPr>
          <w:rFonts w:ascii="Arial" w:hAnsi="Arial" w:cs="Arial"/>
          <w:b/>
          <w:color w:val="auto"/>
        </w:rPr>
        <w:t xml:space="preserve">qué actividades </w:t>
      </w:r>
      <w:r w:rsidRPr="003E7497">
        <w:rPr>
          <w:rFonts w:ascii="Arial" w:hAnsi="Arial" w:cs="Arial"/>
          <w:color w:val="auto"/>
        </w:rPr>
        <w:t xml:space="preserve">son ejecutables dentro del contrato. Estos conceptos deberán tener </w:t>
      </w:r>
      <w:r w:rsidRPr="003E7497">
        <w:rPr>
          <w:rFonts w:ascii="Arial" w:hAnsi="Arial" w:cs="Arial"/>
          <w:b/>
          <w:color w:val="auto"/>
        </w:rPr>
        <w:t xml:space="preserve">precios o importes </w:t>
      </w:r>
      <w:r w:rsidRPr="003E7497">
        <w:rPr>
          <w:rFonts w:ascii="Arial" w:hAnsi="Arial" w:cs="Arial"/>
          <w:color w:val="auto"/>
        </w:rPr>
        <w:t xml:space="preserve">asociados (ya sea directamente a la ejecución de una actividad, a los precios de materiales utilizados para la ejecución de una obra o el porcentaje de la deuda recuperada por tipo, etc.) parametrizables por el usuario, permitiendo definir diferentes precios en función de turnos, festivos, zonas </w:t>
      </w:r>
      <w:r w:rsidRPr="003E7497">
        <w:rPr>
          <w:rFonts w:ascii="Arial" w:hAnsi="Arial" w:cs="Arial"/>
          <w:color w:val="auto"/>
        </w:rPr>
        <w:t>geográficas, etc. El sistema debe restringir el alta de actividades u órdenes de trabajo que no estén previamente dadas de alta en el sistema.</w:t>
      </w:r>
    </w:p>
    <w:p w:rsidRPr="003E7497" w:rsidR="002D0F63" w:rsidP="0053571D" w:rsidRDefault="002D0F63" w14:paraId="71F798A8"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7F8AB2AE" w14:textId="77777777">
      <w:pPr>
        <w:numPr>
          <w:ilvl w:val="0"/>
          <w:numId w:val="1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Penalizaciones</w:t>
      </w:r>
      <w:r w:rsidRPr="003E7497">
        <w:rPr>
          <w:rFonts w:ascii="Arial" w:hAnsi="Arial" w:cs="Arial"/>
          <w:color w:val="auto"/>
        </w:rPr>
        <w:t>. El sistema debe permitir dar de alta penalizaciones asociadas a las relaciones contractuales. Estas penalizaciones serán parametrizables por el usuario, y deben ir asociadas al cumplimiento de los acuerdos de nivel de servicio definidos en el contrato, algunos de ellos derivados de los compromisos de Canal con sus clientes.</w:t>
      </w:r>
    </w:p>
    <w:p w:rsidRPr="003E7497" w:rsidR="002D0F63" w:rsidP="0053571D" w:rsidRDefault="002D0F63" w14:paraId="5BC294DE"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E4806AA" w14:textId="77777777">
      <w:pPr>
        <w:numPr>
          <w:ilvl w:val="0"/>
          <w:numId w:val="1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Bonificaciones.</w:t>
      </w:r>
      <w:r w:rsidRPr="003E7497">
        <w:rPr>
          <w:rFonts w:ascii="Arial" w:hAnsi="Arial" w:cs="Arial"/>
          <w:color w:val="auto"/>
        </w:rPr>
        <w:t xml:space="preserve"> El sistema debe permitir dar de alta bonificaciones asociadas a las relaciones contractuales. Estas bonificaciones serán parametrizables por el usuario, y deben ir asociadas al cumplimiento de los acuerdos de nivel de servicio definidos en el contrato.</w:t>
      </w:r>
    </w:p>
    <w:p w:rsidRPr="003E7497" w:rsidR="002D0F63" w:rsidP="0053571D" w:rsidRDefault="002D0F63" w14:paraId="7D36B6E2"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6C8D6E4E" w14:textId="77777777">
      <w:pPr>
        <w:numPr>
          <w:ilvl w:val="0"/>
          <w:numId w:val="1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Fechas de vigencia</w:t>
      </w:r>
      <w:r w:rsidRPr="003E7497">
        <w:rPr>
          <w:rFonts w:ascii="Arial" w:hAnsi="Arial" w:cs="Arial"/>
          <w:color w:val="auto"/>
        </w:rPr>
        <w:t>. Se deben poder asociar y modificar fechas de vigencia de las relaciones contractuales, impidiendo que se puedan asociar actividades a contratos fuera de vigencia.</w:t>
      </w:r>
    </w:p>
    <w:p w:rsidRPr="003E7497" w:rsidR="002D0F63" w:rsidP="002D0F63" w:rsidRDefault="002D0F63" w14:paraId="43A65479" w14:textId="77777777">
      <w:pPr>
        <w:spacing w:before="100" w:beforeAutospacing="1" w:after="100" w:afterAutospacing="1" w:line="240" w:lineRule="auto"/>
        <w:contextualSpacing/>
        <w:rPr>
          <w:rFonts w:ascii="Arial" w:hAnsi="Arial" w:cs="Arial"/>
          <w:color w:val="auto"/>
        </w:rPr>
      </w:pPr>
    </w:p>
    <w:p w:rsidR="15383A11" w:rsidP="007E3238" w:rsidRDefault="009A1C95" w14:paraId="0CD4FED0" w14:textId="540DA281">
      <w:pPr>
        <w:spacing w:before="100" w:beforeAutospacing="1" w:after="100" w:afterAutospacing="1" w:line="240" w:lineRule="auto"/>
        <w:rPr>
          <w:rFonts w:ascii="Arial" w:hAnsi="Arial" w:cs="Arial"/>
          <w:color w:val="auto"/>
        </w:rPr>
      </w:pPr>
      <w:r w:rsidRPr="15383A11">
        <w:rPr>
          <w:rFonts w:ascii="Arial" w:hAnsi="Arial" w:cs="Arial"/>
          <w:color w:val="auto"/>
        </w:rPr>
        <w:t xml:space="preserve">Todas estas características o condiciones de las relaciones contractuales deben ser </w:t>
      </w:r>
      <w:r w:rsidRPr="15383A11">
        <w:rPr>
          <w:rFonts w:ascii="Arial" w:hAnsi="Arial" w:cs="Arial"/>
          <w:b/>
          <w:bCs/>
          <w:color w:val="auto"/>
        </w:rPr>
        <w:t>modificables</w:t>
      </w:r>
      <w:r w:rsidRPr="15383A11">
        <w:rPr>
          <w:rFonts w:ascii="Arial" w:hAnsi="Arial" w:cs="Arial"/>
          <w:color w:val="auto"/>
        </w:rPr>
        <w:t xml:space="preserve"> por el usuario, en función de las reglas de negocio que se establezcan.</w:t>
      </w:r>
    </w:p>
    <w:p w:rsidR="15383A11" w:rsidP="007E3238" w:rsidRDefault="009A1C95" w14:paraId="5DBF01E6" w14:textId="2A200AA7">
      <w:pPr>
        <w:spacing w:before="100" w:beforeAutospacing="1" w:after="100" w:afterAutospacing="1" w:line="240" w:lineRule="auto"/>
        <w:rPr>
          <w:rFonts w:ascii="Arial" w:hAnsi="Arial" w:cs="Arial"/>
          <w:color w:val="auto"/>
        </w:rPr>
      </w:pPr>
      <w:r w:rsidRPr="15383A11">
        <w:rPr>
          <w:rFonts w:ascii="Arial" w:hAnsi="Arial" w:cs="Arial"/>
          <w:color w:val="auto"/>
        </w:rPr>
        <w:t xml:space="preserve">Por otro lado, el sistema debe permitir realizar el </w:t>
      </w:r>
      <w:r w:rsidRPr="15383A11">
        <w:rPr>
          <w:rFonts w:ascii="Arial" w:hAnsi="Arial" w:cs="Arial"/>
          <w:b/>
          <w:bCs/>
          <w:color w:val="auto"/>
        </w:rPr>
        <w:t xml:space="preserve">seguimiento </w:t>
      </w:r>
      <w:r w:rsidRPr="15383A11">
        <w:rPr>
          <w:rFonts w:ascii="Arial" w:hAnsi="Arial" w:cs="Arial"/>
          <w:color w:val="auto"/>
        </w:rPr>
        <w:t>de las empresas contratistas y centros de servicio técnico a través de los trabajos, actividades u otros eventos realizados por cada empresa o CST por un periodo determinado.</w:t>
      </w:r>
    </w:p>
    <w:p w:rsidR="15383A11" w:rsidP="007E3238" w:rsidRDefault="009A1C95" w14:paraId="424E1106" w14:textId="2A456FB4">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 la realización de la </w:t>
      </w:r>
      <w:r w:rsidRPr="15383A11">
        <w:rPr>
          <w:rFonts w:ascii="Arial" w:hAnsi="Arial" w:cs="Arial"/>
          <w:b/>
          <w:bCs/>
          <w:color w:val="auto"/>
        </w:rPr>
        <w:t>liquidación</w:t>
      </w:r>
      <w:r w:rsidRPr="15383A11">
        <w:rPr>
          <w:rFonts w:ascii="Arial" w:hAnsi="Arial" w:cs="Arial"/>
          <w:color w:val="auto"/>
        </w:rPr>
        <w:t xml:space="preserve"> se deberán poder seleccionar las órdenes de trabajo, actividades o eventos que la empresa contratista pretenda liquidar. Se podrán seleccionar por centro de servicio técnico, área operacional, empresa adjudicataria, tipología, periodo, etc. generando así, una o varias relaciones valoradas que se podrán enviar al contratista en soporte digital o en papel (tras su aprobación interna) o bien se podrá contrastar con la relación valorada que aporte el contratista para dar su conformidad.</w:t>
      </w:r>
    </w:p>
    <w:p w:rsidR="15383A11" w:rsidP="007E3238" w:rsidRDefault="009A1C95" w14:paraId="4AD7E696" w14:textId="44DB075C">
      <w:pPr>
        <w:spacing w:before="100" w:beforeAutospacing="1" w:after="100" w:afterAutospacing="1" w:line="240" w:lineRule="auto"/>
        <w:rPr>
          <w:rFonts w:ascii="Arial" w:hAnsi="Arial" w:cs="Arial"/>
          <w:color w:val="auto"/>
        </w:rPr>
      </w:pPr>
      <w:r w:rsidRPr="15383A11">
        <w:rPr>
          <w:rFonts w:ascii="Arial" w:hAnsi="Arial" w:cs="Arial"/>
          <w:color w:val="auto"/>
        </w:rPr>
        <w:t xml:space="preserve">Una vez </w:t>
      </w:r>
      <w:r w:rsidRPr="15383A11">
        <w:rPr>
          <w:rFonts w:ascii="Arial" w:hAnsi="Arial" w:cs="Arial"/>
          <w:b/>
          <w:bCs/>
          <w:color w:val="auto"/>
        </w:rPr>
        <w:t>comprobados</w:t>
      </w:r>
      <w:r w:rsidRPr="15383A11">
        <w:rPr>
          <w:rFonts w:ascii="Arial" w:hAnsi="Arial" w:cs="Arial"/>
          <w:color w:val="auto"/>
        </w:rPr>
        <w:t xml:space="preserve"> los trabajos, actividades o eventos, el sistema deberá permitir diferentes formas de aplicación de las penalizaciones/bonificaciones asociadas a los mismos en función del nivel de cumplimiento de los ANS, ya sea descontando/aumentando el importe de la factura del servicio o generando una liquidación aparte.  </w:t>
      </w:r>
    </w:p>
    <w:p w:rsidR="15383A11" w:rsidP="007E3238" w:rsidRDefault="009A1C95" w14:paraId="43531057" w14:textId="21B62C64">
      <w:pPr>
        <w:spacing w:before="100" w:beforeAutospacing="1" w:after="100" w:afterAutospacing="1" w:line="240" w:lineRule="auto"/>
        <w:rPr>
          <w:rFonts w:ascii="Arial" w:hAnsi="Arial" w:cs="Arial"/>
          <w:color w:val="auto"/>
        </w:rPr>
      </w:pPr>
      <w:r w:rsidRPr="15383A11">
        <w:rPr>
          <w:rFonts w:ascii="Arial" w:hAnsi="Arial" w:cs="Arial"/>
          <w:color w:val="auto"/>
        </w:rPr>
        <w:t xml:space="preserve">En la selección definitiva de actividades a liquidar se confirmarán los </w:t>
      </w:r>
      <w:r w:rsidRPr="15383A11">
        <w:rPr>
          <w:rFonts w:ascii="Arial" w:hAnsi="Arial" w:cs="Arial"/>
          <w:b/>
          <w:bCs/>
          <w:color w:val="auto"/>
        </w:rPr>
        <w:t>precios/importes</w:t>
      </w:r>
      <w:r w:rsidRPr="15383A11">
        <w:rPr>
          <w:rFonts w:ascii="Arial" w:hAnsi="Arial" w:cs="Arial"/>
          <w:color w:val="auto"/>
        </w:rPr>
        <w:t xml:space="preserve"> correspondientes definidos en la relación contractual. De ahí se obtendrá la relación valorada definitiva con el </w:t>
      </w:r>
      <w:r w:rsidRPr="15383A11">
        <w:rPr>
          <w:rFonts w:ascii="Arial" w:hAnsi="Arial" w:cs="Arial"/>
          <w:b/>
          <w:bCs/>
          <w:color w:val="auto"/>
        </w:rPr>
        <w:t>importe final de la liquidación</w:t>
      </w:r>
      <w:r w:rsidRPr="15383A11">
        <w:rPr>
          <w:rFonts w:ascii="Arial" w:hAnsi="Arial" w:cs="Arial"/>
          <w:color w:val="auto"/>
        </w:rPr>
        <w:t xml:space="preserve">. Adicionalmente se podrán incluir las </w:t>
      </w:r>
      <w:r w:rsidRPr="15383A11">
        <w:rPr>
          <w:rFonts w:ascii="Arial" w:hAnsi="Arial" w:cs="Arial"/>
          <w:b/>
          <w:bCs/>
          <w:color w:val="auto"/>
        </w:rPr>
        <w:t>penalizaciones</w:t>
      </w:r>
      <w:r w:rsidRPr="15383A11">
        <w:rPr>
          <w:rFonts w:ascii="Arial" w:hAnsi="Arial" w:cs="Arial"/>
          <w:color w:val="auto"/>
        </w:rPr>
        <w:t xml:space="preserve"> o </w:t>
      </w:r>
      <w:r w:rsidRPr="15383A11">
        <w:rPr>
          <w:rFonts w:ascii="Arial" w:hAnsi="Arial" w:cs="Arial"/>
          <w:b/>
          <w:bCs/>
          <w:color w:val="auto"/>
        </w:rPr>
        <w:t>bonificaciones</w:t>
      </w:r>
      <w:r w:rsidRPr="15383A11">
        <w:rPr>
          <w:rFonts w:ascii="Arial" w:hAnsi="Arial" w:cs="Arial"/>
          <w:color w:val="auto"/>
        </w:rPr>
        <w:t xml:space="preserve"> aplicables a la empresa contratista (incumplimiento acuerdos de nivel de servicio).</w:t>
      </w:r>
    </w:p>
    <w:p w:rsidR="15383A11" w:rsidP="007E3238" w:rsidRDefault="009A1C95" w14:paraId="53AB2768" w14:textId="64D1B53E">
      <w:pPr>
        <w:spacing w:before="100" w:beforeAutospacing="1" w:after="100" w:afterAutospacing="1" w:line="240" w:lineRule="auto"/>
        <w:rPr>
          <w:rFonts w:ascii="Arial" w:hAnsi="Arial" w:cs="Arial"/>
          <w:color w:val="auto"/>
        </w:rPr>
      </w:pPr>
      <w:r w:rsidRPr="15383A11">
        <w:rPr>
          <w:rFonts w:ascii="Arial" w:hAnsi="Arial" w:cs="Arial"/>
          <w:color w:val="auto"/>
        </w:rPr>
        <w:t xml:space="preserve">Si en el proceso de liquidación se encontraran anomalías, se podrán extraer de la selección los conceptos correspondientes. El resto, </w:t>
      </w:r>
      <w:r w:rsidRPr="15383A11">
        <w:rPr>
          <w:rFonts w:ascii="Arial" w:hAnsi="Arial" w:cs="Arial"/>
          <w:b/>
          <w:bCs/>
          <w:color w:val="auto"/>
        </w:rPr>
        <w:t>los válidos, se marcarán como liquidados</w:t>
      </w:r>
      <w:r w:rsidRPr="15383A11">
        <w:rPr>
          <w:rFonts w:ascii="Arial" w:hAnsi="Arial" w:cs="Arial"/>
          <w:color w:val="auto"/>
        </w:rPr>
        <w:t>, para evitar una doble liquidación posterior.</w:t>
      </w:r>
    </w:p>
    <w:p w:rsidR="15383A11" w:rsidP="007E3238" w:rsidRDefault="009A1C95" w14:paraId="48282C39" w14:textId="5C22FF36">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la obtención de </w:t>
      </w:r>
      <w:r w:rsidRPr="15383A11">
        <w:rPr>
          <w:rFonts w:ascii="Arial" w:hAnsi="Arial" w:cs="Arial"/>
          <w:b/>
          <w:bCs/>
          <w:color w:val="auto"/>
        </w:rPr>
        <w:t xml:space="preserve">informes </w:t>
      </w:r>
      <w:r w:rsidRPr="15383A11">
        <w:rPr>
          <w:rFonts w:ascii="Arial" w:hAnsi="Arial" w:cs="Arial"/>
          <w:color w:val="auto"/>
        </w:rPr>
        <w:t xml:space="preserve">con diferente nivel de detalle y la posibilidad de agregación de los conceptos en distintos niveles jerárquicos. </w:t>
      </w:r>
    </w:p>
    <w:p w:rsidRPr="003E7497" w:rsidR="009A1C95" w:rsidP="002D0F63" w:rsidRDefault="009A1C95" w14:paraId="361E972A" w14:textId="77777777">
      <w:pPr>
        <w:spacing w:before="100" w:beforeAutospacing="1" w:after="100" w:afterAutospacing="1" w:line="240" w:lineRule="auto"/>
        <w:contextualSpacing/>
        <w:rPr>
          <w:rFonts w:ascii="Arial" w:hAnsi="Arial" w:cs="Arial"/>
          <w:color w:val="auto"/>
          <w:lang w:val="es-ES_tradnl"/>
        </w:rPr>
      </w:pPr>
      <w:r w:rsidRPr="003E7497">
        <w:rPr>
          <w:rFonts w:ascii="Arial" w:hAnsi="Arial" w:cs="Arial"/>
          <w:color w:val="auto"/>
          <w:lang w:val="es-ES_tradnl"/>
        </w:rPr>
        <w:t xml:space="preserve">Además, el sistema debe contemplar la importación de </w:t>
      </w:r>
      <w:r w:rsidRPr="003E7497">
        <w:rPr>
          <w:rFonts w:ascii="Arial" w:hAnsi="Arial" w:cs="Arial"/>
          <w:b/>
          <w:color w:val="auto"/>
          <w:lang w:val="es-ES_tradnl"/>
        </w:rPr>
        <w:t>ficheros</w:t>
      </w:r>
      <w:r w:rsidRPr="003E7497">
        <w:rPr>
          <w:rFonts w:ascii="Arial" w:hAnsi="Arial" w:cs="Arial"/>
          <w:color w:val="auto"/>
          <w:lang w:val="es-ES_tradnl"/>
        </w:rPr>
        <w:t xml:space="preserve"> para el cálculo tanto de liquidaciones como de los informes.</w:t>
      </w:r>
    </w:p>
    <w:p w:rsidR="001140E1" w:rsidRDefault="001140E1" w14:paraId="70648378" w14:textId="77777777">
      <w:pPr>
        <w:rPr>
          <w:rFonts w:ascii="Arial" w:hAnsi="Arial" w:cs="Arial"/>
          <w:color w:val="auto"/>
          <w:u w:val="single"/>
          <w:lang w:val="es-ES_tradnl"/>
        </w:rPr>
      </w:pPr>
    </w:p>
    <w:p w:rsidR="001140E1" w:rsidRDefault="001140E1" w14:paraId="50040504" w14:textId="77777777">
      <w:pPr>
        <w:rPr>
          <w:rFonts w:ascii="Arial" w:hAnsi="Arial" w:cs="Arial"/>
          <w:color w:val="auto"/>
          <w:u w:val="single"/>
          <w:lang w:val="es-ES_tradnl"/>
        </w:rPr>
      </w:pPr>
    </w:p>
    <w:p w:rsidR="001140E1" w:rsidRDefault="001140E1" w14:paraId="1F28F27C" w14:textId="77777777">
      <w:pPr>
        <w:rPr>
          <w:rFonts w:ascii="Arial" w:hAnsi="Arial" w:cs="Arial"/>
          <w:color w:val="auto"/>
          <w:u w:val="single"/>
          <w:lang w:val="es-ES_tradnl"/>
        </w:rPr>
      </w:pPr>
      <w:r>
        <w:rPr>
          <w:rFonts w:ascii="Arial" w:hAnsi="Arial" w:cs="Arial"/>
          <w:color w:val="auto"/>
          <w:u w:val="single"/>
          <w:lang w:val="es-ES_tradnl"/>
        </w:rPr>
        <w:br w:type="page"/>
      </w:r>
    </w:p>
    <w:p w:rsidRPr="003E7497" w:rsidR="001140E1" w:rsidP="001140E1" w:rsidRDefault="001140E1" w14:paraId="4A87C363" w14:textId="77777777">
      <w:pPr>
        <w:spacing w:before="100" w:beforeAutospacing="1" w:after="100" w:afterAutospacing="1" w:line="240" w:lineRule="auto"/>
        <w:contextualSpacing/>
        <w:rPr>
          <w:rFonts w:ascii="Arial" w:hAnsi="Arial"/>
          <w:color w:val="auto"/>
        </w:rPr>
      </w:pPr>
    </w:p>
    <w:p w:rsidRPr="00794770" w:rsidR="001140E1" w:rsidP="001140E1" w:rsidRDefault="523D6975" w14:paraId="239CB3A9" w14:textId="77777777">
      <w:pPr>
        <w:pStyle w:val="Ttulo1"/>
        <w:spacing w:before="0" w:after="600" w:line="240" w:lineRule="auto"/>
        <w:ind w:left="431" w:hanging="431"/>
        <w:jc w:val="left"/>
        <w:rPr>
          <w:rFonts w:ascii="Arial" w:hAnsi="Arial" w:cs="Arial"/>
          <w:color w:val="auto"/>
        </w:rPr>
      </w:pPr>
      <w:bookmarkStart w:name="_Toc74749246" w:id="185"/>
      <w:r w:rsidRPr="007E3238">
        <w:rPr>
          <w:rFonts w:ascii="Arial" w:hAnsi="Arial" w:cs="Arial"/>
          <w:color w:val="auto"/>
        </w:rPr>
        <w:t>Gestión de comunicados (CCM)</w:t>
      </w:r>
      <w:bookmarkEnd w:id="185"/>
    </w:p>
    <w:p w:rsidR="15383A11" w:rsidP="007E3238" w:rsidRDefault="001140E1" w14:paraId="1D822CCF" w14:textId="6C810BB5">
      <w:pPr>
        <w:spacing w:before="100" w:beforeAutospacing="1" w:after="100" w:afterAutospacing="1" w:line="240" w:lineRule="auto"/>
        <w:rPr>
          <w:rFonts w:ascii="Arial" w:hAnsi="Arial" w:cs="Arial"/>
          <w:color w:val="auto"/>
        </w:rPr>
      </w:pPr>
      <w:r w:rsidRPr="00794770">
        <w:rPr>
          <w:rFonts w:ascii="Arial" w:hAnsi="Arial" w:cs="Arial"/>
          <w:color w:val="auto"/>
        </w:rPr>
        <w:t>Los detalles de la lista de requerimientos de este bloque se encuentran en el documento:</w:t>
      </w:r>
      <w:r w:rsidRPr="15383A11">
        <w:rPr>
          <w:rFonts w:ascii="Arial" w:hAnsi="Arial" w:cs="Arial"/>
          <w:color w:val="auto"/>
        </w:rPr>
        <w:t xml:space="preserve"> </w:t>
      </w:r>
    </w:p>
    <w:p w:rsidRPr="003E7497" w:rsidR="001140E1" w:rsidP="00637852" w:rsidRDefault="001140E1" w14:paraId="01AA633F" w14:textId="12915F9E">
      <w:pPr>
        <w:pStyle w:val="Prrafodelista"/>
        <w:numPr>
          <w:ilvl w:val="0"/>
          <w:numId w:val="41"/>
        </w:numPr>
        <w:rPr>
          <w:rFonts w:ascii="Arial" w:hAnsi="Arial" w:cs="Arial"/>
          <w:color w:val="auto"/>
        </w:rPr>
      </w:pPr>
      <w:r w:rsidRPr="7FEA603A">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4274138A">
        <w:rPr>
          <w:rFonts w:ascii="Arial" w:hAnsi="Arial" w:cs="Arial"/>
          <w:color w:val="auto"/>
        </w:rPr>
        <w:t>0-2020</w:t>
      </w:r>
      <w:r w:rsidRPr="7FEA603A">
        <w:rPr>
          <w:rFonts w:ascii="Arial" w:hAnsi="Arial" w:cs="Arial"/>
          <w:color w:val="auto"/>
        </w:rPr>
        <w:t xml:space="preserve"> - Anexo 6</w:t>
      </w:r>
      <w:r w:rsidRPr="7FEA603A" w:rsidR="151B1326">
        <w:rPr>
          <w:rFonts w:ascii="Arial" w:hAnsi="Arial" w:cs="Arial"/>
          <w:color w:val="auto"/>
        </w:rPr>
        <w:t>.6</w:t>
      </w:r>
      <w:r w:rsidRPr="7FEA603A">
        <w:rPr>
          <w:rFonts w:ascii="Arial" w:hAnsi="Arial" w:cs="Arial"/>
          <w:color w:val="auto"/>
        </w:rPr>
        <w:t xml:space="preserve"> - Requerimientos Comunicados “</w:t>
      </w:r>
    </w:p>
    <w:p w:rsidRPr="001140E1" w:rsidR="001140E1" w:rsidP="001140E1" w:rsidRDefault="001140E1" w14:paraId="4DF9E10C" w14:textId="77777777"/>
    <w:p w:rsidRPr="003E7497" w:rsidR="001140E1" w:rsidP="001140E1" w:rsidRDefault="001140E1" w14:paraId="25F08D7D" w14:textId="77777777">
      <w:pPr>
        <w:pStyle w:val="Ttulo3"/>
        <w:spacing w:before="100" w:beforeAutospacing="1" w:after="360" w:line="240" w:lineRule="auto"/>
        <w:jc w:val="left"/>
        <w:rPr>
          <w:rFonts w:ascii="Arial" w:hAnsi="Arial" w:cs="Arial"/>
          <w:color w:val="auto"/>
        </w:rPr>
      </w:pPr>
      <w:bookmarkStart w:name="_Toc74749247" w:id="186"/>
      <w:r w:rsidRPr="72967477">
        <w:rPr>
          <w:rFonts w:ascii="Arial" w:hAnsi="Arial" w:cs="Arial"/>
          <w:color w:val="auto"/>
        </w:rPr>
        <w:t>Plantillas</w:t>
      </w:r>
      <w:bookmarkEnd w:id="186"/>
    </w:p>
    <w:p w:rsidR="15383A11" w:rsidP="007E3238" w:rsidRDefault="001140E1" w14:paraId="69A050C7" w14:textId="2DAB0389">
      <w:pPr>
        <w:spacing w:before="100" w:beforeAutospacing="1" w:after="100" w:afterAutospacing="1" w:line="240" w:lineRule="auto"/>
        <w:rPr>
          <w:rFonts w:ascii="Arial" w:hAnsi="Arial"/>
          <w:color w:val="auto"/>
        </w:rPr>
      </w:pPr>
      <w:r w:rsidRPr="15383A11">
        <w:rPr>
          <w:rFonts w:ascii="Arial" w:hAnsi="Arial"/>
          <w:color w:val="auto"/>
        </w:rPr>
        <w:t xml:space="preserve">Se podrán </w:t>
      </w:r>
      <w:r w:rsidRPr="15383A11">
        <w:rPr>
          <w:rFonts w:ascii="Arial" w:hAnsi="Arial"/>
          <w:b/>
          <w:bCs/>
          <w:color w:val="auto"/>
        </w:rPr>
        <w:t>generar</w:t>
      </w:r>
      <w:r w:rsidRPr="15383A11">
        <w:rPr>
          <w:rFonts w:ascii="Arial" w:hAnsi="Arial"/>
          <w:color w:val="auto"/>
        </w:rPr>
        <w:t xml:space="preserve"> documentos y comunicaciones a partir de plantillas, desde cualquier proceso comercial y de forma completamente integrada, que podrán ser parametrizables y editables por uno o más usuarios</w:t>
      </w:r>
      <w:r w:rsidRPr="07BF33F8" w:rsidR="58AEC0A6">
        <w:rPr>
          <w:rFonts w:ascii="Arial" w:hAnsi="Arial"/>
          <w:color w:val="auto"/>
        </w:rPr>
        <w:t xml:space="preserve"> dependiendo del destinatario y/o proceso</w:t>
      </w:r>
      <w:r w:rsidRPr="07BF33F8">
        <w:rPr>
          <w:rFonts w:ascii="Arial" w:hAnsi="Arial"/>
          <w:color w:val="auto"/>
        </w:rPr>
        <w:t>.</w:t>
      </w:r>
      <w:r w:rsidRPr="15383A11">
        <w:rPr>
          <w:rFonts w:ascii="Arial" w:hAnsi="Arial"/>
          <w:color w:val="auto"/>
        </w:rPr>
        <w:t xml:space="preserve"> Cualquier modificación en una plantilla deberá ser aprobada por los responsables correspondientes. </w:t>
      </w:r>
    </w:p>
    <w:p w:rsidR="15383A11" w:rsidP="007E3238" w:rsidRDefault="001140E1" w14:paraId="74ECCCB2" w14:textId="14B35E16">
      <w:pPr>
        <w:spacing w:before="100" w:beforeAutospacing="1" w:after="100" w:afterAutospacing="1" w:line="240" w:lineRule="auto"/>
        <w:rPr>
          <w:rFonts w:ascii="Arial" w:hAnsi="Arial"/>
          <w:color w:val="auto"/>
        </w:rPr>
      </w:pPr>
      <w:r w:rsidRPr="15383A11">
        <w:rPr>
          <w:rFonts w:ascii="Arial" w:hAnsi="Arial"/>
          <w:color w:val="auto"/>
        </w:rPr>
        <w:t xml:space="preserve">La creación de plantillas deberá contemplar la disponibilidad de un </w:t>
      </w:r>
      <w:r w:rsidRPr="15383A11">
        <w:rPr>
          <w:rFonts w:ascii="Arial" w:hAnsi="Arial"/>
          <w:b/>
          <w:bCs/>
          <w:color w:val="auto"/>
        </w:rPr>
        <w:t>corrector</w:t>
      </w:r>
      <w:r w:rsidRPr="15383A11">
        <w:rPr>
          <w:rFonts w:ascii="Arial" w:hAnsi="Arial"/>
          <w:color w:val="auto"/>
        </w:rPr>
        <w:t xml:space="preserve"> </w:t>
      </w:r>
      <w:r w:rsidRPr="15383A11">
        <w:rPr>
          <w:rFonts w:ascii="Arial" w:hAnsi="Arial"/>
          <w:b/>
          <w:bCs/>
          <w:color w:val="auto"/>
        </w:rPr>
        <w:t>ortográfico</w:t>
      </w:r>
      <w:r w:rsidRPr="15383A11">
        <w:rPr>
          <w:rFonts w:ascii="Arial" w:hAnsi="Arial"/>
          <w:color w:val="auto"/>
        </w:rPr>
        <w:t xml:space="preserve"> y, además, un </w:t>
      </w:r>
      <w:r w:rsidRPr="15383A11">
        <w:rPr>
          <w:rFonts w:ascii="Arial" w:hAnsi="Arial"/>
          <w:b/>
          <w:bCs/>
          <w:color w:val="auto"/>
        </w:rPr>
        <w:t>control de la vigencia</w:t>
      </w:r>
      <w:r w:rsidRPr="15383A11">
        <w:rPr>
          <w:rFonts w:ascii="Arial" w:hAnsi="Arial"/>
          <w:color w:val="auto"/>
        </w:rPr>
        <w:t xml:space="preserve"> de sus elementos, acorde con su fecha de generación y versión correspondiente. Igualmente se podrá configurar si cada plantilla permite libre edición completa o requiere partes fijas.</w:t>
      </w:r>
    </w:p>
    <w:p w:rsidRPr="003E7497" w:rsidR="001140E1" w:rsidP="001140E1" w:rsidRDefault="001140E1" w14:paraId="723B7872" w14:textId="77777777">
      <w:pPr>
        <w:spacing w:before="100" w:beforeAutospacing="1" w:after="100" w:afterAutospacing="1" w:line="240" w:lineRule="auto"/>
        <w:contextualSpacing/>
        <w:rPr>
          <w:rFonts w:ascii="Arial" w:hAnsi="Arial"/>
          <w:color w:val="auto"/>
        </w:rPr>
      </w:pPr>
      <w:r w:rsidRPr="003E7497">
        <w:rPr>
          <w:rFonts w:ascii="Arial" w:hAnsi="Arial"/>
          <w:color w:val="auto"/>
        </w:rPr>
        <w:t xml:space="preserve">El sistema deberá disponer de un </w:t>
      </w:r>
      <w:r w:rsidRPr="003E7497">
        <w:rPr>
          <w:rFonts w:ascii="Arial" w:hAnsi="Arial"/>
          <w:b/>
          <w:color w:val="auto"/>
        </w:rPr>
        <w:t>maestro y catálogo</w:t>
      </w:r>
      <w:r w:rsidRPr="003E7497">
        <w:rPr>
          <w:rFonts w:ascii="Arial" w:hAnsi="Arial"/>
          <w:color w:val="auto"/>
        </w:rPr>
        <w:t xml:space="preserve"> de plantillas, siendo cada área responsable de la creación y mantenimiento de las plantillas necesarias para su gestión (Ej. plantillas de facturas, de contratos, etc.). </w:t>
      </w:r>
    </w:p>
    <w:p w:rsidR="2ACBC8A7" w:rsidP="2ACBC8A7" w:rsidRDefault="2ACBC8A7" w14:paraId="22CDE25B" w14:textId="528E67C3">
      <w:pPr>
        <w:spacing w:beforeAutospacing="1" w:afterAutospacing="1" w:line="240" w:lineRule="auto"/>
        <w:rPr>
          <w:rFonts w:ascii="Arial" w:hAnsi="Arial"/>
          <w:color w:val="auto"/>
        </w:rPr>
      </w:pPr>
    </w:p>
    <w:p w:rsidRPr="003E7497" w:rsidR="001140E1" w:rsidP="001140E1" w:rsidRDefault="001140E1" w14:paraId="14EABFFF" w14:textId="77777777">
      <w:pPr>
        <w:pStyle w:val="Ttulo3"/>
        <w:spacing w:before="100" w:beforeAutospacing="1" w:after="360" w:line="240" w:lineRule="auto"/>
        <w:jc w:val="left"/>
        <w:rPr>
          <w:rFonts w:ascii="Arial" w:hAnsi="Arial" w:cs="Arial"/>
          <w:color w:val="auto"/>
        </w:rPr>
      </w:pPr>
      <w:bookmarkStart w:name="_Toc74749248" w:id="187"/>
      <w:r w:rsidRPr="72967477">
        <w:rPr>
          <w:rFonts w:ascii="Arial" w:hAnsi="Arial" w:cs="Arial"/>
          <w:color w:val="auto"/>
        </w:rPr>
        <w:t>Gestor documental</w:t>
      </w:r>
      <w:bookmarkEnd w:id="187"/>
    </w:p>
    <w:p w:rsidR="15383A11" w:rsidP="007E3238" w:rsidRDefault="001140E1" w14:paraId="642EB690" w14:textId="6D34176C">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soportar el </w:t>
      </w:r>
      <w:r w:rsidRPr="15383A11">
        <w:rPr>
          <w:rFonts w:ascii="Arial" w:hAnsi="Arial" w:cs="Arial"/>
          <w:b/>
          <w:bCs/>
          <w:color w:val="auto"/>
        </w:rPr>
        <w:t>anexo</w:t>
      </w:r>
      <w:r w:rsidRPr="15383A11">
        <w:rPr>
          <w:rFonts w:ascii="Arial" w:hAnsi="Arial" w:cs="Arial"/>
          <w:color w:val="auto"/>
        </w:rPr>
        <w:t xml:space="preserve"> de todo tipo de documentación tanto de forma manual como automática, en cualquier momento del proceso y en cualquier formato y tamaño (Ej. fotos, gráficos, etc.). Dicha información deberá ser </w:t>
      </w:r>
      <w:r w:rsidRPr="15383A11">
        <w:rPr>
          <w:rFonts w:ascii="Arial" w:hAnsi="Arial" w:cs="Arial"/>
          <w:b/>
          <w:bCs/>
          <w:color w:val="auto"/>
        </w:rPr>
        <w:t>consultable</w:t>
      </w:r>
      <w:r w:rsidRPr="15383A11">
        <w:rPr>
          <w:rFonts w:ascii="Arial" w:hAnsi="Arial" w:cs="Arial"/>
          <w:color w:val="auto"/>
        </w:rPr>
        <w:t xml:space="preserve">, </w:t>
      </w:r>
      <w:r w:rsidRPr="15383A11">
        <w:rPr>
          <w:rFonts w:ascii="Arial" w:hAnsi="Arial" w:cs="Arial"/>
          <w:b/>
          <w:bCs/>
          <w:color w:val="auto"/>
        </w:rPr>
        <w:t>editable</w:t>
      </w:r>
      <w:r w:rsidRPr="15383A11">
        <w:rPr>
          <w:rFonts w:ascii="Arial" w:hAnsi="Arial" w:cs="Arial"/>
          <w:color w:val="auto"/>
        </w:rPr>
        <w:t xml:space="preserve"> y además deberá poder adjuntarse a cualquiera de las comunicaciones internas o con el cliente (Ej. carta, email, etc.), soportando, por tanto, una </w:t>
      </w:r>
      <w:r w:rsidRPr="15383A11">
        <w:rPr>
          <w:rFonts w:ascii="Arial" w:hAnsi="Arial" w:cs="Arial"/>
          <w:b/>
          <w:bCs/>
          <w:color w:val="auto"/>
        </w:rPr>
        <w:t>integración</w:t>
      </w:r>
      <w:r w:rsidRPr="15383A11">
        <w:rPr>
          <w:rFonts w:ascii="Arial" w:hAnsi="Arial" w:cs="Arial"/>
          <w:color w:val="auto"/>
        </w:rPr>
        <w:t xml:space="preserve"> con los procesos de impresión de documentos.</w:t>
      </w:r>
    </w:p>
    <w:p w:rsidR="15383A11" w:rsidP="007E3238" w:rsidRDefault="523D6975" w14:paraId="3A2D2B77" w14:textId="2030A47B">
      <w:pPr>
        <w:pStyle w:val="Textoindependiente"/>
        <w:spacing w:before="100" w:beforeAutospacing="1" w:after="100" w:afterAutospacing="1" w:line="240" w:lineRule="auto"/>
      </w:pPr>
      <w:r w:rsidRPr="36E6F6EE">
        <w:rPr>
          <w:rFonts w:cs="Arial"/>
        </w:rPr>
        <w:t xml:space="preserve">Cualquier documentación saliente o entrante anexada a un expediente debe quedar almacenada en el contrato que le corresponda, manteniendo la </w:t>
      </w:r>
      <w:r w:rsidRPr="36E6F6EE">
        <w:rPr>
          <w:rFonts w:cs="Arial"/>
          <w:b/>
          <w:bCs/>
        </w:rPr>
        <w:t>trazabilidad</w:t>
      </w:r>
      <w:r w:rsidRPr="36E6F6EE">
        <w:rPr>
          <w:rFonts w:cs="Arial"/>
        </w:rPr>
        <w:t xml:space="preserve"> y el control de fechas y usuarios.</w:t>
      </w:r>
      <w:r w:rsidRPr="36E6F6EE" w:rsidR="64FF0683">
        <w:rPr>
          <w:rFonts w:ascii="Calibri" w:hAnsi="Calibri" w:eastAsia="Calibri" w:cs="Calibri"/>
          <w:color w:val="444444"/>
          <w:sz w:val="22"/>
          <w:szCs w:val="22"/>
        </w:rPr>
        <w:t xml:space="preserve"> </w:t>
      </w:r>
      <w:r w:rsidRPr="007E3238" w:rsidR="64FF0683">
        <w:rPr>
          <w:rFonts w:cs="Arial"/>
        </w:rPr>
        <w:t>El sistema debe permitir la consulta y gestión de documentos por usuario. Cada usuario podrá ver sus documentos enviados por tipología, programar envíos, anular envíos programados</w:t>
      </w:r>
      <w:r w:rsidR="00794770">
        <w:rPr>
          <w:rFonts w:cs="Arial"/>
        </w:rPr>
        <w:t xml:space="preserve">, </w:t>
      </w:r>
      <w:r w:rsidRPr="007E3238" w:rsidR="64FF0683">
        <w:rPr>
          <w:rFonts w:cs="Arial"/>
        </w:rPr>
        <w:t>etc.</w:t>
      </w:r>
    </w:p>
    <w:p w:rsidRPr="003E7497" w:rsidR="001140E1" w:rsidP="001140E1" w:rsidRDefault="001140E1" w14:paraId="3B358567" w14:textId="77777777">
      <w:pPr>
        <w:pStyle w:val="Textoindependiente"/>
        <w:spacing w:before="100" w:beforeAutospacing="1" w:after="100" w:afterAutospacing="1" w:line="240" w:lineRule="auto"/>
        <w:rPr>
          <w:rFonts w:cs="Arial"/>
          <w:szCs w:val="20"/>
          <w:lang w:val="es-ES_tradnl"/>
        </w:rPr>
      </w:pPr>
      <w:r w:rsidRPr="003E7497">
        <w:rPr>
          <w:rFonts w:cs="Arial"/>
          <w:szCs w:val="20"/>
          <w:lang w:val="es-ES_tradnl"/>
        </w:rPr>
        <w:t xml:space="preserve">El sistema deberá permitir la parametrización de documentación obligatoria en distintos procesos, dando la posibilidad de </w:t>
      </w:r>
      <w:r w:rsidRPr="003E7497">
        <w:rPr>
          <w:rFonts w:cs="Arial"/>
          <w:b/>
          <w:szCs w:val="20"/>
          <w:lang w:val="es-ES_tradnl"/>
        </w:rPr>
        <w:t>paralizar</w:t>
      </w:r>
      <w:r w:rsidRPr="003E7497">
        <w:rPr>
          <w:rFonts w:cs="Arial"/>
          <w:szCs w:val="20"/>
          <w:lang w:val="es-ES_tradnl"/>
        </w:rPr>
        <w:t xml:space="preserve"> el proceso hasta su aportación.</w:t>
      </w:r>
    </w:p>
    <w:p w:rsidR="15383A11" w:rsidP="007E3238" w:rsidRDefault="001140E1" w14:paraId="18BCF999" w14:textId="0522C633">
      <w:pPr>
        <w:spacing w:before="100" w:beforeAutospacing="1" w:after="100" w:afterAutospacing="1" w:line="240" w:lineRule="auto"/>
        <w:rPr>
          <w:rFonts w:ascii="Arial" w:hAnsi="Arial" w:cs="Arial"/>
          <w:color w:val="auto"/>
        </w:rPr>
      </w:pPr>
      <w:r w:rsidRPr="15383A11">
        <w:rPr>
          <w:rFonts w:ascii="Arial" w:hAnsi="Arial" w:cs="Arial"/>
          <w:color w:val="auto"/>
        </w:rPr>
        <w:t xml:space="preserve">Será posible </w:t>
      </w:r>
      <w:r w:rsidRPr="15383A11">
        <w:rPr>
          <w:rFonts w:ascii="Arial" w:hAnsi="Arial" w:cs="Arial"/>
          <w:b/>
          <w:bCs/>
          <w:color w:val="auto"/>
        </w:rPr>
        <w:t>eliminar</w:t>
      </w:r>
      <w:r w:rsidRPr="15383A11">
        <w:rPr>
          <w:rFonts w:ascii="Arial" w:hAnsi="Arial" w:cs="Arial"/>
          <w:color w:val="auto"/>
        </w:rPr>
        <w:t xml:space="preserve"> la documentación adjunta, no el registro de la acción, en caso de error en la carga del documento.</w:t>
      </w:r>
    </w:p>
    <w:p w:rsidR="15383A11" w:rsidP="007E3238" w:rsidRDefault="001140E1" w14:paraId="58A8E2A7" w14:textId="221A38E5">
      <w:pPr>
        <w:spacing w:before="100" w:beforeAutospacing="1" w:after="100" w:afterAutospacing="1" w:line="240" w:lineRule="auto"/>
        <w:rPr>
          <w:rFonts w:ascii="Arial" w:hAnsi="Arial" w:cs="Arial"/>
          <w:color w:val="auto"/>
        </w:rPr>
      </w:pPr>
      <w:r w:rsidRPr="15383A11">
        <w:rPr>
          <w:rFonts w:ascii="Arial" w:hAnsi="Arial" w:cs="Arial"/>
          <w:color w:val="auto"/>
        </w:rPr>
        <w:t xml:space="preserve">La documentación debe poder anexarse </w:t>
      </w:r>
      <w:r w:rsidRPr="15383A11">
        <w:rPr>
          <w:rFonts w:ascii="Arial" w:hAnsi="Arial" w:cs="Arial"/>
          <w:b/>
          <w:bCs/>
          <w:color w:val="auto"/>
        </w:rPr>
        <w:t>masivamente</w:t>
      </w:r>
      <w:r w:rsidRPr="15383A11">
        <w:rPr>
          <w:rFonts w:ascii="Arial" w:hAnsi="Arial" w:cs="Arial"/>
          <w:color w:val="auto"/>
        </w:rPr>
        <w:t xml:space="preserve"> a un cliente, contrato, proceso, expediente, comunicación, etc. (Ej. contratos generados a raíz de un único expediente).</w:t>
      </w:r>
    </w:p>
    <w:p w:rsidR="15383A11" w:rsidP="007E3238" w:rsidRDefault="001140E1" w14:paraId="7C1B0E44" w14:textId="63055CAA">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permitirá el registro, </w:t>
      </w:r>
      <w:r w:rsidRPr="15383A11">
        <w:rPr>
          <w:rFonts w:ascii="Arial" w:hAnsi="Arial" w:cs="Arial"/>
          <w:b/>
          <w:bCs/>
          <w:color w:val="auto"/>
        </w:rPr>
        <w:t>tipificación</w:t>
      </w:r>
      <w:r w:rsidRPr="15383A11">
        <w:rPr>
          <w:rFonts w:ascii="Arial" w:hAnsi="Arial" w:cs="Arial"/>
          <w:color w:val="auto"/>
        </w:rPr>
        <w:t xml:space="preserve"> </w:t>
      </w:r>
      <w:r w:rsidRPr="15383A11">
        <w:rPr>
          <w:rFonts w:ascii="Arial" w:hAnsi="Arial" w:cs="Arial"/>
          <w:b/>
          <w:bCs/>
          <w:color w:val="auto"/>
        </w:rPr>
        <w:t>y control</w:t>
      </w:r>
      <w:r w:rsidRPr="15383A11">
        <w:rPr>
          <w:rFonts w:ascii="Arial" w:hAnsi="Arial" w:cs="Arial"/>
          <w:color w:val="auto"/>
        </w:rPr>
        <w:t xml:space="preserve"> de diferentes características de los documentos, fechas, usuarios, etc., tanto en documentos entrantes como en salientes.</w:t>
      </w:r>
    </w:p>
    <w:p w:rsidR="15383A11" w:rsidP="007E3238" w:rsidRDefault="001140E1" w14:paraId="471C0048" w14:textId="5FC0DDCB">
      <w:pPr>
        <w:spacing w:before="100" w:beforeAutospacing="1" w:after="100" w:afterAutospacing="1" w:line="240" w:lineRule="auto"/>
        <w:rPr>
          <w:rFonts w:ascii="Arial" w:hAnsi="Arial" w:cs="Arial"/>
          <w:color w:val="auto"/>
        </w:rPr>
      </w:pPr>
      <w:r w:rsidRPr="15383A11">
        <w:rPr>
          <w:rFonts w:ascii="Arial" w:hAnsi="Arial" w:cs="Arial"/>
          <w:color w:val="auto"/>
        </w:rPr>
        <w:t xml:space="preserve">Asimismo, deberá poder enviar </w:t>
      </w:r>
      <w:r w:rsidRPr="15383A11">
        <w:rPr>
          <w:rFonts w:ascii="Arial" w:hAnsi="Arial" w:cs="Arial"/>
          <w:b/>
          <w:bCs/>
          <w:color w:val="auto"/>
        </w:rPr>
        <w:t xml:space="preserve">duplicados </w:t>
      </w:r>
      <w:r w:rsidRPr="15383A11">
        <w:rPr>
          <w:rFonts w:ascii="Arial" w:hAnsi="Arial" w:cs="Arial"/>
          <w:color w:val="auto"/>
        </w:rPr>
        <w:t>de documentos ya enviados y que se encuentren almacenados en el gestor documental, así como incorporar opcionalmente marca de agua (Ej. "duplicado" o copia").</w:t>
      </w:r>
    </w:p>
    <w:p w:rsidRPr="003E7497" w:rsidR="001140E1" w:rsidP="005FD875" w:rsidRDefault="001140E1" w14:paraId="3AC79AA6" w14:textId="77777777">
      <w:pPr>
        <w:pStyle w:val="Textoindependiente"/>
        <w:spacing w:before="100" w:beforeAutospacing="on" w:after="100" w:afterAutospacing="on" w:line="240" w:lineRule="auto"/>
        <w:contextualSpacing/>
        <w:rPr>
          <w:rFonts w:cs="Arial"/>
          <w:lang w:val="es-ES"/>
        </w:rPr>
      </w:pPr>
      <w:r w:rsidRPr="005FD875" w:rsidR="001140E1">
        <w:rPr>
          <w:rFonts w:cs="Arial"/>
          <w:lang w:val="es-ES"/>
        </w:rPr>
        <w:t xml:space="preserve">Para determinada documentación, además de la trazabilidad, el sistema deberá guardar una </w:t>
      </w:r>
      <w:r w:rsidRPr="005FD875" w:rsidR="001140E1">
        <w:rPr>
          <w:rFonts w:cs="Arial"/>
          <w:b w:val="1"/>
          <w:bCs w:val="1"/>
          <w:lang w:val="es-ES"/>
        </w:rPr>
        <w:t>copia</w:t>
      </w:r>
      <w:r w:rsidRPr="005FD875" w:rsidR="001140E1">
        <w:rPr>
          <w:rFonts w:cs="Arial"/>
          <w:lang w:val="es-ES"/>
        </w:rPr>
        <w:t xml:space="preserve"> de la misma anterior a la modificación. </w:t>
      </w:r>
    </w:p>
    <w:p w:rsidRPr="003E7497" w:rsidR="001140E1" w:rsidP="001140E1" w:rsidRDefault="001140E1" w14:paraId="43D98CF8" w14:textId="77777777">
      <w:pPr>
        <w:pStyle w:val="Textoindependiente"/>
        <w:spacing w:before="100" w:beforeAutospacing="1" w:after="100" w:afterAutospacing="1" w:line="240" w:lineRule="auto"/>
        <w:contextualSpacing/>
        <w:rPr>
          <w:rFonts w:cs="Arial"/>
          <w:sz w:val="22"/>
          <w:szCs w:val="22"/>
          <w:lang w:val="es-ES_tradnl"/>
        </w:rPr>
      </w:pPr>
    </w:p>
    <w:p w:rsidRPr="003E7497" w:rsidR="001140E1" w:rsidP="001140E1" w:rsidRDefault="001140E1" w14:paraId="0F6CDE64" w14:textId="77777777">
      <w:pPr>
        <w:pStyle w:val="Ttulo3"/>
        <w:spacing w:before="100" w:beforeAutospacing="1" w:after="360" w:line="240" w:lineRule="auto"/>
        <w:jc w:val="left"/>
        <w:rPr>
          <w:rFonts w:ascii="Arial" w:hAnsi="Arial" w:cs="Arial"/>
          <w:color w:val="auto"/>
        </w:rPr>
      </w:pPr>
      <w:bookmarkStart w:name="_Toc74749249" w:id="188"/>
      <w:r w:rsidRPr="72967477">
        <w:rPr>
          <w:rFonts w:ascii="Arial" w:hAnsi="Arial" w:cs="Arial"/>
          <w:color w:val="auto"/>
        </w:rPr>
        <w:t>Firmas</w:t>
      </w:r>
      <w:bookmarkEnd w:id="188"/>
    </w:p>
    <w:p w:rsidR="15383A11" w:rsidP="007E3238" w:rsidRDefault="001140E1" w14:paraId="2949F888" w14:textId="05098E24">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aceptar cualquier tipología de firma, </w:t>
      </w:r>
      <w:r w:rsidRPr="15383A11">
        <w:rPr>
          <w:rFonts w:ascii="Arial" w:hAnsi="Arial" w:cs="Arial"/>
          <w:b/>
          <w:bCs/>
          <w:color w:val="auto"/>
        </w:rPr>
        <w:t>digital, electrónica o biométrica</w:t>
      </w:r>
      <w:r w:rsidRPr="15383A11">
        <w:rPr>
          <w:rFonts w:ascii="Arial" w:hAnsi="Arial" w:cs="Arial"/>
          <w:color w:val="auto"/>
        </w:rPr>
        <w:t>, sea por parte de Canal o del cliente.</w:t>
      </w:r>
    </w:p>
    <w:p w:rsidR="15383A11" w:rsidP="007E3238" w:rsidRDefault="001140E1" w14:paraId="35D54136" w14:textId="5A9EA2F0">
      <w:pPr>
        <w:spacing w:before="100" w:beforeAutospacing="1" w:after="100" w:afterAutospacing="1" w:line="240" w:lineRule="auto"/>
        <w:rPr>
          <w:rFonts w:ascii="Arial" w:hAnsi="Arial" w:cs="Arial"/>
          <w:color w:val="auto"/>
        </w:rPr>
      </w:pPr>
      <w:r w:rsidRPr="15383A11">
        <w:rPr>
          <w:rFonts w:ascii="Arial" w:hAnsi="Arial" w:cs="Arial"/>
          <w:color w:val="auto"/>
        </w:rPr>
        <w:t>Igualmente, la integración con los dispositivos móviles (TPM) debe aceptar todas las modalidades de firmas necesarias para la gestión de los trabajos en campo.</w:t>
      </w:r>
    </w:p>
    <w:p w:rsidRPr="003E7497" w:rsidR="001140E1" w:rsidP="001140E1" w:rsidRDefault="001140E1" w14:paraId="2C831654" w14:textId="77777777">
      <w:pPr>
        <w:spacing w:before="100" w:beforeAutospacing="1" w:after="100" w:afterAutospacing="1" w:line="240" w:lineRule="auto"/>
        <w:contextualSpacing/>
        <w:rPr>
          <w:rFonts w:ascii="Arial" w:hAnsi="Arial" w:cs="Arial"/>
          <w:color w:val="auto"/>
          <w:lang w:val="es-ES_tradnl"/>
        </w:rPr>
      </w:pPr>
      <w:r w:rsidRPr="003E7497">
        <w:rPr>
          <w:rFonts w:ascii="Arial" w:hAnsi="Arial" w:cs="Arial"/>
          <w:color w:val="auto"/>
          <w:lang w:val="es-ES_tradnl"/>
        </w:rPr>
        <w:t>El sistema debe mantener la integridad de los datos firmados digitalmente, garantizando que no se puedan modificar los documentos tras la firma por parte del cliente. Además, las firmas no deberán poder ser reutilizables o movidas a un documento diferente.</w:t>
      </w:r>
    </w:p>
    <w:p w:rsidRPr="003E7497" w:rsidR="001140E1" w:rsidP="001140E1" w:rsidRDefault="001140E1" w14:paraId="75C32BFB" w14:textId="77777777">
      <w:pPr>
        <w:spacing w:after="144" w:afterLines="60" w:line="240" w:lineRule="auto"/>
        <w:contextualSpacing/>
        <w:rPr>
          <w:rFonts w:ascii="Arial" w:hAnsi="Arial" w:cs="Arial"/>
          <w:b/>
          <w:color w:val="auto"/>
          <w:u w:val="single"/>
          <w:lang w:val="es-ES_tradnl"/>
        </w:rPr>
      </w:pPr>
    </w:p>
    <w:p w:rsidRPr="003E7497" w:rsidR="001140E1" w:rsidP="001140E1" w:rsidRDefault="001140E1" w14:paraId="5D42B543" w14:textId="77777777">
      <w:pPr>
        <w:pStyle w:val="Ttulo3"/>
        <w:spacing w:before="100" w:beforeAutospacing="1" w:after="360" w:line="240" w:lineRule="auto"/>
        <w:jc w:val="left"/>
        <w:rPr>
          <w:rFonts w:ascii="Arial" w:hAnsi="Arial" w:cs="Arial"/>
          <w:color w:val="auto"/>
        </w:rPr>
      </w:pPr>
      <w:bookmarkStart w:name="_Toc74749250" w:id="189"/>
      <w:r w:rsidRPr="72967477">
        <w:rPr>
          <w:rFonts w:ascii="Arial" w:hAnsi="Arial" w:cs="Arial"/>
          <w:color w:val="auto"/>
        </w:rPr>
        <w:t>Comunicados internos</w:t>
      </w:r>
      <w:bookmarkEnd w:id="189"/>
    </w:p>
    <w:p w:rsidR="15383A11" w:rsidP="007E3238" w:rsidRDefault="001140E1" w14:paraId="5DDFE8BB" w14:textId="12DDC34E">
      <w:pPr>
        <w:spacing w:before="100" w:beforeAutospacing="1" w:after="100" w:afterAutospacing="1" w:line="240" w:lineRule="auto"/>
        <w:rPr>
          <w:rFonts w:ascii="Arial" w:hAnsi="Arial" w:cs="Arial"/>
          <w:color w:val="auto"/>
        </w:rPr>
      </w:pPr>
      <w:r w:rsidRPr="15383A11">
        <w:rPr>
          <w:rFonts w:ascii="Arial" w:hAnsi="Arial" w:cs="Arial"/>
          <w:color w:val="auto"/>
        </w:rPr>
        <w:t>Los comunicados son documentos o información que se crean con la finalidad de informar a un usuario/área determinado</w:t>
      </w:r>
      <w:r w:rsidRPr="15383A11" w:rsidR="4D627B18">
        <w:rPr>
          <w:rFonts w:ascii="Arial" w:hAnsi="Arial" w:cs="Arial"/>
          <w:color w:val="auto"/>
        </w:rPr>
        <w:t>s</w:t>
      </w:r>
      <w:r w:rsidRPr="15383A11">
        <w:rPr>
          <w:rFonts w:ascii="Arial" w:hAnsi="Arial" w:cs="Arial"/>
          <w:color w:val="auto"/>
        </w:rPr>
        <w:t xml:space="preserve"> sobre un tema en concreto. Estos comunicados se resuelven con un </w:t>
      </w:r>
      <w:r w:rsidRPr="15383A11">
        <w:rPr>
          <w:rFonts w:ascii="Arial" w:hAnsi="Arial" w:cs="Arial"/>
          <w:b/>
          <w:bCs/>
          <w:color w:val="auto"/>
        </w:rPr>
        <w:t>mensaje</w:t>
      </w:r>
      <w:r w:rsidRPr="15383A11">
        <w:rPr>
          <w:rFonts w:ascii="Arial" w:hAnsi="Arial" w:cs="Arial"/>
          <w:color w:val="auto"/>
        </w:rPr>
        <w:t xml:space="preserve"> donde queda constancia de la actuación realizada, y en caso de no ser resueltos por el usuario, deberá existir la </w:t>
      </w:r>
      <w:r w:rsidRPr="15383A11">
        <w:rPr>
          <w:rFonts w:ascii="Arial" w:hAnsi="Arial" w:cs="Arial"/>
          <w:b/>
          <w:bCs/>
          <w:color w:val="auto"/>
        </w:rPr>
        <w:t>opción de traspasárselo</w:t>
      </w:r>
      <w:r w:rsidRPr="15383A11">
        <w:rPr>
          <w:rFonts w:ascii="Arial" w:hAnsi="Arial" w:cs="Arial"/>
          <w:color w:val="auto"/>
        </w:rPr>
        <w:t xml:space="preserve"> a otro área o usuario, indistintamente.</w:t>
      </w:r>
    </w:p>
    <w:p w:rsidR="15383A11" w:rsidP="007E3238" w:rsidRDefault="001140E1" w14:paraId="4FD9F3D0" w14:textId="609A5350">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la posibilidad de creación de los mensajes libremente o a través de </w:t>
      </w:r>
      <w:r w:rsidRPr="15383A11">
        <w:rPr>
          <w:rFonts w:ascii="Arial" w:hAnsi="Arial" w:cs="Arial"/>
          <w:b/>
          <w:bCs/>
          <w:color w:val="auto"/>
        </w:rPr>
        <w:t>plantillas</w:t>
      </w:r>
      <w:r w:rsidRPr="15383A11">
        <w:rPr>
          <w:rFonts w:ascii="Arial" w:hAnsi="Arial" w:cs="Arial"/>
          <w:color w:val="auto"/>
        </w:rPr>
        <w:t xml:space="preserve">, permitiendo la incorporación de </w:t>
      </w:r>
      <w:r w:rsidRPr="15383A11">
        <w:rPr>
          <w:rFonts w:ascii="Arial" w:hAnsi="Arial" w:cs="Arial"/>
          <w:b/>
          <w:bCs/>
          <w:color w:val="auto"/>
        </w:rPr>
        <w:t>códigos de barras</w:t>
      </w:r>
      <w:r w:rsidRPr="15383A11">
        <w:rPr>
          <w:rFonts w:ascii="Arial" w:hAnsi="Arial" w:cs="Arial"/>
          <w:color w:val="auto"/>
        </w:rPr>
        <w:t xml:space="preserve"> y el anexo de cualquier tipo de documentación, así como su envío en diversos formatos. </w:t>
      </w:r>
    </w:p>
    <w:p w:rsidR="15383A11" w:rsidP="007E3238" w:rsidRDefault="001140E1" w14:paraId="33817B10" w14:textId="269B3229">
      <w:pPr>
        <w:spacing w:before="100" w:beforeAutospacing="1" w:after="100" w:afterAutospacing="1" w:line="240" w:lineRule="auto"/>
        <w:rPr>
          <w:rFonts w:ascii="Arial" w:hAnsi="Arial" w:cs="Arial"/>
          <w:color w:val="auto"/>
        </w:rPr>
      </w:pPr>
      <w:r w:rsidRPr="15383A11">
        <w:rPr>
          <w:rFonts w:ascii="Arial" w:hAnsi="Arial" w:cs="Arial"/>
          <w:color w:val="auto"/>
        </w:rPr>
        <w:t xml:space="preserve">Se deberá poder establecer </w:t>
      </w:r>
      <w:r w:rsidRPr="15383A11">
        <w:rPr>
          <w:rFonts w:ascii="Arial" w:hAnsi="Arial" w:cs="Arial"/>
          <w:b/>
          <w:bCs/>
          <w:color w:val="auto"/>
        </w:rPr>
        <w:t>reglas de contenido</w:t>
      </w:r>
      <w:r w:rsidRPr="15383A11">
        <w:rPr>
          <w:rFonts w:ascii="Arial" w:hAnsi="Arial" w:cs="Arial"/>
          <w:color w:val="auto"/>
        </w:rPr>
        <w:t xml:space="preserve"> según la sensibilidad de la información y su vigencia. A la vez, deberá ser posible utilizar la información del sistema comercial u otras fuentes de datos en la redacción de los mensajes y anexo de documentación. Además, el sistema deberá tener incorporado un </w:t>
      </w:r>
      <w:r w:rsidRPr="15383A11">
        <w:rPr>
          <w:rFonts w:ascii="Arial" w:hAnsi="Arial" w:cs="Arial"/>
          <w:b/>
          <w:bCs/>
          <w:color w:val="auto"/>
        </w:rPr>
        <w:t xml:space="preserve">corrector ortográfico </w:t>
      </w:r>
      <w:r w:rsidRPr="15383A11">
        <w:rPr>
          <w:rFonts w:ascii="Arial" w:hAnsi="Arial" w:cs="Arial"/>
          <w:color w:val="auto"/>
        </w:rPr>
        <w:t>y</w:t>
      </w:r>
      <w:r w:rsidRPr="15383A11">
        <w:rPr>
          <w:rFonts w:ascii="Arial" w:hAnsi="Arial" w:cs="Arial"/>
          <w:b/>
          <w:bCs/>
          <w:color w:val="auto"/>
        </w:rPr>
        <w:t xml:space="preserve"> </w:t>
      </w:r>
      <w:r w:rsidRPr="15383A11">
        <w:rPr>
          <w:rFonts w:ascii="Arial" w:hAnsi="Arial" w:cs="Arial"/>
          <w:color w:val="auto"/>
        </w:rPr>
        <w:t xml:space="preserve">los comunicados deberán poderse </w:t>
      </w:r>
      <w:r w:rsidRPr="15383A11" w:rsidR="00A46C60">
        <w:rPr>
          <w:rFonts w:ascii="Arial" w:hAnsi="Arial" w:cs="Arial"/>
          <w:b/>
          <w:bCs/>
          <w:color w:val="auto"/>
        </w:rPr>
        <w:t>previsualizar</w:t>
      </w:r>
      <w:r w:rsidRPr="15383A11">
        <w:rPr>
          <w:rFonts w:ascii="Arial" w:hAnsi="Arial" w:cs="Arial"/>
          <w:color w:val="auto"/>
        </w:rPr>
        <w:t>, en cualquier dispositivo, antes de su envío.</w:t>
      </w:r>
    </w:p>
    <w:p w:rsidR="15383A11" w:rsidP="007E3238" w:rsidRDefault="001140E1" w14:paraId="1568707B" w14:textId="59798C6F">
      <w:pPr>
        <w:spacing w:before="100" w:beforeAutospacing="1" w:after="100" w:afterAutospacing="1" w:line="240" w:lineRule="auto"/>
        <w:rPr>
          <w:rFonts w:ascii="Arial" w:hAnsi="Arial" w:cs="Arial"/>
          <w:color w:val="auto"/>
        </w:rPr>
      </w:pPr>
      <w:r w:rsidRPr="15383A11">
        <w:rPr>
          <w:rFonts w:ascii="Arial" w:hAnsi="Arial" w:cs="Arial"/>
          <w:color w:val="auto"/>
        </w:rPr>
        <w:t xml:space="preserve">Deberá establecerse un sistema de aviso mediante alertas que indique que el </w:t>
      </w:r>
      <w:r w:rsidRPr="15383A11">
        <w:rPr>
          <w:rFonts w:ascii="Arial" w:hAnsi="Arial" w:cs="Arial"/>
          <w:b/>
          <w:bCs/>
          <w:color w:val="auto"/>
        </w:rPr>
        <w:t>plazo de resolución</w:t>
      </w:r>
      <w:r w:rsidRPr="15383A11">
        <w:rPr>
          <w:rFonts w:ascii="Arial" w:hAnsi="Arial" w:cs="Arial"/>
          <w:color w:val="auto"/>
        </w:rPr>
        <w:t xml:space="preserve"> de un comunicado ha llegado a su fin o está próximo al mismo. </w:t>
      </w:r>
    </w:p>
    <w:p w:rsidRPr="00EB5BD4" w:rsidR="00EB5BD4" w:rsidP="00EB5BD4" w:rsidRDefault="001140E1" w14:paraId="0662AD45" w14:textId="2A126C04">
      <w:pPr>
        <w:spacing w:before="100" w:beforeAutospacing="1" w:after="100" w:afterAutospacing="1" w:line="240" w:lineRule="auto"/>
        <w:contextualSpacing/>
        <w:rPr>
          <w:rFonts w:ascii="Arial" w:hAnsi="Arial" w:cs="Arial"/>
          <w:color w:val="auto"/>
        </w:rPr>
      </w:pPr>
      <w:bookmarkStart w:name="_Hlk510683451" w:id="190"/>
      <w:r w:rsidRPr="003E7497">
        <w:rPr>
          <w:rFonts w:ascii="Arial" w:hAnsi="Arial" w:cs="Arial"/>
          <w:color w:val="auto"/>
        </w:rPr>
        <w:t xml:space="preserve">Se podrán </w:t>
      </w:r>
      <w:r w:rsidRPr="003E7497">
        <w:rPr>
          <w:rFonts w:ascii="Arial" w:hAnsi="Arial" w:cs="Arial"/>
          <w:b/>
          <w:color w:val="auto"/>
        </w:rPr>
        <w:t>vincular</w:t>
      </w:r>
      <w:r w:rsidRPr="003E7497">
        <w:rPr>
          <w:rFonts w:ascii="Arial" w:hAnsi="Arial" w:cs="Arial"/>
          <w:color w:val="auto"/>
        </w:rPr>
        <w:t xml:space="preserve"> distintos procesos al envío automático de comunicados (Ej.  en el momento de dar de alta un punto de suministro, se podrá vincular un número de comunicado al mismo para que la información quede registrada y asociada. De igual forma se podrá proceder durante el proceso de alta de un contrato u otros</w:t>
      </w:r>
      <w:bookmarkEnd w:id="190"/>
      <w:r w:rsidRPr="003E7497">
        <w:rPr>
          <w:rFonts w:ascii="Arial" w:hAnsi="Arial" w:cs="Arial"/>
          <w:color w:val="auto"/>
        </w:rPr>
        <w:t>)</w:t>
      </w:r>
      <w:r w:rsidR="006210EF">
        <w:rPr>
          <w:rFonts w:ascii="Arial" w:hAnsi="Arial" w:cs="Arial"/>
          <w:color w:val="auto"/>
        </w:rPr>
        <w:t>.</w:t>
      </w:r>
    </w:p>
    <w:p w:rsidRPr="003E7497" w:rsidR="006210EF" w:rsidP="001140E1" w:rsidRDefault="006210EF" w14:paraId="22B5D3A3" w14:textId="77777777">
      <w:pPr>
        <w:spacing w:before="100" w:beforeAutospacing="1" w:after="100" w:afterAutospacing="1" w:line="240" w:lineRule="auto"/>
        <w:contextualSpacing/>
        <w:rPr>
          <w:rFonts w:ascii="Arial" w:hAnsi="Arial" w:cs="Arial"/>
          <w:color w:val="auto"/>
        </w:rPr>
      </w:pPr>
    </w:p>
    <w:p w:rsidRPr="003E7497" w:rsidR="001140E1" w:rsidP="001140E1" w:rsidRDefault="001140E1" w14:paraId="50932258" w14:textId="77777777">
      <w:pPr>
        <w:pStyle w:val="Ttulo3"/>
        <w:spacing w:before="100" w:beforeAutospacing="1" w:after="360" w:line="240" w:lineRule="auto"/>
        <w:jc w:val="left"/>
        <w:rPr>
          <w:rFonts w:ascii="Arial" w:hAnsi="Arial" w:cs="Arial"/>
          <w:color w:val="auto"/>
        </w:rPr>
      </w:pPr>
      <w:bookmarkStart w:name="_Toc74749251" w:id="191"/>
      <w:r w:rsidRPr="72967477">
        <w:rPr>
          <w:rFonts w:ascii="Arial" w:hAnsi="Arial" w:cs="Arial"/>
          <w:color w:val="auto"/>
        </w:rPr>
        <w:t>Comunicaciones externas</w:t>
      </w:r>
      <w:bookmarkEnd w:id="191"/>
    </w:p>
    <w:p w:rsidR="15383A11" w:rsidP="15383A11" w:rsidRDefault="001140E1" w14:paraId="7AF1EBA1" w14:textId="7E18D4EA">
      <w:pPr>
        <w:spacing w:beforeAutospacing="1" w:afterAutospacing="1" w:line="240" w:lineRule="auto"/>
        <w:rPr>
          <w:rFonts w:ascii="Arial" w:hAnsi="Arial" w:cs="Arial"/>
          <w:color w:val="auto"/>
        </w:rPr>
      </w:pPr>
      <w:r w:rsidRPr="15383A11">
        <w:rPr>
          <w:rFonts w:ascii="Arial" w:hAnsi="Arial" w:cs="Arial"/>
          <w:color w:val="auto"/>
        </w:rPr>
        <w:t>Los comunicados externos son documentos o información que se crean con la finalidad de informar a un cliente o cualquier persona / entidad ajena a la empresa. Su creación y procedimiento va en paralelo con los comunicados internos, pudiendo utilizar varias de sus funcionalidades y requerimientos especificados.</w:t>
      </w:r>
    </w:p>
    <w:p w:rsidR="15383A11" w:rsidP="007E3238" w:rsidRDefault="001140E1" w14:paraId="0CE870D7" w14:textId="19AD1C42">
      <w:pPr>
        <w:spacing w:before="100" w:beforeAutospacing="1" w:after="100" w:afterAutospacing="1" w:line="240" w:lineRule="auto"/>
        <w:rPr>
          <w:rFonts w:ascii="Arial" w:hAnsi="Arial" w:cs="Arial"/>
          <w:color w:val="auto"/>
        </w:rPr>
      </w:pPr>
      <w:r w:rsidRPr="15383A11">
        <w:rPr>
          <w:rFonts w:ascii="Arial" w:hAnsi="Arial" w:cs="Arial"/>
          <w:color w:val="auto"/>
        </w:rPr>
        <w:t xml:space="preserve">La herramienta de gestión de comunicados deberá estar totalmente </w:t>
      </w:r>
      <w:r w:rsidRPr="15383A11">
        <w:rPr>
          <w:rFonts w:ascii="Arial" w:hAnsi="Arial" w:cs="Arial"/>
          <w:b/>
          <w:bCs/>
          <w:color w:val="auto"/>
        </w:rPr>
        <w:t>integrada</w:t>
      </w:r>
      <w:r w:rsidRPr="15383A11">
        <w:rPr>
          <w:rFonts w:ascii="Arial" w:hAnsi="Arial" w:cs="Arial"/>
          <w:color w:val="auto"/>
        </w:rPr>
        <w:t xml:space="preserve"> con el sistema y sus actualizaci</w:t>
      </w:r>
      <w:r w:rsidRPr="15383A11" w:rsidR="2D36A952">
        <w:rPr>
          <w:rFonts w:ascii="Arial" w:hAnsi="Arial" w:cs="Arial"/>
          <w:color w:val="auto"/>
        </w:rPr>
        <w:t>o</w:t>
      </w:r>
      <w:r w:rsidRPr="15383A11">
        <w:rPr>
          <w:rFonts w:ascii="Arial" w:hAnsi="Arial" w:cs="Arial"/>
          <w:color w:val="auto"/>
        </w:rPr>
        <w:t xml:space="preserve">nes, debiendo funcionar de manera </w:t>
      </w:r>
      <w:r w:rsidRPr="15383A11">
        <w:rPr>
          <w:rFonts w:ascii="Arial" w:hAnsi="Arial" w:cs="Arial"/>
          <w:b/>
          <w:bCs/>
          <w:color w:val="auto"/>
        </w:rPr>
        <w:t>transversal</w:t>
      </w:r>
      <w:r w:rsidRPr="15383A11">
        <w:rPr>
          <w:rFonts w:ascii="Arial" w:hAnsi="Arial" w:cs="Arial"/>
          <w:color w:val="auto"/>
        </w:rPr>
        <w:t xml:space="preserve"> a lo largo de todos los procesos de la empresa.</w:t>
      </w:r>
    </w:p>
    <w:p w:rsidR="15383A11" w:rsidP="007E3238" w:rsidRDefault="001140E1" w14:paraId="11B9BEAE" w14:textId="2121BE36">
      <w:pPr>
        <w:spacing w:before="100" w:beforeAutospacing="1" w:after="100" w:afterAutospacing="1" w:line="240" w:lineRule="auto"/>
        <w:rPr>
          <w:rFonts w:ascii="Arial" w:hAnsi="Arial" w:cs="Arial"/>
          <w:color w:val="auto"/>
        </w:rPr>
      </w:pPr>
      <w:r w:rsidRPr="15383A11">
        <w:rPr>
          <w:rFonts w:ascii="Arial" w:hAnsi="Arial" w:cs="Arial"/>
          <w:color w:val="auto"/>
        </w:rPr>
        <w:t xml:space="preserve">Para ello, la herramienta de comunicaciones deberá soportar: creación, edición, envío y recepción por </w:t>
      </w:r>
      <w:r w:rsidRPr="15383A11">
        <w:rPr>
          <w:rFonts w:ascii="Arial" w:hAnsi="Arial" w:cs="Arial"/>
          <w:b/>
          <w:bCs/>
          <w:color w:val="auto"/>
        </w:rPr>
        <w:t>multicanal</w:t>
      </w:r>
      <w:r w:rsidRPr="15383A11">
        <w:rPr>
          <w:rFonts w:ascii="Arial" w:hAnsi="Arial" w:cs="Arial"/>
          <w:color w:val="auto"/>
        </w:rPr>
        <w:t xml:space="preserve">, almacenamiento, catalogación, asignación, consulta, anexados de documentación (en cualquier formato), incorporación de firmas electrónicas, gráficos, fotos, códigos de barras, etc. Asimismo, la herramienta deberá permitir la </w:t>
      </w:r>
      <w:r w:rsidRPr="15383A11">
        <w:rPr>
          <w:rFonts w:ascii="Arial" w:hAnsi="Arial" w:cs="Arial"/>
          <w:b/>
          <w:bCs/>
          <w:color w:val="auto"/>
        </w:rPr>
        <w:t>previsualización</w:t>
      </w:r>
      <w:r w:rsidRPr="15383A11">
        <w:rPr>
          <w:rFonts w:ascii="Arial" w:hAnsi="Arial" w:cs="Arial"/>
          <w:color w:val="auto"/>
        </w:rPr>
        <w:t xml:space="preserve"> de los comunicados en diferentes dispositivos, asegurando una funcionalidad </w:t>
      </w:r>
      <w:r w:rsidRPr="15383A11">
        <w:rPr>
          <w:rFonts w:ascii="Arial" w:hAnsi="Arial" w:cs="Arial"/>
          <w:b/>
          <w:bCs/>
          <w:i/>
          <w:iCs/>
          <w:color w:val="auto"/>
        </w:rPr>
        <w:t>responsive</w:t>
      </w:r>
      <w:r w:rsidRPr="15383A11">
        <w:rPr>
          <w:rFonts w:ascii="Arial" w:hAnsi="Arial" w:cs="Arial"/>
          <w:color w:val="auto"/>
        </w:rPr>
        <w:t xml:space="preserve"> para todos los canales disponibles.</w:t>
      </w:r>
    </w:p>
    <w:p w:rsidR="15383A11" w:rsidP="007E3238" w:rsidRDefault="001140E1" w14:paraId="1D2A1164" w14:textId="268AD3DE">
      <w:pPr>
        <w:spacing w:before="100" w:beforeAutospacing="1" w:after="100" w:afterAutospacing="1" w:line="240" w:lineRule="auto"/>
        <w:rPr>
          <w:rFonts w:ascii="Arial" w:hAnsi="Arial" w:cs="Arial"/>
          <w:color w:val="auto"/>
        </w:rPr>
      </w:pPr>
      <w:r w:rsidRPr="15383A11">
        <w:rPr>
          <w:rFonts w:ascii="Arial" w:hAnsi="Arial" w:cs="Arial"/>
          <w:color w:val="auto"/>
        </w:rPr>
        <w:t xml:space="preserve">Es importante destacar la flexibilidad en la </w:t>
      </w:r>
      <w:r w:rsidRPr="15383A11">
        <w:rPr>
          <w:rFonts w:ascii="Arial" w:hAnsi="Arial" w:cs="Arial"/>
          <w:b/>
          <w:bCs/>
          <w:color w:val="auto"/>
        </w:rPr>
        <w:t>extensión</w:t>
      </w:r>
      <w:r w:rsidRPr="15383A11">
        <w:rPr>
          <w:rFonts w:ascii="Arial" w:hAnsi="Arial" w:cs="Arial"/>
          <w:color w:val="auto"/>
        </w:rPr>
        <w:t xml:space="preserve"> de los distintos formatos de las comunicaciones (Ej.: número de hojas en una carta o e-mail). </w:t>
      </w:r>
    </w:p>
    <w:p w:rsidR="15383A11" w:rsidP="007E3238" w:rsidRDefault="001140E1" w14:paraId="76F54674" w14:textId="36EEB29B">
      <w:pPr>
        <w:spacing w:before="100" w:beforeAutospacing="1" w:after="100" w:afterAutospacing="1" w:line="240" w:lineRule="auto"/>
        <w:rPr>
          <w:rFonts w:ascii="Arial" w:hAnsi="Arial" w:cs="Arial"/>
          <w:color w:val="auto"/>
        </w:rPr>
      </w:pPr>
      <w:r w:rsidRPr="15383A11">
        <w:rPr>
          <w:rFonts w:ascii="Arial" w:hAnsi="Arial" w:cs="Arial"/>
          <w:color w:val="auto"/>
        </w:rPr>
        <w:t xml:space="preserve">La </w:t>
      </w:r>
      <w:r w:rsidRPr="15383A11">
        <w:rPr>
          <w:rFonts w:ascii="Arial" w:hAnsi="Arial" w:cs="Arial"/>
          <w:b/>
          <w:bCs/>
          <w:color w:val="auto"/>
        </w:rPr>
        <w:t>búsqueda</w:t>
      </w:r>
      <w:r w:rsidRPr="15383A11">
        <w:rPr>
          <w:rFonts w:ascii="Arial" w:hAnsi="Arial" w:cs="Arial"/>
          <w:color w:val="auto"/>
        </w:rPr>
        <w:t xml:space="preserve"> de las comunicaciones se debe poder realizar por diferentes criterios o combinación de campos: cliente, nº expediente o contrato asociado, queja, nº de gestión oficina virtual, nº registro de entrada/salida, fecha de entrada/salida, tipo de comunicación, código del documento, etc. El sistema permitirá la </w:t>
      </w:r>
      <w:r w:rsidRPr="15383A11">
        <w:rPr>
          <w:rFonts w:ascii="Arial" w:hAnsi="Arial" w:cs="Arial"/>
          <w:b/>
          <w:bCs/>
          <w:color w:val="auto"/>
        </w:rPr>
        <w:t>consulta</w:t>
      </w:r>
      <w:r w:rsidRPr="15383A11">
        <w:rPr>
          <w:rFonts w:ascii="Arial" w:hAnsi="Arial" w:cs="Arial"/>
          <w:color w:val="auto"/>
        </w:rPr>
        <w:t xml:space="preserve"> de la información registrada sobre cada una de las comunicaciones (Ej. teléfono, carta, Twitter, email, Facebook, chat, etc.), sus </w:t>
      </w:r>
      <w:r w:rsidRPr="15383A11">
        <w:rPr>
          <w:rFonts w:ascii="Arial" w:hAnsi="Arial" w:cs="Arial"/>
          <w:b/>
          <w:bCs/>
          <w:color w:val="auto"/>
        </w:rPr>
        <w:t>históricos</w:t>
      </w:r>
      <w:r w:rsidRPr="15383A11">
        <w:rPr>
          <w:rFonts w:ascii="Arial" w:hAnsi="Arial" w:cs="Arial"/>
          <w:color w:val="auto"/>
        </w:rPr>
        <w:t xml:space="preserve"> y los estados de las mismas, asociada a los procesos y entidades que las han generado.</w:t>
      </w:r>
    </w:p>
    <w:p w:rsidR="15383A11" w:rsidP="007E3238" w:rsidRDefault="001140E1" w14:paraId="7F7BAF71" w14:textId="7E46BEAB">
      <w:pPr>
        <w:pStyle w:val="Textoindependiente"/>
        <w:spacing w:before="100" w:beforeAutospacing="1" w:after="100" w:afterAutospacing="1" w:line="240" w:lineRule="auto"/>
      </w:pPr>
      <w:r w:rsidRPr="15383A11">
        <w:rPr>
          <w:rFonts w:cs="Arial"/>
        </w:rPr>
        <w:t xml:space="preserve">En relación a la </w:t>
      </w:r>
      <w:r w:rsidRPr="15383A11">
        <w:rPr>
          <w:rFonts w:cs="Arial"/>
          <w:b/>
          <w:bCs/>
        </w:rPr>
        <w:t>tipología de comunicaciones</w:t>
      </w:r>
      <w:r w:rsidRPr="15383A11">
        <w:rPr>
          <w:rFonts w:cs="Arial"/>
        </w:rPr>
        <w:t>, el sistema generará, en función de las reglas de negocio que se parametricen en cada caso, y permitiendo transitar de un estado a otro cuando así se considere:</w:t>
      </w:r>
    </w:p>
    <w:p w:rsidRPr="003E7497" w:rsidR="001140E1" w:rsidP="00982C52" w:rsidRDefault="001140E1" w14:paraId="28B42603" w14:textId="77777777">
      <w:pPr>
        <w:pStyle w:val="Textoindependiente"/>
        <w:numPr>
          <w:ilvl w:val="0"/>
          <w:numId w:val="10"/>
        </w:numPr>
        <w:spacing w:before="100" w:beforeAutospacing="1" w:after="100" w:afterAutospacing="1" w:line="240" w:lineRule="auto"/>
        <w:rPr>
          <w:rFonts w:cs="Arial"/>
          <w:szCs w:val="20"/>
        </w:rPr>
      </w:pPr>
      <w:r w:rsidRPr="003E7497">
        <w:rPr>
          <w:rFonts w:cs="Arial"/>
          <w:szCs w:val="20"/>
        </w:rPr>
        <w:t>Procesos manuales o automáticos</w:t>
      </w:r>
    </w:p>
    <w:p w:rsidRPr="003E7497" w:rsidR="001140E1" w:rsidP="00982C52" w:rsidRDefault="001140E1" w14:paraId="2222FB9F" w14:textId="77777777">
      <w:pPr>
        <w:pStyle w:val="Textoindependiente"/>
        <w:numPr>
          <w:ilvl w:val="0"/>
          <w:numId w:val="10"/>
        </w:numPr>
        <w:spacing w:before="100" w:beforeAutospacing="1" w:after="100" w:afterAutospacing="1" w:line="240" w:lineRule="auto"/>
        <w:rPr>
          <w:rFonts w:cs="Arial"/>
          <w:szCs w:val="20"/>
        </w:rPr>
      </w:pPr>
      <w:r w:rsidRPr="003E7497">
        <w:rPr>
          <w:rFonts w:cs="Arial"/>
          <w:szCs w:val="20"/>
        </w:rPr>
        <w:t xml:space="preserve">Envíos individuales o masivos </w:t>
      </w:r>
    </w:p>
    <w:p w:rsidRPr="003E7497" w:rsidR="001140E1" w:rsidP="00982C52" w:rsidRDefault="001140E1" w14:paraId="2D9BB8D3" w14:textId="77777777">
      <w:pPr>
        <w:pStyle w:val="Textoindependiente"/>
        <w:numPr>
          <w:ilvl w:val="0"/>
          <w:numId w:val="10"/>
        </w:numPr>
        <w:spacing w:before="100" w:beforeAutospacing="1" w:after="100" w:afterAutospacing="1" w:line="240" w:lineRule="auto"/>
        <w:rPr>
          <w:rFonts w:cs="Arial"/>
          <w:szCs w:val="20"/>
        </w:rPr>
      </w:pPr>
      <w:r w:rsidRPr="003E7497">
        <w:rPr>
          <w:rFonts w:cs="Arial"/>
          <w:szCs w:val="20"/>
        </w:rPr>
        <w:t>Necesidad de comunicación fehaciente según criterios de cada área o proceso</w:t>
      </w:r>
    </w:p>
    <w:p w:rsidRPr="003E7497" w:rsidR="001140E1" w:rsidP="00982C52" w:rsidRDefault="001140E1" w14:paraId="5F3A76B1" w14:textId="77777777">
      <w:pPr>
        <w:pStyle w:val="Textoindependiente"/>
        <w:numPr>
          <w:ilvl w:val="0"/>
          <w:numId w:val="10"/>
        </w:numPr>
        <w:spacing w:before="100" w:beforeAutospacing="1" w:after="100" w:afterAutospacing="1" w:line="240" w:lineRule="auto"/>
        <w:rPr>
          <w:rFonts w:cs="Arial"/>
          <w:szCs w:val="20"/>
        </w:rPr>
      </w:pPr>
      <w:r w:rsidRPr="003E7497">
        <w:rPr>
          <w:rFonts w:cs="Arial"/>
          <w:szCs w:val="20"/>
        </w:rPr>
        <w:t>Textos predefinidos, libres o semi-libres</w:t>
      </w:r>
    </w:p>
    <w:p w:rsidRPr="00794770" w:rsidR="15383A11" w:rsidP="007E3238" w:rsidRDefault="001140E1" w14:paraId="132B57CF" w14:textId="7B0DA891">
      <w:pPr>
        <w:pStyle w:val="Textoindependiente"/>
        <w:numPr>
          <w:ilvl w:val="0"/>
          <w:numId w:val="10"/>
        </w:numPr>
        <w:spacing w:before="100" w:beforeAutospacing="1" w:after="100" w:afterAutospacing="1" w:line="240" w:lineRule="auto"/>
        <w:rPr>
          <w:rFonts w:cs="Arial"/>
        </w:rPr>
      </w:pPr>
      <w:r w:rsidRPr="15383A11">
        <w:rPr>
          <w:rFonts w:cs="Arial"/>
        </w:rPr>
        <w:t>Otras variables: segmento de clientes, medio o canal, entidad asociada, etc.</w:t>
      </w:r>
    </w:p>
    <w:p w:rsidR="15383A11" w:rsidP="007E3238" w:rsidRDefault="001140E1" w14:paraId="0EA85404" w14:textId="5608CC05">
      <w:pPr>
        <w:pStyle w:val="Textoindependiente"/>
        <w:spacing w:before="100" w:beforeAutospacing="1" w:after="100" w:afterAutospacing="1" w:line="240" w:lineRule="auto"/>
      </w:pPr>
      <w:r w:rsidRPr="15383A11">
        <w:rPr>
          <w:rFonts w:cs="Arial"/>
        </w:rPr>
        <w:t xml:space="preserve">El sistema podrá </w:t>
      </w:r>
      <w:r w:rsidRPr="15383A11">
        <w:rPr>
          <w:rFonts w:cs="Arial"/>
          <w:b/>
          <w:bCs/>
        </w:rPr>
        <w:t>medir las interacciones</w:t>
      </w:r>
      <w:r w:rsidRPr="15383A11">
        <w:rPr>
          <w:rFonts w:cs="Arial"/>
        </w:rPr>
        <w:t xml:space="preserve"> con el cliente de cualquier tipo por segmento de clientes para identificar aquellos casos en los que estas o son muy frecuentes, o inexistentes.</w:t>
      </w:r>
    </w:p>
    <w:p w:rsidR="15383A11" w:rsidP="007E3238" w:rsidRDefault="001140E1" w14:paraId="6553C105" w14:textId="2A87B3B5">
      <w:pPr>
        <w:pStyle w:val="Textoindependiente"/>
        <w:spacing w:before="100" w:beforeAutospacing="1" w:after="100" w:afterAutospacing="1" w:line="240" w:lineRule="auto"/>
      </w:pPr>
      <w:r w:rsidRPr="15383A11">
        <w:rPr>
          <w:rFonts w:cs="Arial"/>
        </w:rPr>
        <w:t xml:space="preserve">Además, deberá ser posible predeterminar </w:t>
      </w:r>
      <w:r w:rsidRPr="15383A11">
        <w:rPr>
          <w:rFonts w:cs="Arial"/>
          <w:b/>
          <w:bCs/>
        </w:rPr>
        <w:t>seguimientos específicos</w:t>
      </w:r>
      <w:r w:rsidRPr="15383A11">
        <w:rPr>
          <w:rFonts w:cs="Arial"/>
        </w:rPr>
        <w:t xml:space="preserve"> de gestión para clientes o puntos de suministro, estableciendo un sistema de alarmas (Ej: para comunicar la existencia de determinadas anomalías en los contratos pertenecientes a Entidades públicas, como exceso de consumo, etc., mediante una notificación o aviso). El usuario indicará los tipos de anomalías de los que quiere recibir el aviso o notificación.</w:t>
      </w:r>
      <w:r>
        <w:t xml:space="preserve"> </w:t>
      </w:r>
    </w:p>
    <w:p w:rsidR="15383A11" w:rsidP="007E3238" w:rsidRDefault="001140E1" w14:paraId="5F440B3F" w14:textId="33060311">
      <w:pPr>
        <w:pStyle w:val="Textoindependiente"/>
        <w:spacing w:before="100" w:beforeAutospacing="1" w:after="100" w:afterAutospacing="1" w:line="240" w:lineRule="auto"/>
      </w:pPr>
      <w:r w:rsidRPr="15383A11">
        <w:rPr>
          <w:rFonts w:cs="Arial"/>
        </w:rPr>
        <w:t xml:space="preserve">El sistema debe integrarse con </w:t>
      </w:r>
      <w:r w:rsidRPr="15383A11">
        <w:rPr>
          <w:rFonts w:cs="Arial"/>
          <w:b/>
          <w:bCs/>
        </w:rPr>
        <w:t>pasarelas de comunicación</w:t>
      </w:r>
      <w:r w:rsidRPr="15383A11">
        <w:rPr>
          <w:rFonts w:cs="Arial"/>
        </w:rPr>
        <w:t xml:space="preserve"> para el envío y recepción de las diferentes comunicaciones, teniendo en cuenta los distintos canales habilitados para ello (cartas ordinarias y certificadas, fax, burofax, e-mail, certificado digital, SMS. WhatsApp, redes sociales, etc.). Igualmente, el sistema deberá contemplar la posibilidad de envío y recepción de comunicaciones por intermedio de </w:t>
      </w:r>
      <w:r w:rsidRPr="15383A11">
        <w:rPr>
          <w:rFonts w:cs="Arial"/>
          <w:b/>
          <w:bCs/>
        </w:rPr>
        <w:t>dispositivos móviles</w:t>
      </w:r>
      <w:r w:rsidRPr="15383A11">
        <w:rPr>
          <w:rFonts w:cs="Arial"/>
        </w:rPr>
        <w:t>, para las áreas que realizan trabajos en campo.</w:t>
      </w:r>
    </w:p>
    <w:p w:rsidRPr="00EB5BD4" w:rsidR="00EB5BD4" w:rsidP="00EB5BD4" w:rsidRDefault="001140E1" w14:paraId="757622BD" w14:textId="08B074A0">
      <w:pPr>
        <w:pStyle w:val="Textoindependiente"/>
        <w:spacing w:before="100" w:beforeAutospacing="1" w:after="100" w:afterAutospacing="1" w:line="240" w:lineRule="auto"/>
        <w:contextualSpacing/>
        <w:rPr>
          <w:rFonts w:cs="Arial"/>
        </w:rPr>
      </w:pPr>
      <w:r w:rsidRPr="4A89EB72">
        <w:rPr>
          <w:rFonts w:cs="Arial"/>
        </w:rPr>
        <w:t xml:space="preserve">Por último, el sistema deberá permitir establecer de reglas de negocio en relación con los envíos de comunicaciones (Ej. no enviar si el cliente ha recibido otra en menos de 15d, etc.), así como facilitar herramientas de </w:t>
      </w:r>
      <w:r w:rsidRPr="4A89EB72">
        <w:rPr>
          <w:rFonts w:cs="Arial"/>
          <w:b/>
        </w:rPr>
        <w:t>self</w:t>
      </w:r>
      <w:r w:rsidRPr="4A89EB72">
        <w:rPr>
          <w:rFonts w:cs="Arial"/>
          <w:b/>
          <w:i/>
        </w:rPr>
        <w:t>-service</w:t>
      </w:r>
      <w:r w:rsidRPr="4A89EB72">
        <w:rPr>
          <w:rFonts w:cs="Arial"/>
        </w:rPr>
        <w:t xml:space="preserve"> que permitan al cliente auto gestionar sus propias reglas de recepción de comunicaciones. </w:t>
      </w:r>
    </w:p>
    <w:p w:rsidRPr="003E7497" w:rsidR="006210EF" w:rsidP="001140E1" w:rsidRDefault="006210EF" w14:paraId="68FB5449" w14:textId="77777777">
      <w:pPr>
        <w:pStyle w:val="Textoindependiente"/>
        <w:spacing w:before="100" w:beforeAutospacing="1" w:after="100" w:afterAutospacing="1" w:line="240" w:lineRule="auto"/>
        <w:contextualSpacing/>
        <w:rPr>
          <w:rFonts w:cs="Arial"/>
        </w:rPr>
      </w:pPr>
    </w:p>
    <w:p w:rsidRPr="003E7497" w:rsidR="001140E1" w:rsidP="001140E1" w:rsidRDefault="001140E1" w14:paraId="08160E6C" w14:textId="77777777">
      <w:pPr>
        <w:pStyle w:val="Ttulo3"/>
        <w:spacing w:before="100" w:beforeAutospacing="1" w:after="360" w:line="240" w:lineRule="auto"/>
        <w:jc w:val="left"/>
        <w:rPr>
          <w:rFonts w:ascii="Arial" w:hAnsi="Arial" w:cs="Arial"/>
          <w:color w:val="auto"/>
        </w:rPr>
      </w:pPr>
      <w:bookmarkStart w:name="_Toc74749252" w:id="192"/>
      <w:bookmarkStart w:name="_Hlk519685348" w:id="193"/>
      <w:r w:rsidRPr="72967477">
        <w:rPr>
          <w:rFonts w:ascii="Arial" w:hAnsi="Arial" w:cs="Arial"/>
          <w:color w:val="auto"/>
        </w:rPr>
        <w:t>Gestión de envíos y control de comunicaciones</w:t>
      </w:r>
      <w:bookmarkEnd w:id="192"/>
    </w:p>
    <w:bookmarkEnd w:id="193"/>
    <w:p w:rsidR="15383A11" w:rsidP="007E3238" w:rsidRDefault="001140E1" w14:paraId="6282B3F3" w14:textId="7476E29B">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con un alto rendimiento, la programación y gestión de </w:t>
      </w:r>
      <w:r w:rsidRPr="15383A11">
        <w:rPr>
          <w:rFonts w:ascii="Arial" w:hAnsi="Arial" w:cs="Arial"/>
          <w:b/>
          <w:bCs/>
          <w:color w:val="auto"/>
        </w:rPr>
        <w:t>lotes</w:t>
      </w:r>
      <w:r w:rsidRPr="15383A11">
        <w:rPr>
          <w:rFonts w:ascii="Arial" w:hAnsi="Arial" w:cs="Arial"/>
          <w:color w:val="auto"/>
        </w:rPr>
        <w:t xml:space="preserve">, por diferentes procesos de envío, contando a la vez con un </w:t>
      </w:r>
      <w:r w:rsidRPr="15383A11">
        <w:rPr>
          <w:rFonts w:ascii="Arial" w:hAnsi="Arial" w:cs="Arial"/>
          <w:b/>
          <w:bCs/>
          <w:color w:val="auto"/>
        </w:rPr>
        <w:t>control de errores</w:t>
      </w:r>
      <w:r w:rsidRPr="15383A11">
        <w:rPr>
          <w:rFonts w:ascii="Arial" w:hAnsi="Arial" w:cs="Arial"/>
          <w:color w:val="auto"/>
        </w:rPr>
        <w:t>, permitiendo la corrección, ordenación y reedición de comunicados.</w:t>
      </w:r>
    </w:p>
    <w:p w:rsidR="15383A11" w:rsidP="007E3238" w:rsidRDefault="001140E1" w14:paraId="3BC60A98" w14:textId="0FE05543">
      <w:pPr>
        <w:spacing w:before="100" w:beforeAutospacing="1" w:after="100" w:afterAutospacing="1" w:line="240" w:lineRule="auto"/>
        <w:rPr>
          <w:rFonts w:ascii="Arial" w:hAnsi="Arial" w:cs="Arial"/>
          <w:color w:val="auto"/>
        </w:rPr>
      </w:pPr>
      <w:r w:rsidRPr="15383A11">
        <w:rPr>
          <w:rFonts w:ascii="Arial" w:hAnsi="Arial" w:cs="Arial"/>
          <w:color w:val="auto"/>
        </w:rPr>
        <w:t xml:space="preserve">Deberá poder configurarse y controlarse los diferentes procesos de envío, postal o electrónico, pudiéndose agrupar por lote, tamaño, código postal o el criterio que se requiera. </w:t>
      </w:r>
    </w:p>
    <w:p w:rsidR="15383A11" w:rsidP="007E3238" w:rsidRDefault="001140E1" w14:paraId="2E9D6BF1" w14:textId="2C33B60B">
      <w:pPr>
        <w:spacing w:before="100" w:beforeAutospacing="1" w:after="100" w:afterAutospacing="1" w:line="240" w:lineRule="auto"/>
        <w:rPr>
          <w:rFonts w:ascii="Arial" w:hAnsi="Arial" w:cs="Arial"/>
          <w:color w:val="auto"/>
        </w:rPr>
      </w:pPr>
      <w:r w:rsidRPr="15383A11">
        <w:rPr>
          <w:rFonts w:ascii="Arial" w:hAnsi="Arial" w:cs="Arial"/>
          <w:color w:val="auto"/>
        </w:rPr>
        <w:t xml:space="preserve">A la par, el sistema deberá contemplar: la </w:t>
      </w:r>
      <w:r w:rsidRPr="15383A11">
        <w:rPr>
          <w:rFonts w:ascii="Arial" w:hAnsi="Arial" w:cs="Arial"/>
          <w:b/>
          <w:bCs/>
          <w:color w:val="auto"/>
        </w:rPr>
        <w:t>generación de códigos</w:t>
      </w:r>
      <w:r w:rsidRPr="15383A11">
        <w:rPr>
          <w:rFonts w:ascii="Arial" w:hAnsi="Arial" w:cs="Arial"/>
          <w:color w:val="auto"/>
        </w:rPr>
        <w:t xml:space="preserve"> de ensobrado, </w:t>
      </w:r>
      <w:r w:rsidRPr="15383A11">
        <w:rPr>
          <w:rFonts w:ascii="Arial" w:hAnsi="Arial" w:cs="Arial"/>
          <w:b/>
          <w:bCs/>
          <w:color w:val="auto"/>
        </w:rPr>
        <w:t>creación de lotes</w:t>
      </w:r>
      <w:r w:rsidRPr="15383A11">
        <w:rPr>
          <w:rFonts w:ascii="Arial" w:hAnsi="Arial" w:cs="Arial"/>
          <w:color w:val="auto"/>
        </w:rPr>
        <w:t xml:space="preserve"> de envío postal por volumen y contenido, </w:t>
      </w:r>
      <w:r w:rsidRPr="15383A11">
        <w:rPr>
          <w:rFonts w:ascii="Arial" w:hAnsi="Arial" w:cs="Arial"/>
          <w:b/>
          <w:bCs/>
          <w:color w:val="auto"/>
        </w:rPr>
        <w:t>categorización</w:t>
      </w:r>
      <w:r w:rsidRPr="15383A11">
        <w:rPr>
          <w:rFonts w:ascii="Arial" w:hAnsi="Arial" w:cs="Arial"/>
          <w:color w:val="auto"/>
        </w:rPr>
        <w:t xml:space="preserve"> y </w:t>
      </w:r>
      <w:r w:rsidRPr="15383A11">
        <w:rPr>
          <w:rFonts w:ascii="Arial" w:hAnsi="Arial" w:cs="Arial"/>
          <w:b/>
          <w:bCs/>
          <w:color w:val="auto"/>
        </w:rPr>
        <w:t>consulta</w:t>
      </w:r>
      <w:r w:rsidRPr="15383A11">
        <w:rPr>
          <w:rFonts w:ascii="Arial" w:hAnsi="Arial" w:cs="Arial"/>
          <w:color w:val="auto"/>
        </w:rPr>
        <w:t xml:space="preserve"> de comunicaciones cargadas /enviadas /recibidas /rechazadas por contrato o cliente, generación y registro de </w:t>
      </w:r>
      <w:r w:rsidRPr="15383A11">
        <w:rPr>
          <w:rFonts w:ascii="Arial" w:hAnsi="Arial" w:cs="Arial"/>
          <w:b/>
          <w:bCs/>
          <w:color w:val="auto"/>
        </w:rPr>
        <w:t>acuses de recibo</w:t>
      </w:r>
      <w:r w:rsidRPr="15383A11">
        <w:rPr>
          <w:rFonts w:ascii="Arial" w:hAnsi="Arial" w:cs="Arial"/>
          <w:color w:val="auto"/>
        </w:rPr>
        <w:t xml:space="preserve">, así como la generación de </w:t>
      </w:r>
      <w:r w:rsidRPr="15383A11">
        <w:rPr>
          <w:rFonts w:ascii="Arial" w:hAnsi="Arial" w:cs="Arial"/>
          <w:b/>
          <w:bCs/>
          <w:color w:val="auto"/>
        </w:rPr>
        <w:t>tareas</w:t>
      </w:r>
      <w:r w:rsidRPr="15383A11">
        <w:rPr>
          <w:rFonts w:ascii="Arial" w:hAnsi="Arial" w:cs="Arial"/>
          <w:color w:val="auto"/>
        </w:rPr>
        <w:t xml:space="preserve"> asociadas a los comunicados cargados, permitiendo su gestión. </w:t>
      </w:r>
    </w:p>
    <w:p w:rsidR="15383A11" w:rsidP="007E3238" w:rsidRDefault="001140E1" w14:paraId="183CBC44" w14:textId="56DBA181">
      <w:pPr>
        <w:spacing w:before="100" w:beforeAutospacing="1" w:after="100" w:afterAutospacing="1" w:line="240" w:lineRule="auto"/>
        <w:rPr>
          <w:rFonts w:ascii="Arial" w:hAnsi="Arial" w:cs="Arial"/>
          <w:color w:val="auto"/>
        </w:rPr>
      </w:pPr>
      <w:r w:rsidRPr="15383A11">
        <w:rPr>
          <w:rFonts w:ascii="Arial" w:hAnsi="Arial" w:cs="Arial"/>
          <w:color w:val="auto"/>
        </w:rPr>
        <w:t xml:space="preserve">Es fundamental que el sistema permita el </w:t>
      </w:r>
      <w:r w:rsidRPr="15383A11">
        <w:rPr>
          <w:rFonts w:ascii="Arial" w:hAnsi="Arial" w:cs="Arial"/>
          <w:b/>
          <w:bCs/>
          <w:color w:val="auto"/>
        </w:rPr>
        <w:t>anexo</w:t>
      </w:r>
      <w:r w:rsidRPr="15383A11">
        <w:rPr>
          <w:rFonts w:ascii="Arial" w:hAnsi="Arial" w:cs="Arial"/>
          <w:color w:val="auto"/>
        </w:rPr>
        <w:t xml:space="preserve"> de documentación en cualquier formato y en cualquier tipo de comunicación a enviar, teniendo en cuenta la posibilidad de anexar faxes, documentos provenientes de la oficina virtual, documentos escaneados, correos electrónicos de diferentes buzones, fotos, gráficos, firmas electrónicas, etc. Acerca del anexado de documentos se detallan más funcionalidades en el apartado de Gestor Documental.  </w:t>
      </w:r>
    </w:p>
    <w:p w:rsidR="15383A11" w:rsidP="007E3238" w:rsidRDefault="001140E1" w14:paraId="1C61CD33" w14:textId="42CFC614">
      <w:pPr>
        <w:spacing w:before="100" w:beforeAutospacing="1" w:after="100" w:afterAutospacing="1" w:line="240" w:lineRule="auto"/>
        <w:rPr>
          <w:rFonts w:ascii="Arial" w:hAnsi="Arial" w:cs="Arial"/>
          <w:color w:val="auto"/>
        </w:rPr>
      </w:pPr>
      <w:r w:rsidRPr="15383A11">
        <w:rPr>
          <w:rFonts w:ascii="Arial" w:hAnsi="Arial" w:cs="Arial"/>
          <w:color w:val="auto"/>
        </w:rPr>
        <w:t>Se establecerán reglas de envío, configurables según tipo de comunicado, rol de usuario, proceso de origen, tipo de cliente, etc., siendo posible incorporar cargas masivas de comunicados de diferentes formatos.</w:t>
      </w:r>
    </w:p>
    <w:p w:rsidR="15383A11" w:rsidP="15383A11" w:rsidRDefault="001140E1" w14:paraId="5DCA4DE0" w14:textId="60AA7D7D">
      <w:pPr>
        <w:pStyle w:val="Textoindependiente"/>
        <w:spacing w:beforeAutospacing="1" w:afterAutospacing="1" w:line="240" w:lineRule="auto"/>
      </w:pPr>
      <w:r w:rsidRPr="15383A11">
        <w:rPr>
          <w:rFonts w:cs="Arial"/>
        </w:rPr>
        <w:t>Se deberá conocer</w:t>
      </w:r>
      <w:r w:rsidR="00E61476">
        <w:rPr>
          <w:rFonts w:cs="Arial"/>
        </w:rPr>
        <w:t xml:space="preserve"> </w:t>
      </w:r>
      <w:r w:rsidRPr="15383A11">
        <w:rPr>
          <w:rFonts w:cs="Arial"/>
        </w:rPr>
        <w:t xml:space="preserve">en todo momento el </w:t>
      </w:r>
      <w:r w:rsidRPr="15383A11">
        <w:rPr>
          <w:rFonts w:cs="Arial"/>
          <w:b/>
          <w:bCs/>
        </w:rPr>
        <w:t>estado</w:t>
      </w:r>
      <w:r w:rsidRPr="15383A11">
        <w:rPr>
          <w:rFonts w:cs="Arial"/>
        </w:rPr>
        <w:t xml:space="preserve"> de la comunicación, así como la definición del tiempo en </w:t>
      </w:r>
      <w:r w:rsidRPr="15383A11">
        <w:rPr>
          <w:rFonts w:cs="Arial"/>
          <w:b/>
          <w:bCs/>
        </w:rPr>
        <w:t>cola</w:t>
      </w:r>
      <w:r w:rsidRPr="15383A11">
        <w:rPr>
          <w:rFonts w:cs="Arial"/>
        </w:rPr>
        <w:t xml:space="preserve"> de cada envío y la posibilidad de </w:t>
      </w:r>
      <w:r w:rsidRPr="15383A11">
        <w:rPr>
          <w:rFonts w:cs="Arial"/>
          <w:b/>
          <w:bCs/>
        </w:rPr>
        <w:t xml:space="preserve">detención </w:t>
      </w:r>
      <w:r w:rsidRPr="15383A11">
        <w:rPr>
          <w:rFonts w:cs="Arial"/>
        </w:rPr>
        <w:t>de envíos automáticos de comunicaciones, para uno o más clientes, por ejemplo, si se quiere asociar el envío a cualquier otro evento o proceso</w:t>
      </w:r>
    </w:p>
    <w:p w:rsidRPr="003E7497" w:rsidR="001140E1" w:rsidP="001140E1" w:rsidRDefault="001140E1" w14:paraId="707165F7" w14:textId="77777777">
      <w:pPr>
        <w:pStyle w:val="Textocomentario"/>
        <w:spacing w:before="100" w:beforeAutospacing="1" w:after="100" w:afterAutospacing="1"/>
        <w:contextualSpacing/>
        <w:rPr>
          <w:rFonts w:ascii="Arial" w:hAnsi="Arial" w:cs="Arial"/>
          <w:color w:val="auto"/>
        </w:rPr>
      </w:pPr>
      <w:bookmarkStart w:name="_Hlk504997930" w:id="194"/>
      <w:r w:rsidRPr="003E7497">
        <w:rPr>
          <w:rFonts w:ascii="Arial" w:hAnsi="Arial" w:cs="Arial"/>
          <w:color w:val="auto"/>
        </w:rPr>
        <w:t xml:space="preserve">Asimismo, se deberá poder realizar el </w:t>
      </w:r>
      <w:r w:rsidRPr="003E7497">
        <w:rPr>
          <w:rFonts w:ascii="Arial" w:hAnsi="Arial" w:cs="Arial"/>
          <w:b/>
          <w:color w:val="auto"/>
        </w:rPr>
        <w:t>seguimiento</w:t>
      </w:r>
      <w:r w:rsidRPr="003E7497">
        <w:rPr>
          <w:rFonts w:ascii="Arial" w:hAnsi="Arial" w:cs="Arial"/>
          <w:color w:val="auto"/>
        </w:rPr>
        <w:t xml:space="preserve"> del envío y recepción de la comunicación mediante la codificación de recibidos o devueltos (incluyendo el motivo), tanto de forma manual como automática, mediante lectores o ficheros estructurados. Del mismo modo, el sistema deberá proveer de mecanismos de </w:t>
      </w:r>
      <w:r w:rsidRPr="003E7497">
        <w:rPr>
          <w:rFonts w:ascii="Arial" w:hAnsi="Arial" w:cs="Arial"/>
          <w:b/>
          <w:color w:val="auto"/>
        </w:rPr>
        <w:t>gestión de las devoluciones</w:t>
      </w:r>
      <w:r w:rsidRPr="003E7497">
        <w:rPr>
          <w:rFonts w:ascii="Arial" w:hAnsi="Arial" w:cs="Arial"/>
          <w:color w:val="auto"/>
        </w:rPr>
        <w:t>, desencadenando las acciones que corresponda en cada caso, en función de las reglas de negocio que se establezcan (Ej.:</w:t>
      </w:r>
      <w:r w:rsidRPr="003E7497">
        <w:rPr>
          <w:rFonts w:cs="Arial"/>
          <w:color w:val="auto"/>
        </w:rPr>
        <w:t xml:space="preserve"> </w:t>
      </w:r>
      <w:r w:rsidRPr="003E7497">
        <w:rPr>
          <w:rFonts w:ascii="Arial" w:hAnsi="Arial" w:cs="Arial"/>
          <w:color w:val="auto"/>
        </w:rPr>
        <w:t>si el acuse de recibo notifica el fallecimiento del cliente, debe quedar registrado en el sistema y generar una tarea para localización del beneficiario del suministro y modificación de los datos que correspondan).</w:t>
      </w:r>
      <w:r w:rsidRPr="003E7497">
        <w:rPr>
          <w:rFonts w:cs="Arial"/>
          <w:color w:val="auto"/>
        </w:rPr>
        <w:t xml:space="preserve"> </w:t>
      </w:r>
      <w:r w:rsidRPr="003E7497">
        <w:rPr>
          <w:rFonts w:ascii="Arial" w:hAnsi="Arial" w:cs="Arial"/>
          <w:color w:val="auto"/>
        </w:rPr>
        <w:t>Estas acciones serán parametrizables y en determinados casos deberán permitir la intervención manual que permita deshacer el comando programado para su gestión.</w:t>
      </w:r>
      <w:bookmarkEnd w:id="194"/>
    </w:p>
    <w:p w:rsidRPr="003E7497" w:rsidR="00E61476" w:rsidP="001140E1" w:rsidRDefault="00E61476" w14:paraId="21D21F1D" w14:textId="77777777">
      <w:pPr>
        <w:pStyle w:val="Textocomentario"/>
        <w:spacing w:before="100" w:beforeAutospacing="1" w:after="100" w:afterAutospacing="1"/>
        <w:contextualSpacing/>
        <w:rPr>
          <w:rFonts w:ascii="Arial" w:hAnsi="Arial" w:cs="Arial"/>
          <w:color w:val="auto"/>
        </w:rPr>
      </w:pPr>
    </w:p>
    <w:p w:rsidRPr="003E7497" w:rsidR="00AB7E8B" w:rsidRDefault="00AB7E8B" w14:paraId="477AB001" w14:textId="079D0A8B">
      <w:pPr>
        <w:rPr>
          <w:rFonts w:ascii="Arial" w:hAnsi="Arial" w:cs="Arial"/>
          <w:color w:val="auto"/>
          <w:u w:val="single"/>
          <w:lang w:val="es-ES_tradnl"/>
        </w:rPr>
      </w:pPr>
    </w:p>
    <w:p w:rsidRPr="00E61476" w:rsidR="00670BFB" w:rsidP="00670BFB" w:rsidRDefault="7D7C49C2" w14:paraId="5E99B59B" w14:textId="77777777">
      <w:pPr>
        <w:pStyle w:val="Ttulo1"/>
        <w:spacing w:before="0" w:after="600" w:line="240" w:lineRule="auto"/>
        <w:ind w:left="431" w:hanging="431"/>
        <w:jc w:val="left"/>
        <w:rPr>
          <w:rFonts w:ascii="Arial" w:hAnsi="Arial" w:cs="Arial"/>
          <w:color w:val="auto"/>
        </w:rPr>
      </w:pPr>
      <w:bookmarkStart w:name="_Toc74749253" w:id="195"/>
      <w:r w:rsidRPr="007E3238">
        <w:rPr>
          <w:rFonts w:ascii="Arial" w:hAnsi="Arial" w:cs="Arial"/>
          <w:color w:val="auto"/>
        </w:rPr>
        <w:t>Sistemas de Información y Reporting</w:t>
      </w:r>
      <w:bookmarkEnd w:id="195"/>
    </w:p>
    <w:p w:rsidR="15383A11" w:rsidP="007E3238" w:rsidRDefault="001140E1" w14:paraId="04AD740A" w14:textId="6251900B">
      <w:pPr>
        <w:spacing w:before="100" w:beforeAutospacing="1" w:after="100" w:afterAutospacing="1" w:line="240" w:lineRule="auto"/>
        <w:rPr>
          <w:rFonts w:ascii="Arial" w:hAnsi="Arial" w:cs="Arial"/>
          <w:color w:val="auto"/>
        </w:rPr>
      </w:pPr>
      <w:r w:rsidRPr="15383A11">
        <w:rPr>
          <w:rFonts w:ascii="Arial" w:hAnsi="Arial" w:cs="Arial"/>
          <w:color w:val="auto"/>
        </w:rPr>
        <w:t xml:space="preserve">Los detalles de la lista de requerimientos de este bloque se encuentran en el documento: </w:t>
      </w:r>
    </w:p>
    <w:p w:rsidRPr="003E7497" w:rsidR="001140E1" w:rsidP="00637852" w:rsidRDefault="001140E1" w14:paraId="05655A93" w14:textId="2AE01328">
      <w:pPr>
        <w:pStyle w:val="Prrafodelista"/>
        <w:numPr>
          <w:ilvl w:val="0"/>
          <w:numId w:val="41"/>
        </w:numPr>
        <w:rPr>
          <w:rFonts w:ascii="Arial" w:hAnsi="Arial" w:cs="Arial"/>
          <w:color w:val="auto"/>
        </w:rPr>
      </w:pPr>
      <w:r w:rsidRPr="7FEA603A">
        <w:rPr>
          <w:rFonts w:ascii="Arial" w:hAnsi="Arial" w:cs="Arial"/>
          <w:color w:val="auto"/>
        </w:rPr>
        <w:t>“YARA-C-</w:t>
      </w:r>
      <w:r w:rsidRPr="7FEA603A" w:rsidR="008A5067">
        <w:rPr>
          <w:rFonts w:ascii="Arial" w:hAnsi="Arial" w:cs="Arial"/>
          <w:color w:val="auto"/>
        </w:rPr>
        <w:t>PPT-</w:t>
      </w:r>
      <w:r w:rsidRPr="7FEA603A" w:rsidR="00CF0D32">
        <w:rPr>
          <w:rFonts w:ascii="Arial" w:hAnsi="Arial" w:cs="Arial"/>
          <w:color w:val="auto"/>
        </w:rPr>
        <w:t>2</w:t>
      </w:r>
      <w:r w:rsidRPr="7FEA603A" w:rsidR="224AB845">
        <w:rPr>
          <w:rFonts w:ascii="Arial" w:hAnsi="Arial" w:cs="Arial"/>
          <w:color w:val="auto"/>
        </w:rPr>
        <w:t>0-2020</w:t>
      </w:r>
      <w:r w:rsidRPr="7FEA603A">
        <w:rPr>
          <w:rFonts w:ascii="Arial" w:hAnsi="Arial" w:cs="Arial"/>
          <w:color w:val="auto"/>
        </w:rPr>
        <w:t xml:space="preserve"> - Anexo 6.7 - Requerimientos Reporting y Analítica “</w:t>
      </w:r>
    </w:p>
    <w:p w:rsidR="657DD851" w:rsidP="00637852" w:rsidRDefault="657DD851" w14:paraId="145D28E9" w14:textId="1E73FDC4">
      <w:pPr>
        <w:pStyle w:val="Prrafodelista"/>
        <w:numPr>
          <w:ilvl w:val="0"/>
          <w:numId w:val="41"/>
        </w:numPr>
        <w:rPr>
          <w:rFonts w:ascii="Arial" w:hAnsi="Arial" w:eastAsia="Arial" w:cs="Arial"/>
          <w:color w:val="auto"/>
        </w:rPr>
      </w:pPr>
      <w:r w:rsidRPr="43E99453">
        <w:rPr>
          <w:rFonts w:ascii="Arial" w:hAnsi="Arial" w:cs="Arial"/>
          <w:color w:val="auto"/>
        </w:rPr>
        <w:t>“YARA-C-PPT-20-2020 - Anexo 6.7.1 - Cuadro de Mando Comercial”</w:t>
      </w:r>
    </w:p>
    <w:p w:rsidRPr="001140E1" w:rsidR="001140E1" w:rsidP="001140E1" w:rsidRDefault="001140E1" w14:paraId="369B25BB" w14:textId="77777777"/>
    <w:p w:rsidR="15383A11" w:rsidP="007E3238" w:rsidRDefault="009A1C95" w14:paraId="0C81B23E" w14:textId="6E0FE184">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 permitir extraer información </w:t>
      </w:r>
      <w:r w:rsidRPr="15383A11">
        <w:rPr>
          <w:rFonts w:ascii="Arial" w:hAnsi="Arial" w:cs="Arial"/>
          <w:b/>
          <w:bCs/>
          <w:color w:val="auto"/>
        </w:rPr>
        <w:t>combinando</w:t>
      </w:r>
      <w:r w:rsidRPr="15383A11">
        <w:rPr>
          <w:rFonts w:ascii="Arial" w:hAnsi="Arial" w:cs="Arial"/>
          <w:color w:val="auto"/>
        </w:rPr>
        <w:t xml:space="preserve"> distintos campos configurables, mostrando la información tanto de forma alfanumérica como </w:t>
      </w:r>
      <w:r w:rsidRPr="15383A11">
        <w:rPr>
          <w:rFonts w:ascii="Arial" w:hAnsi="Arial" w:cs="Arial"/>
          <w:b/>
          <w:bCs/>
          <w:color w:val="auto"/>
        </w:rPr>
        <w:t>gráfica</w:t>
      </w:r>
      <w:r w:rsidRPr="15383A11">
        <w:rPr>
          <w:rFonts w:ascii="Arial" w:hAnsi="Arial" w:cs="Arial"/>
          <w:color w:val="auto"/>
        </w:rPr>
        <w:t xml:space="preserve">, diferenciando por tramos, comparando con </w:t>
      </w:r>
      <w:r w:rsidRPr="15383A11">
        <w:rPr>
          <w:rFonts w:ascii="Arial" w:hAnsi="Arial" w:cs="Arial"/>
          <w:b/>
          <w:bCs/>
          <w:color w:val="auto"/>
        </w:rPr>
        <w:t>históricos</w:t>
      </w:r>
      <w:r w:rsidRPr="15383A11">
        <w:rPr>
          <w:rFonts w:ascii="Arial" w:hAnsi="Arial" w:cs="Arial"/>
          <w:color w:val="auto"/>
        </w:rPr>
        <w:t xml:space="preserve">, etc. De acuerdo con los </w:t>
      </w:r>
      <w:r w:rsidRPr="15383A11">
        <w:rPr>
          <w:rFonts w:ascii="Arial" w:hAnsi="Arial" w:cs="Arial"/>
          <w:b/>
          <w:bCs/>
          <w:color w:val="auto"/>
        </w:rPr>
        <w:t>permisos</w:t>
      </w:r>
      <w:r w:rsidRPr="15383A11">
        <w:rPr>
          <w:rFonts w:ascii="Arial" w:hAnsi="Arial" w:cs="Arial"/>
          <w:color w:val="auto"/>
        </w:rPr>
        <w:t xml:space="preserve"> establecidos por los roles/perfiles de usuarios, será necesario que se puedan generar informes </w:t>
      </w:r>
      <w:r w:rsidRPr="15383A11">
        <w:rPr>
          <w:rFonts w:ascii="Arial" w:hAnsi="Arial" w:cs="Arial"/>
          <w:b/>
          <w:bCs/>
          <w:color w:val="auto"/>
        </w:rPr>
        <w:t>predefinidos</w:t>
      </w:r>
      <w:r w:rsidRPr="15383A11">
        <w:rPr>
          <w:rFonts w:ascii="Arial" w:hAnsi="Arial" w:cs="Arial"/>
          <w:color w:val="auto"/>
        </w:rPr>
        <w:t xml:space="preserve">, programar su ejecución </w:t>
      </w:r>
      <w:r w:rsidRPr="15383A11">
        <w:rPr>
          <w:rFonts w:ascii="Arial" w:hAnsi="Arial" w:cs="Arial"/>
          <w:b/>
          <w:bCs/>
          <w:color w:val="auto"/>
        </w:rPr>
        <w:t>periódica</w:t>
      </w:r>
      <w:r w:rsidRPr="15383A11">
        <w:rPr>
          <w:rFonts w:ascii="Arial" w:hAnsi="Arial" w:cs="Arial"/>
          <w:color w:val="auto"/>
        </w:rPr>
        <w:t xml:space="preserve"> y su </w:t>
      </w:r>
      <w:r w:rsidRPr="15383A11">
        <w:rPr>
          <w:rFonts w:ascii="Arial" w:hAnsi="Arial" w:cs="Arial"/>
          <w:b/>
          <w:bCs/>
          <w:color w:val="auto"/>
        </w:rPr>
        <w:t>envío</w:t>
      </w:r>
      <w:r w:rsidRPr="15383A11">
        <w:rPr>
          <w:rFonts w:ascii="Arial" w:hAnsi="Arial" w:cs="Arial"/>
          <w:color w:val="auto"/>
        </w:rPr>
        <w:t xml:space="preserve"> de forma interna o externa, además de </w:t>
      </w:r>
      <w:r w:rsidRPr="15383A11">
        <w:rPr>
          <w:rFonts w:ascii="Arial" w:hAnsi="Arial" w:cs="Arial"/>
          <w:b/>
          <w:bCs/>
          <w:color w:val="auto"/>
        </w:rPr>
        <w:t>exportar</w:t>
      </w:r>
      <w:r w:rsidRPr="15383A11">
        <w:rPr>
          <w:rFonts w:ascii="Arial" w:hAnsi="Arial" w:cs="Arial"/>
          <w:color w:val="auto"/>
        </w:rPr>
        <w:t xml:space="preserve"> la información contenida en diferentes formatos.</w:t>
      </w:r>
    </w:p>
    <w:p w:rsidR="15383A11" w:rsidP="007E3238" w:rsidRDefault="009A1C95" w14:paraId="50C74D6F" w14:textId="724B77E4">
      <w:pPr>
        <w:spacing w:before="100" w:beforeAutospacing="1" w:after="100" w:afterAutospacing="1" w:line="240" w:lineRule="auto"/>
        <w:rPr>
          <w:rFonts w:ascii="Arial" w:hAnsi="Arial" w:cs="Arial"/>
          <w:color w:val="auto"/>
        </w:rPr>
      </w:pPr>
      <w:r w:rsidRPr="15383A11">
        <w:rPr>
          <w:rFonts w:ascii="Arial" w:hAnsi="Arial" w:cs="Arial"/>
          <w:color w:val="auto"/>
        </w:rPr>
        <w:t xml:space="preserve">Se deberán poder construir </w:t>
      </w:r>
      <w:r w:rsidRPr="15383A11">
        <w:rPr>
          <w:rFonts w:ascii="Arial" w:hAnsi="Arial" w:cs="Arial"/>
          <w:b/>
          <w:bCs/>
          <w:color w:val="auto"/>
        </w:rPr>
        <w:t>cuadros de mando</w:t>
      </w:r>
      <w:r w:rsidRPr="15383A11">
        <w:rPr>
          <w:rFonts w:ascii="Arial" w:hAnsi="Arial" w:cs="Arial"/>
          <w:color w:val="auto"/>
        </w:rPr>
        <w:t xml:space="preserve"> parametrizables por usuarios y áreas, permitiendo cruzar informaciones de diferentes</w:t>
      </w:r>
      <w:r w:rsidRPr="15383A11">
        <w:rPr>
          <w:rFonts w:ascii="Arial" w:hAnsi="Arial" w:cs="Arial"/>
          <w:b/>
          <w:bCs/>
          <w:color w:val="auto"/>
        </w:rPr>
        <w:t xml:space="preserve"> bases de datos</w:t>
      </w:r>
      <w:r w:rsidRPr="15383A11">
        <w:rPr>
          <w:rFonts w:ascii="Arial" w:hAnsi="Arial" w:cs="Arial"/>
          <w:color w:val="auto"/>
        </w:rPr>
        <w:t xml:space="preserve"> y generar automática o manualmente informes, así como construir/desarrollar diversos tipos de </w:t>
      </w:r>
      <w:r w:rsidRPr="15383A11">
        <w:rPr>
          <w:rFonts w:ascii="Arial" w:hAnsi="Arial" w:cs="Arial"/>
          <w:b/>
          <w:bCs/>
          <w:color w:val="auto"/>
        </w:rPr>
        <w:t>indicadores</w:t>
      </w:r>
      <w:r w:rsidRPr="15383A11">
        <w:rPr>
          <w:rFonts w:ascii="Arial" w:hAnsi="Arial" w:cs="Arial"/>
          <w:color w:val="auto"/>
        </w:rPr>
        <w:t xml:space="preserve"> y </w:t>
      </w:r>
      <w:r w:rsidRPr="15383A11">
        <w:rPr>
          <w:rFonts w:ascii="Arial" w:hAnsi="Arial" w:cs="Arial"/>
          <w:b/>
          <w:bCs/>
          <w:color w:val="auto"/>
        </w:rPr>
        <w:t>gráficos</w:t>
      </w:r>
      <w:r w:rsidRPr="15383A11">
        <w:rPr>
          <w:rFonts w:ascii="Arial" w:hAnsi="Arial" w:cs="Arial"/>
          <w:color w:val="auto"/>
        </w:rPr>
        <w:t xml:space="preserve"> específicos.</w:t>
      </w:r>
    </w:p>
    <w:p w:rsidR="15383A11" w:rsidP="007E3238" w:rsidRDefault="009A1C95" w14:paraId="07B15322" w14:textId="5443583E">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contemplar una funcionalidad </w:t>
      </w:r>
      <w:r w:rsidRPr="15383A11">
        <w:rPr>
          <w:rFonts w:ascii="Arial" w:hAnsi="Arial" w:cs="Arial"/>
          <w:b/>
          <w:bCs/>
          <w:color w:val="auto"/>
        </w:rPr>
        <w:t>estadística</w:t>
      </w:r>
      <w:r w:rsidRPr="15383A11">
        <w:rPr>
          <w:rFonts w:ascii="Arial" w:hAnsi="Arial" w:cs="Arial"/>
          <w:color w:val="auto"/>
        </w:rPr>
        <w:t xml:space="preserve"> que proporcione información completa y desglosada por períodos de tiempo o por distintos criterios (Ej. zona geográfica, ruta de lectura, tipología de suministro, segmentación de cliente, datos técnicos de contador, etc.).</w:t>
      </w:r>
    </w:p>
    <w:p w:rsidR="15383A11" w:rsidP="007E3238" w:rsidRDefault="009A1C95" w14:paraId="7A30D5EE" w14:textId="369D2A73">
      <w:pPr>
        <w:spacing w:before="100" w:beforeAutospacing="1" w:after="100" w:afterAutospacing="1" w:line="240" w:lineRule="auto"/>
        <w:rPr>
          <w:rFonts w:ascii="Arial" w:hAnsi="Arial" w:cs="Arial"/>
          <w:color w:val="auto"/>
        </w:rPr>
      </w:pPr>
      <w:r w:rsidRPr="15383A11">
        <w:rPr>
          <w:rFonts w:ascii="Arial" w:hAnsi="Arial" w:cs="Arial"/>
          <w:color w:val="auto"/>
        </w:rPr>
        <w:t xml:space="preserve">Los reportes deberán ser </w:t>
      </w:r>
      <w:r w:rsidRPr="15383A11">
        <w:rPr>
          <w:rFonts w:ascii="Arial" w:hAnsi="Arial" w:cs="Arial"/>
          <w:b/>
          <w:bCs/>
          <w:color w:val="auto"/>
        </w:rPr>
        <w:t>navegables</w:t>
      </w:r>
      <w:r w:rsidRPr="15383A11">
        <w:rPr>
          <w:rFonts w:ascii="Arial" w:hAnsi="Arial" w:cs="Arial"/>
          <w:color w:val="auto"/>
        </w:rPr>
        <w:t xml:space="preserve">, con capacidades de profundización o </w:t>
      </w:r>
      <w:r w:rsidRPr="15383A11">
        <w:rPr>
          <w:rFonts w:ascii="Arial" w:hAnsi="Arial" w:cs="Arial"/>
          <w:b/>
          <w:bCs/>
          <w:color w:val="auto"/>
        </w:rPr>
        <w:t xml:space="preserve">drill down </w:t>
      </w:r>
      <w:r w:rsidRPr="15383A11">
        <w:rPr>
          <w:rFonts w:ascii="Arial" w:hAnsi="Arial" w:cs="Arial"/>
          <w:color w:val="auto"/>
        </w:rPr>
        <w:t xml:space="preserve">en distintos niveles. Los informes o consultas deberán poder generarse de forma automática (en los plazos que se predefinan) o a petición del usuario. Además, dichos informes deberán poder realizarse en </w:t>
      </w:r>
      <w:r w:rsidRPr="15383A11">
        <w:rPr>
          <w:rFonts w:ascii="Arial" w:hAnsi="Arial" w:cs="Arial"/>
          <w:b/>
          <w:bCs/>
          <w:color w:val="auto"/>
        </w:rPr>
        <w:t>diferido</w:t>
      </w:r>
      <w:r w:rsidRPr="15383A11">
        <w:rPr>
          <w:rFonts w:ascii="Arial" w:hAnsi="Arial" w:cs="Arial"/>
          <w:color w:val="auto"/>
        </w:rPr>
        <w:t xml:space="preserve"> para no comprometer el rendimiento de la aplicación on-line. Igualmente, el sistema debe permitir realizar consultas sobre bases de datos transaccionales sin penalizar el on-line de la información necesaria para negocio.</w:t>
      </w:r>
    </w:p>
    <w:p w:rsidR="15383A11" w:rsidP="007E3238" w:rsidRDefault="009A1C95" w14:paraId="5C2E9612" w14:textId="46725525">
      <w:pPr>
        <w:spacing w:before="100" w:beforeAutospacing="1" w:after="100" w:afterAutospacing="1" w:line="240" w:lineRule="auto"/>
        <w:rPr>
          <w:rFonts w:ascii="Arial" w:hAnsi="Arial" w:cs="Arial"/>
          <w:color w:val="auto"/>
        </w:rPr>
      </w:pPr>
      <w:r w:rsidRPr="15383A11">
        <w:rPr>
          <w:rFonts w:ascii="Arial" w:hAnsi="Arial" w:cs="Arial"/>
          <w:color w:val="auto"/>
        </w:rPr>
        <w:t xml:space="preserve">La información tiene que ser </w:t>
      </w:r>
      <w:r w:rsidRPr="15383A11">
        <w:rPr>
          <w:rFonts w:ascii="Arial" w:hAnsi="Arial" w:cs="Arial"/>
          <w:b/>
          <w:bCs/>
          <w:color w:val="auto"/>
        </w:rPr>
        <w:t>consultable</w:t>
      </w:r>
      <w:r w:rsidRPr="15383A11">
        <w:rPr>
          <w:rFonts w:ascii="Arial" w:hAnsi="Arial" w:cs="Arial"/>
          <w:color w:val="auto"/>
        </w:rPr>
        <w:t xml:space="preserve">, </w:t>
      </w:r>
      <w:r w:rsidRPr="15383A11">
        <w:rPr>
          <w:rFonts w:ascii="Arial" w:hAnsi="Arial" w:cs="Arial"/>
          <w:b/>
          <w:bCs/>
          <w:color w:val="auto"/>
        </w:rPr>
        <w:t>desglosable</w:t>
      </w:r>
      <w:r w:rsidRPr="15383A11">
        <w:rPr>
          <w:rFonts w:ascii="Arial" w:hAnsi="Arial" w:cs="Arial"/>
          <w:color w:val="auto"/>
        </w:rPr>
        <w:t xml:space="preserve"> y </w:t>
      </w:r>
      <w:r w:rsidRPr="15383A11">
        <w:rPr>
          <w:rFonts w:ascii="Arial" w:hAnsi="Arial" w:cs="Arial"/>
          <w:b/>
          <w:bCs/>
          <w:color w:val="auto"/>
        </w:rPr>
        <w:t>agregable</w:t>
      </w:r>
      <w:r w:rsidRPr="15383A11">
        <w:rPr>
          <w:rFonts w:ascii="Arial" w:hAnsi="Arial" w:cs="Arial"/>
          <w:color w:val="auto"/>
        </w:rPr>
        <w:t xml:space="preserve"> por todo tipo de conceptos (Ej. cliente, facturas, convenio, localidad, consumo, tarea, OT, sectorización, etc.). Además, el sistema también deberá tener la capacidad de </w:t>
      </w:r>
      <w:r w:rsidRPr="15383A11">
        <w:rPr>
          <w:rFonts w:ascii="Arial" w:hAnsi="Arial" w:cs="Arial"/>
          <w:b/>
          <w:bCs/>
          <w:color w:val="auto"/>
        </w:rPr>
        <w:t>rastrear</w:t>
      </w:r>
      <w:r w:rsidRPr="15383A11">
        <w:rPr>
          <w:rFonts w:ascii="Arial" w:hAnsi="Arial" w:cs="Arial"/>
          <w:color w:val="auto"/>
        </w:rPr>
        <w:t xml:space="preserve"> expedientes o procesos relacionados con cualquiera de esos conceptos.</w:t>
      </w:r>
    </w:p>
    <w:p w:rsidR="15383A11" w:rsidP="007E3238" w:rsidRDefault="009A1C95" w14:paraId="4DE42698" w14:textId="2B393E57">
      <w:pPr>
        <w:spacing w:before="100" w:beforeAutospacing="1" w:after="100" w:afterAutospacing="1" w:line="240" w:lineRule="auto"/>
        <w:rPr>
          <w:rFonts w:ascii="Arial" w:hAnsi="Arial" w:cs="Arial"/>
          <w:b/>
          <w:bCs/>
          <w:color w:val="auto"/>
        </w:rPr>
      </w:pPr>
      <w:r w:rsidRPr="15383A11">
        <w:rPr>
          <w:rFonts w:ascii="Arial" w:hAnsi="Arial" w:cs="Arial"/>
          <w:color w:val="auto"/>
        </w:rPr>
        <w:t xml:space="preserve">Es muy importante poder analizar la información, tanto en </w:t>
      </w:r>
      <w:r w:rsidRPr="15383A11">
        <w:rPr>
          <w:rFonts w:ascii="Arial" w:hAnsi="Arial" w:cs="Arial"/>
          <w:b/>
          <w:bCs/>
          <w:color w:val="auto"/>
        </w:rPr>
        <w:t>tiempo real,</w:t>
      </w:r>
      <w:r w:rsidRPr="15383A11">
        <w:rPr>
          <w:rFonts w:ascii="Arial" w:hAnsi="Arial" w:cs="Arial"/>
          <w:color w:val="auto"/>
        </w:rPr>
        <w:t xml:space="preserve"> como </w:t>
      </w:r>
      <w:r w:rsidRPr="15383A11">
        <w:rPr>
          <w:rFonts w:ascii="Arial" w:hAnsi="Arial" w:cs="Arial"/>
          <w:b/>
          <w:bCs/>
          <w:color w:val="auto"/>
        </w:rPr>
        <w:t>consolidada,</w:t>
      </w:r>
      <w:r w:rsidRPr="15383A11">
        <w:rPr>
          <w:rFonts w:ascii="Arial" w:hAnsi="Arial" w:cs="Arial"/>
          <w:color w:val="auto"/>
        </w:rPr>
        <w:t xml:space="preserve"> programándola a una fecha, de todas las entidades gestionadas y segmentos de clientes definidos. Una vez consolidada la información, el sistema deberá impedir su modificación. Deberán poder definirse </w:t>
      </w:r>
      <w:r w:rsidRPr="15383A11">
        <w:rPr>
          <w:rFonts w:ascii="Arial" w:hAnsi="Arial" w:cs="Arial"/>
          <w:b/>
          <w:bCs/>
          <w:color w:val="auto"/>
        </w:rPr>
        <w:t>a medida</w:t>
      </w:r>
      <w:r w:rsidRPr="15383A11">
        <w:rPr>
          <w:rFonts w:ascii="Arial" w:hAnsi="Arial" w:cs="Arial"/>
          <w:color w:val="auto"/>
        </w:rPr>
        <w:t xml:space="preserve"> todo tipo de reportes, tanto de negocio, como de información procedente del contacto. Asimismo, se deberá poder </w:t>
      </w:r>
      <w:r w:rsidRPr="15383A11">
        <w:rPr>
          <w:rFonts w:ascii="Arial" w:hAnsi="Arial" w:cs="Arial"/>
          <w:b/>
          <w:bCs/>
          <w:color w:val="auto"/>
        </w:rPr>
        <w:t>integrar</w:t>
      </w:r>
      <w:r w:rsidRPr="15383A11">
        <w:rPr>
          <w:rFonts w:ascii="Arial" w:hAnsi="Arial" w:cs="Arial"/>
          <w:color w:val="auto"/>
        </w:rPr>
        <w:t xml:space="preserve"> estos reportes con los que provengan de otras aplicaciones de Canal de Isabel II, que interactúen a lo largo del proceso de negocio (cartográfico, gestión documental, averías, explotación de red, económico financiero, etc.). La visualización de los distintos informes y reportes deberá ser posible desde cualquier </w:t>
      </w:r>
      <w:r w:rsidRPr="15383A11">
        <w:rPr>
          <w:rFonts w:ascii="Arial" w:hAnsi="Arial" w:cs="Arial"/>
          <w:b/>
          <w:bCs/>
          <w:color w:val="auto"/>
        </w:rPr>
        <w:t>dispositivo</w:t>
      </w:r>
      <w:r w:rsidRPr="15383A11">
        <w:rPr>
          <w:rFonts w:ascii="Arial" w:hAnsi="Arial" w:cs="Arial"/>
          <w:color w:val="auto"/>
        </w:rPr>
        <w:t xml:space="preserve"> (ordenador, tableta o </w:t>
      </w:r>
      <w:r w:rsidRPr="15383A11">
        <w:rPr>
          <w:rFonts w:ascii="Arial" w:hAnsi="Arial" w:cs="Arial"/>
          <w:i/>
          <w:iCs/>
          <w:color w:val="auto"/>
        </w:rPr>
        <w:t>smartphone</w:t>
      </w:r>
      <w:r w:rsidRPr="15383A11">
        <w:rPr>
          <w:rFonts w:ascii="Arial" w:hAnsi="Arial" w:cs="Arial"/>
          <w:color w:val="auto"/>
        </w:rPr>
        <w:t>).</w:t>
      </w:r>
      <w:r w:rsidRPr="15383A11">
        <w:rPr>
          <w:rFonts w:ascii="Arial" w:hAnsi="Arial" w:cs="Arial"/>
          <w:b/>
          <w:bCs/>
          <w:color w:val="auto"/>
        </w:rPr>
        <w:t xml:space="preserve"> </w:t>
      </w:r>
    </w:p>
    <w:p w:rsidR="15383A11" w:rsidP="007E3238" w:rsidRDefault="009A1C95" w14:paraId="1780D28C" w14:textId="29D58F77">
      <w:pPr>
        <w:spacing w:before="100" w:beforeAutospacing="1" w:after="100" w:afterAutospacing="1" w:line="240" w:lineRule="auto"/>
        <w:rPr>
          <w:rFonts w:ascii="Arial" w:hAnsi="Arial" w:cs="Arial"/>
          <w:color w:val="auto"/>
        </w:rPr>
      </w:pPr>
      <w:bookmarkStart w:name="_Hlk520468727" w:id="196"/>
      <w:r w:rsidRPr="15383A11">
        <w:rPr>
          <w:rFonts w:ascii="Arial" w:hAnsi="Arial" w:cs="Arial"/>
          <w:color w:val="auto"/>
        </w:rPr>
        <w:t xml:space="preserve">El sistema también deberá ser capaz de realizar </w:t>
      </w:r>
      <w:r w:rsidRPr="15383A11">
        <w:rPr>
          <w:rFonts w:ascii="Arial" w:hAnsi="Arial" w:cs="Arial"/>
          <w:b/>
          <w:bCs/>
          <w:color w:val="auto"/>
        </w:rPr>
        <w:t>análisis predictivos</w:t>
      </w:r>
      <w:r w:rsidRPr="15383A11">
        <w:rPr>
          <w:rFonts w:ascii="Arial" w:hAnsi="Arial" w:cs="Arial"/>
          <w:color w:val="auto"/>
        </w:rPr>
        <w:t>, por conceptos o conjunto de conceptos parametrizables, permitiendo a la vez la configuración de alarmas o notificaciones automáticas según los criterios que requiera el usuario. Ej. que el sistema avise a determinados usuarios si se estima que los volúmenes de agua consumida sobrepasarán la media de consumo en la localidad seleccionada y período definido</w:t>
      </w:r>
      <w:bookmarkEnd w:id="196"/>
      <w:r w:rsidRPr="15383A11">
        <w:rPr>
          <w:rFonts w:ascii="Arial" w:hAnsi="Arial" w:cs="Arial"/>
          <w:color w:val="auto"/>
        </w:rPr>
        <w:t>.</w:t>
      </w:r>
    </w:p>
    <w:p w:rsidR="15383A11" w:rsidP="007E3238" w:rsidRDefault="009A1C95" w14:paraId="5FF6D76D" w14:textId="00ED9124">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permitir el </w:t>
      </w:r>
      <w:r w:rsidRPr="15383A11">
        <w:rPr>
          <w:rFonts w:ascii="Arial" w:hAnsi="Arial" w:cs="Arial"/>
          <w:b/>
          <w:bCs/>
          <w:color w:val="auto"/>
        </w:rPr>
        <w:t>seguimiento</w:t>
      </w:r>
      <w:r w:rsidRPr="15383A11">
        <w:rPr>
          <w:rFonts w:ascii="Arial" w:hAnsi="Arial" w:cs="Arial"/>
          <w:color w:val="auto"/>
        </w:rPr>
        <w:t xml:space="preserve"> de todas las campañas realizadas, incluyendo su grado de avance y la posible generación de tareas o acciones automáticas asociadas. </w:t>
      </w:r>
    </w:p>
    <w:p w:rsidR="15383A11" w:rsidP="007E3238" w:rsidRDefault="009A1C95" w14:paraId="2E5ACB60" w14:textId="34E5BB71">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igualmente debe permitir la parametrización para el </w:t>
      </w:r>
      <w:r w:rsidRPr="15383A11">
        <w:rPr>
          <w:rFonts w:ascii="Arial" w:hAnsi="Arial" w:cs="Arial"/>
          <w:b/>
          <w:bCs/>
          <w:color w:val="auto"/>
        </w:rPr>
        <w:t>control</w:t>
      </w:r>
      <w:r w:rsidRPr="15383A11">
        <w:rPr>
          <w:rFonts w:ascii="Arial" w:hAnsi="Arial" w:cs="Arial"/>
          <w:color w:val="auto"/>
        </w:rPr>
        <w:t xml:space="preserve"> </w:t>
      </w:r>
      <w:r w:rsidRPr="15383A11">
        <w:rPr>
          <w:rFonts w:ascii="Arial" w:hAnsi="Arial" w:cs="Arial"/>
          <w:b/>
          <w:bCs/>
          <w:color w:val="auto"/>
        </w:rPr>
        <w:t>y gestión de los ficheros</w:t>
      </w:r>
      <w:r w:rsidRPr="15383A11">
        <w:rPr>
          <w:rFonts w:ascii="Arial" w:hAnsi="Arial" w:cs="Arial"/>
          <w:color w:val="auto"/>
        </w:rPr>
        <w:t>, informes o listados que se generen. A la vez debe permitir el control, consulta, descarga y extracción por el usuario o área competente, de acuerdo con los permisos de perfiles establecidos.</w:t>
      </w:r>
    </w:p>
    <w:p w:rsidR="15383A11" w:rsidP="007E3238" w:rsidRDefault="009A1C95" w14:paraId="6250BFDA" w14:textId="6C549BB7">
      <w:pPr>
        <w:spacing w:before="100" w:beforeAutospacing="1" w:after="100" w:afterAutospacing="1" w:line="240" w:lineRule="auto"/>
        <w:rPr>
          <w:rFonts w:ascii="Arial" w:hAnsi="Arial" w:cs="Arial"/>
          <w:color w:val="auto"/>
        </w:rPr>
      </w:pPr>
      <w:r w:rsidRPr="15383A11">
        <w:rPr>
          <w:rFonts w:ascii="Arial" w:hAnsi="Arial" w:cs="Arial"/>
          <w:color w:val="auto"/>
        </w:rPr>
        <w:t>Asimismo, se deberá poder realizar el volcado de dicha información a una herramienta ágil de</w:t>
      </w:r>
      <w:r w:rsidRPr="15383A11">
        <w:rPr>
          <w:rFonts w:ascii="Arial" w:hAnsi="Arial" w:cs="Arial"/>
          <w:b/>
          <w:bCs/>
          <w:color w:val="auto"/>
        </w:rPr>
        <w:t xml:space="preserve"> Bussines Intelligence</w:t>
      </w:r>
      <w:r w:rsidRPr="15383A11">
        <w:rPr>
          <w:rFonts w:ascii="Arial" w:hAnsi="Arial" w:cs="Arial"/>
          <w:color w:val="auto"/>
        </w:rPr>
        <w:t xml:space="preserve"> (BI), </w:t>
      </w:r>
      <w:r w:rsidRPr="15383A11" w:rsidR="00951016">
        <w:rPr>
          <w:rFonts w:ascii="Arial" w:hAnsi="Arial" w:cs="Arial"/>
          <w:color w:val="auto"/>
        </w:rPr>
        <w:t xml:space="preserve">que formará parte de la solución, </w:t>
      </w:r>
      <w:r w:rsidRPr="15383A11">
        <w:rPr>
          <w:rFonts w:ascii="Arial" w:hAnsi="Arial" w:cs="Arial"/>
          <w:color w:val="auto"/>
        </w:rPr>
        <w:t>que permita el uso de argumentos o atributos configurables por el usuario para la personalización de informes, manteniendo la trazabilidad de la información exportada.</w:t>
      </w:r>
    </w:p>
    <w:p w:rsidRPr="00EB5BD4" w:rsidR="00EB5BD4" w:rsidP="00EB5BD4" w:rsidRDefault="00DB0648" w14:paraId="3DACA320" w14:textId="04E6B3A2">
      <w:pPr>
        <w:spacing w:before="100" w:beforeAutospacing="1" w:after="100" w:afterAutospacing="1" w:line="240" w:lineRule="auto"/>
        <w:rPr>
          <w:rFonts w:ascii="Arial" w:hAnsi="Arial" w:cs="Arial"/>
          <w:color w:val="auto"/>
        </w:rPr>
      </w:pPr>
      <w:bookmarkStart w:name="_Hlk520447561" w:id="197"/>
      <w:r>
        <w:rPr>
          <w:rFonts w:ascii="Arial" w:hAnsi="Arial" w:cs="Arial"/>
          <w:color w:val="auto"/>
        </w:rPr>
        <w:t xml:space="preserve">A </w:t>
      </w:r>
      <w:r w:rsidR="00874506">
        <w:rPr>
          <w:rFonts w:ascii="Arial" w:hAnsi="Arial" w:cs="Arial"/>
          <w:color w:val="auto"/>
        </w:rPr>
        <w:t>continuación,</w:t>
      </w:r>
      <w:r>
        <w:rPr>
          <w:rFonts w:ascii="Arial" w:hAnsi="Arial" w:cs="Arial"/>
          <w:color w:val="auto"/>
        </w:rPr>
        <w:t xml:space="preserve"> se indican algunas de las necesidades de información </w:t>
      </w:r>
      <w:r w:rsidR="00874506">
        <w:rPr>
          <w:rFonts w:ascii="Arial" w:hAnsi="Arial" w:cs="Arial"/>
          <w:color w:val="auto"/>
        </w:rPr>
        <w:t>por área o funcionalidad.</w:t>
      </w:r>
      <w:bookmarkEnd w:id="197"/>
    </w:p>
    <w:p w:rsidRPr="003E7497" w:rsidR="006210EF" w:rsidP="002D0F63" w:rsidRDefault="006210EF" w14:paraId="42712918" w14:textId="77777777">
      <w:pPr>
        <w:spacing w:before="100" w:beforeAutospacing="1" w:after="100" w:afterAutospacing="1" w:line="240" w:lineRule="auto"/>
        <w:rPr>
          <w:rFonts w:ascii="Arial" w:hAnsi="Arial" w:cs="Arial"/>
          <w:color w:val="auto"/>
        </w:rPr>
      </w:pPr>
    </w:p>
    <w:p w:rsidRPr="003E7497" w:rsidR="00FD1DDF" w:rsidP="00FD1DDF" w:rsidRDefault="009A1C95" w14:paraId="60CC49E2" w14:textId="77777777">
      <w:pPr>
        <w:pStyle w:val="Ttulo2"/>
        <w:spacing w:before="100" w:beforeAutospacing="1" w:after="480" w:line="240" w:lineRule="auto"/>
        <w:ind w:left="578" w:hanging="578"/>
        <w:jc w:val="left"/>
        <w:rPr>
          <w:rFonts w:ascii="Arial" w:hAnsi="Arial" w:cs="Arial"/>
          <w:color w:val="auto"/>
        </w:rPr>
      </w:pPr>
      <w:bookmarkStart w:name="_Toc74749254" w:id="198"/>
      <w:r w:rsidRPr="003E7497">
        <w:rPr>
          <w:rFonts w:ascii="Arial" w:hAnsi="Arial" w:cs="Arial"/>
          <w:color w:val="auto"/>
        </w:rPr>
        <w:t>Portal omnicanal</w:t>
      </w:r>
      <w:bookmarkEnd w:id="198"/>
      <w:r w:rsidRPr="003E7497">
        <w:rPr>
          <w:rFonts w:ascii="Arial" w:hAnsi="Arial" w:cs="Arial"/>
          <w:color w:val="auto"/>
        </w:rPr>
        <w:tab/>
      </w:r>
    </w:p>
    <w:p w:rsidRPr="003E7497" w:rsidR="00FD1DDF" w:rsidP="00FD1DDF" w:rsidRDefault="009A1C95" w14:paraId="05B9F67B" w14:textId="77777777">
      <w:pPr>
        <w:pStyle w:val="Ttulo3"/>
        <w:spacing w:before="100" w:beforeAutospacing="1" w:after="360" w:line="240" w:lineRule="auto"/>
        <w:jc w:val="left"/>
        <w:rPr>
          <w:rFonts w:ascii="Arial" w:hAnsi="Arial" w:cs="Arial"/>
          <w:color w:val="auto"/>
        </w:rPr>
      </w:pPr>
      <w:bookmarkStart w:name="_Toc74749255" w:id="199"/>
      <w:r w:rsidRPr="72967477">
        <w:rPr>
          <w:rFonts w:ascii="Arial" w:hAnsi="Arial" w:cs="Arial"/>
          <w:color w:val="auto"/>
        </w:rPr>
        <w:t>Recepción de llamadas</w:t>
      </w:r>
      <w:bookmarkEnd w:id="199"/>
    </w:p>
    <w:p w:rsidRPr="003E7497" w:rsidR="009A1C95" w:rsidP="00982C52" w:rsidRDefault="009A1C95" w14:paraId="3076FA31"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Tráfico</w:t>
      </w:r>
      <w:r w:rsidRPr="003E7497">
        <w:rPr>
          <w:rFonts w:ascii="Arial" w:hAnsi="Arial" w:cs="Arial"/>
          <w:color w:val="auto"/>
        </w:rPr>
        <w:t>: este informe contendrá, al menos, información sobre llamadas recibidas por tramo horario (preferiblemente por intervalo de media hora, día de la semana y mes). Además de contener los datos cuantitativos, se incluirán gráficas por cada uno de los servicios, donde se vea la curva de llamadas recibidas y atendidas, por tramo horario, día de la semana y mes. Así mismo se incluirá la productividad del servicio o bien las llamadas/ hora por cada servicio prestado.</w:t>
      </w:r>
    </w:p>
    <w:p w:rsidRPr="003E7497" w:rsidR="00133387" w:rsidP="0053571D" w:rsidRDefault="00133387" w14:paraId="53DBAC7D"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2F0C95D"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Evolución del TMO</w:t>
      </w:r>
      <w:r w:rsidRPr="003E7497" w:rsidR="00850C72">
        <w:rPr>
          <w:rFonts w:ascii="Arial" w:hAnsi="Arial" w:cs="Arial"/>
          <w:b/>
          <w:color w:val="auto"/>
        </w:rPr>
        <w:t>:</w:t>
      </w:r>
      <w:r w:rsidRPr="003E7497">
        <w:rPr>
          <w:rFonts w:ascii="Arial" w:hAnsi="Arial" w:cs="Arial"/>
          <w:b/>
          <w:color w:val="auto"/>
        </w:rPr>
        <w:t xml:space="preserve"> </w:t>
      </w:r>
      <w:r w:rsidRPr="003E7497">
        <w:rPr>
          <w:rFonts w:ascii="Arial" w:hAnsi="Arial" w:cs="Arial"/>
          <w:color w:val="auto"/>
        </w:rPr>
        <w:t xml:space="preserve">(tiempo promedio que le lleva a un operador procesar una transacción): este informe incluirá la evolución del TMO a nivel general por cada uno de los servicios y un desglose por tipología de llamada. Así mismo desglosará otros tiempos incluidos en el TMO, tales como tiempo en </w:t>
      </w:r>
      <w:r w:rsidRPr="003E7497">
        <w:rPr>
          <w:rFonts w:ascii="Arial" w:hAnsi="Arial" w:cs="Arial"/>
          <w:i/>
          <w:color w:val="auto"/>
        </w:rPr>
        <w:t>hold</w:t>
      </w:r>
      <w:r w:rsidRPr="003E7497">
        <w:rPr>
          <w:rFonts w:ascii="Arial" w:hAnsi="Arial" w:cs="Arial"/>
          <w:color w:val="auto"/>
        </w:rPr>
        <w:t xml:space="preserve"> o retención, que también se reportará a nivel general y por tipología de llamada. Además de contener los datos cuantitativos, se incluirán gráficas por cada uno de los servicios, donde se vea la curva de los TMO y tiempo en </w:t>
      </w:r>
      <w:r w:rsidRPr="003E7497">
        <w:rPr>
          <w:rFonts w:ascii="Arial" w:hAnsi="Arial" w:cs="Arial"/>
          <w:i/>
          <w:color w:val="auto"/>
        </w:rPr>
        <w:t>hold</w:t>
      </w:r>
      <w:r w:rsidRPr="003E7497">
        <w:rPr>
          <w:rFonts w:ascii="Arial" w:hAnsi="Arial" w:cs="Arial"/>
          <w:color w:val="auto"/>
        </w:rPr>
        <w:t xml:space="preserve">: por tramo horario, día de la semana y mes. </w:t>
      </w:r>
    </w:p>
    <w:p w:rsidRPr="003E7497" w:rsidR="00133387" w:rsidP="0053571D" w:rsidRDefault="00133387" w14:paraId="6A1B5C7B"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52C60E2A"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 xml:space="preserve">Indicadores de nivel de servicio: </w:t>
      </w:r>
      <w:r w:rsidRPr="003E7497">
        <w:rPr>
          <w:rFonts w:ascii="Arial" w:hAnsi="Arial" w:cs="Arial"/>
          <w:color w:val="auto"/>
        </w:rPr>
        <w:t>este informe contendrá, al menos, información sobre llamadas recibidas, atendidas, atendidas dentro del nivel de servicio, abandonadas, porcentaje de cumplimiento del nivel de servicio, y porcentaje de llamadas abandonadas: por tramo horario preferiblemente por intervalo de media hora, día de la semana y mes. Además de contener los datos cuantitativos, se incluirán gráficas por cada uno de los servicios, donde se vea la curva de llamadas recibidas y atendidas, porcentaje de cumplimiento del nivel de servicio, por tramo horario, día de la semana y mes.</w:t>
      </w:r>
    </w:p>
    <w:p w:rsidRPr="003E7497" w:rsidR="009A1C95" w:rsidP="009A1C95" w:rsidRDefault="009A1C95" w14:paraId="4D35CF86" w14:textId="77777777">
      <w:pPr>
        <w:spacing w:line="240" w:lineRule="auto"/>
        <w:rPr>
          <w:rFonts w:ascii="Arial" w:hAnsi="Arial" w:cs="Arial"/>
          <w:color w:val="auto"/>
        </w:rPr>
      </w:pPr>
    </w:p>
    <w:p w:rsidRPr="003E7497" w:rsidR="009A1C95" w:rsidP="008A0E16" w:rsidRDefault="009A1C95" w14:paraId="3737EC5D" w14:textId="77777777">
      <w:pPr>
        <w:pStyle w:val="Ttulo3"/>
        <w:spacing w:before="100" w:beforeAutospacing="1" w:after="360" w:line="240" w:lineRule="auto"/>
        <w:jc w:val="left"/>
        <w:rPr>
          <w:rFonts w:ascii="Arial" w:hAnsi="Arial" w:cs="Arial"/>
          <w:color w:val="auto"/>
        </w:rPr>
      </w:pPr>
      <w:bookmarkStart w:name="_Toc74749256" w:id="200"/>
      <w:r w:rsidRPr="72967477">
        <w:rPr>
          <w:rFonts w:ascii="Arial" w:hAnsi="Arial" w:cs="Arial"/>
          <w:color w:val="auto"/>
        </w:rPr>
        <w:t>Emisión de llamadas</w:t>
      </w:r>
      <w:bookmarkEnd w:id="200"/>
    </w:p>
    <w:p w:rsidRPr="003E7497" w:rsidR="00A94B5D" w:rsidP="00982C52" w:rsidRDefault="009A1C95" w14:paraId="1B27EF94"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Resultado de campañas</w:t>
      </w:r>
      <w:r w:rsidRPr="003E7497">
        <w:rPr>
          <w:rFonts w:ascii="Arial" w:hAnsi="Arial" w:cs="Arial"/>
          <w:color w:val="auto"/>
        </w:rPr>
        <w:t>: este informe contendrá, al menos, información sobre registros recibidos, registros tratados por tramo horario (preferiblemente por intervalo de media hora), día de la semana y mes. Además de contener los datos cuantitativos, se incluirán gráficas por cada uno de los servicios, donde se vea la curva de los registros tratados, el resultado de contactabilidad, y el resultado de la gestión, por tramo horario, día de la semana y mes.</w:t>
      </w:r>
    </w:p>
    <w:p w:rsidRPr="003E7497" w:rsidR="009A1C95" w:rsidP="0053571D" w:rsidRDefault="009A1C95" w14:paraId="5B68B9CD"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A94B5D" w:rsidP="00982C52" w:rsidRDefault="009A1C95" w14:paraId="3A696D58"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Evolución del TMA</w:t>
      </w:r>
      <w:r w:rsidRPr="003E7497" w:rsidR="002A0A7D">
        <w:rPr>
          <w:rFonts w:ascii="Arial" w:hAnsi="Arial" w:cs="Arial"/>
          <w:b/>
          <w:color w:val="auto"/>
        </w:rPr>
        <w:t>:</w:t>
      </w:r>
      <w:r w:rsidRPr="003E7497">
        <w:rPr>
          <w:rFonts w:ascii="Arial" w:hAnsi="Arial" w:cs="Arial"/>
          <w:color w:val="auto"/>
        </w:rPr>
        <w:t xml:space="preserve"> (tiempo promedio de argumentario que le lleva a un operador procesar una transacción): este informe incluirá la evolución del TMA a nivel general por cada uno de los servicios y un desglose por resultado de la llamada. Además de contener los datos cuantitativos, incluirá gráficas por cada uno de los servicios, donde se vea la curva de los TMA por tramo horario, día de la semana y mes.</w:t>
      </w:r>
    </w:p>
    <w:p w:rsidRPr="003E7497" w:rsidR="009A1C95" w:rsidP="0053571D" w:rsidRDefault="009A1C95" w14:paraId="1B7172F4"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50D401F8"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 xml:space="preserve">Indicadores de nivel de servicio: </w:t>
      </w:r>
      <w:r w:rsidRPr="003E7497">
        <w:rPr>
          <w:rFonts w:ascii="Arial" w:hAnsi="Arial" w:cs="Arial"/>
          <w:color w:val="auto"/>
        </w:rPr>
        <w:t xml:space="preserve">este informe contendrá, al menos, información sobre registros recibidos, registros tratados, porcentaje de penetración de la base de datos, número de intentos, resultado del contacto por tramo horario (preferiblemente por intervalo de media hora), día de la semana y mes. Además de contener los datos cuantitativos, incluirán gráficas por cada uno de los servicios, donde se vea la curva de registros recibidos, tratados, porcentaje de cumplimiento del máximo número de intentos y penetración de la base de datos.  </w:t>
      </w:r>
    </w:p>
    <w:p w:rsidRPr="003E7497" w:rsidR="009A1C95" w:rsidP="009A1C95" w:rsidRDefault="009A1C95" w14:paraId="0B09DA9F" w14:textId="77777777">
      <w:pPr>
        <w:spacing w:line="240" w:lineRule="auto"/>
        <w:ind w:left="720"/>
        <w:contextualSpacing/>
        <w:rPr>
          <w:rFonts w:ascii="Arial" w:hAnsi="Arial" w:cs="Arial"/>
          <w:color w:val="auto"/>
        </w:rPr>
      </w:pPr>
    </w:p>
    <w:p w:rsidRPr="003E7497" w:rsidR="009A1C95" w:rsidP="008A0E16" w:rsidRDefault="009A1C95" w14:paraId="1B3A0FC6" w14:textId="77777777">
      <w:pPr>
        <w:pStyle w:val="Ttulo3"/>
        <w:spacing w:before="100" w:beforeAutospacing="1" w:after="360" w:line="240" w:lineRule="auto"/>
        <w:jc w:val="left"/>
        <w:rPr>
          <w:rFonts w:ascii="Arial" w:hAnsi="Arial" w:cs="Arial"/>
          <w:color w:val="auto"/>
        </w:rPr>
      </w:pPr>
      <w:bookmarkStart w:name="_Toc74749257" w:id="201"/>
      <w:r w:rsidRPr="72967477">
        <w:rPr>
          <w:rFonts w:ascii="Arial" w:hAnsi="Arial" w:cs="Arial"/>
          <w:color w:val="auto"/>
        </w:rPr>
        <w:t>Atención escrita</w:t>
      </w:r>
      <w:bookmarkEnd w:id="201"/>
    </w:p>
    <w:p w:rsidRPr="003E7497" w:rsidR="009A1C95" w:rsidP="00982C52" w:rsidRDefault="009A1C95" w14:paraId="551F4E01"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Tráfico</w:t>
      </w:r>
      <w:r w:rsidRPr="003E7497">
        <w:rPr>
          <w:rFonts w:ascii="Arial" w:hAnsi="Arial" w:cs="Arial"/>
          <w:color w:val="auto"/>
        </w:rPr>
        <w:t>: este informe contendrá, al menos, información sobre escritos recibidos, por canal de entrada, por tramo horario (preferiblemente por intervalo de media hora), y en todo caso, por día de la semana y mes. Además de contener los datos cuantitativos, incluirán gráficas por cada uno de los servicios, donde se vea la curva de escritos recibidos y atendidos, así como por situación del mismo: por tramo horario, día de la semana y mes. Así mismo se incluirá la productividad del servicio o bien las gestiones/ hora por cada servicio prestado.</w:t>
      </w:r>
    </w:p>
    <w:p w:rsidRPr="003E7497" w:rsidR="00A94B5D" w:rsidP="0053571D" w:rsidRDefault="00A94B5D" w14:paraId="18CEC12B" w14:textId="77777777">
      <w:pPr>
        <w:spacing w:before="100" w:beforeAutospacing="1" w:after="100" w:afterAutospacing="1" w:line="240" w:lineRule="auto"/>
        <w:ind w:left="714" w:hanging="357"/>
        <w:contextualSpacing/>
        <w:rPr>
          <w:rFonts w:ascii="Arial" w:hAnsi="Arial" w:cs="Arial"/>
          <w:color w:val="auto"/>
        </w:rPr>
      </w:pPr>
    </w:p>
    <w:p w:rsidRPr="003E7497" w:rsidR="00A94B5D" w:rsidP="00982C52" w:rsidRDefault="009A1C95" w14:paraId="70681853"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Evolución del TMG</w:t>
      </w:r>
      <w:r w:rsidRPr="003E7497">
        <w:rPr>
          <w:rFonts w:ascii="Arial" w:hAnsi="Arial" w:cs="Arial"/>
          <w:color w:val="auto"/>
        </w:rPr>
        <w:t xml:space="preserve"> (tiempo promedio que le lleva a un operador procesar una transacción): este informe incluirá la evolución del TMG a nivel general por cada uno de los canales y un desglose por tipología de escrito. Además de contener los datos cuantitativos, se incluirán gráficas por cada uno de los servicios, donde se vea la curva de los TMO: por tramo horario, día de la semana y mes.</w:t>
      </w:r>
    </w:p>
    <w:p w:rsidRPr="003E7497" w:rsidR="009A1C95" w:rsidP="0053571D" w:rsidRDefault="009A1C95" w14:paraId="325CE300"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7851C87C"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 xml:space="preserve">Indicadores de nivel de servicio: </w:t>
      </w:r>
      <w:r w:rsidRPr="003E7497">
        <w:rPr>
          <w:rFonts w:ascii="Arial" w:hAnsi="Arial" w:cs="Arial"/>
          <w:color w:val="auto"/>
        </w:rPr>
        <w:t>este informe contendrá, al menos, información sobre escritos recibidos, resueltos y escalados, atendidos dentro de la duración del ciclo, porcentaje de cumplimiento en plazos de resolución, así como los pendientes vencidos por día de la semana y mes. Además de contener los datos cuantitativos, se incluirán gráficas por cada uno de los servicios, donde se vea la curva de escritos recibidos y resueltos y escalados, porcentaje de cumplimiento de plazos de resolución por día de la semana y mes.</w:t>
      </w:r>
    </w:p>
    <w:p w:rsidRPr="003E7497" w:rsidR="00A94B5D" w:rsidP="00A94B5D" w:rsidRDefault="00A94B5D" w14:paraId="0ADD416C" w14:textId="77777777">
      <w:pPr>
        <w:spacing w:before="100" w:beforeAutospacing="1" w:after="100" w:afterAutospacing="1" w:line="240" w:lineRule="auto"/>
        <w:contextualSpacing/>
        <w:rPr>
          <w:rFonts w:ascii="Arial" w:hAnsi="Arial" w:cs="Arial"/>
          <w:color w:val="auto"/>
        </w:rPr>
      </w:pPr>
    </w:p>
    <w:p w:rsidRPr="003E7497" w:rsidR="00A94B5D" w:rsidP="00A94B5D" w:rsidRDefault="009A1C95" w14:paraId="3645BB68" w14:textId="382097F5">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Los informes a facilitar para el servicio de </w:t>
      </w:r>
      <w:r w:rsidRPr="003E7497">
        <w:rPr>
          <w:rFonts w:ascii="Arial" w:hAnsi="Arial" w:cs="Arial"/>
          <w:b/>
          <w:color w:val="auto"/>
        </w:rPr>
        <w:t>chat, redes sociales u otros</w:t>
      </w:r>
      <w:r w:rsidRPr="003E7497">
        <w:rPr>
          <w:rFonts w:ascii="Arial" w:hAnsi="Arial" w:cs="Arial"/>
          <w:color w:val="auto"/>
        </w:rPr>
        <w:t xml:space="preserve"> no descritos en el presente documento, serán similares, ajustándose a cada tipo de canal.</w:t>
      </w:r>
    </w:p>
    <w:p w:rsidR="00D6694F" w:rsidP="00A94B5D" w:rsidRDefault="00D6694F" w14:paraId="5572639A" w14:textId="2063DD5E">
      <w:pPr>
        <w:spacing w:before="100" w:beforeAutospacing="1" w:after="100" w:afterAutospacing="1" w:line="240" w:lineRule="auto"/>
        <w:contextualSpacing/>
        <w:rPr>
          <w:rFonts w:ascii="Arial" w:hAnsi="Arial" w:cs="Arial"/>
          <w:color w:val="auto"/>
        </w:rPr>
      </w:pPr>
    </w:p>
    <w:p w:rsidRPr="003E7497" w:rsidR="00D6694F" w:rsidP="00D6694F" w:rsidRDefault="00784160" w14:paraId="7DE7A083" w14:textId="1BD05748">
      <w:pPr>
        <w:pStyle w:val="Ttulo3"/>
        <w:spacing w:before="100" w:beforeAutospacing="1" w:after="360" w:line="240" w:lineRule="auto"/>
        <w:jc w:val="left"/>
        <w:rPr>
          <w:rFonts w:ascii="Arial" w:hAnsi="Arial" w:cs="Arial"/>
          <w:color w:val="auto"/>
        </w:rPr>
      </w:pPr>
      <w:bookmarkStart w:name="_Toc74749258" w:id="202"/>
      <w:r>
        <w:rPr>
          <w:rFonts w:ascii="Arial" w:hAnsi="Arial" w:cs="Arial"/>
          <w:color w:val="auto"/>
        </w:rPr>
        <w:t xml:space="preserve">Centro </w:t>
      </w:r>
      <w:r w:rsidR="00F25824">
        <w:rPr>
          <w:rFonts w:ascii="Arial" w:hAnsi="Arial" w:cs="Arial"/>
          <w:color w:val="auto"/>
        </w:rPr>
        <w:t>de contacto para gestión de cobro</w:t>
      </w:r>
      <w:bookmarkEnd w:id="202"/>
    </w:p>
    <w:p w:rsidRPr="001D6818" w:rsidR="00131026" w:rsidP="00131026" w:rsidRDefault="00131026" w14:paraId="00851FD0" w14:textId="77777777">
      <w:pPr>
        <w:rPr>
          <w:rFonts w:ascii="Arial" w:hAnsi="Arial" w:cs="Arial"/>
          <w:color w:val="auto"/>
        </w:rPr>
      </w:pPr>
      <w:r w:rsidRPr="001D6818">
        <w:rPr>
          <w:rFonts w:ascii="Arial" w:hAnsi="Arial" w:cs="Arial"/>
          <w:color w:val="auto"/>
        </w:rPr>
        <w:t>El sistema deberá permitir la generación y exportación de informes y estadísticas que deberán cumplir, como mínimo, con los siguientes requerimientos:</w:t>
      </w:r>
    </w:p>
    <w:p w:rsidRPr="001D6818" w:rsidR="00131026" w:rsidP="00637852" w:rsidRDefault="00131026" w14:paraId="0E2212E8" w14:textId="77777777">
      <w:pPr>
        <w:pStyle w:val="Prrafodelista"/>
        <w:numPr>
          <w:ilvl w:val="0"/>
          <w:numId w:val="75"/>
        </w:numPr>
        <w:spacing w:before="120" w:after="120" w:line="260" w:lineRule="exact"/>
        <w:contextualSpacing w:val="0"/>
        <w:rPr>
          <w:rFonts w:ascii="Arial" w:hAnsi="Arial" w:cs="Arial"/>
          <w:color w:val="auto"/>
        </w:rPr>
      </w:pPr>
      <w:r w:rsidRPr="001D6818">
        <w:rPr>
          <w:rFonts w:ascii="Arial" w:hAnsi="Arial" w:cs="Arial"/>
          <w:color w:val="auto"/>
        </w:rPr>
        <w:t>Será necesario poder acceder a la información de forma autónoma, al menos en los siguientes niveles:</w:t>
      </w:r>
    </w:p>
    <w:p w:rsidRPr="001D6818" w:rsidR="00131026" w:rsidP="00637852" w:rsidRDefault="00131026" w14:paraId="4C3C056E" w14:textId="77777777">
      <w:pPr>
        <w:pStyle w:val="Prrafodelista"/>
        <w:numPr>
          <w:ilvl w:val="1"/>
          <w:numId w:val="75"/>
        </w:numPr>
        <w:spacing w:before="120" w:after="120" w:line="260" w:lineRule="exact"/>
        <w:contextualSpacing w:val="0"/>
        <w:rPr>
          <w:rFonts w:ascii="Arial" w:hAnsi="Arial" w:cs="Arial"/>
          <w:color w:val="auto"/>
        </w:rPr>
      </w:pPr>
      <w:r w:rsidRPr="001D6818">
        <w:rPr>
          <w:rFonts w:ascii="Arial" w:hAnsi="Arial" w:cs="Arial"/>
          <w:color w:val="auto"/>
        </w:rPr>
        <w:t>Básico: informes sobre transacciones y contactabilidad que al menos deberán contener: llamadas abandonadas, distribución de llamadas, detalle de llamadas y/o contactos, progreso diario de llamadas y/o contactos, tiempos medios de llamadas y/o contactos, curva de llamadas.</w:t>
      </w:r>
    </w:p>
    <w:p w:rsidRPr="001D6818" w:rsidR="00131026" w:rsidP="00637852" w:rsidRDefault="00131026" w14:paraId="35A92650" w14:textId="77777777">
      <w:pPr>
        <w:pStyle w:val="Prrafodelista"/>
        <w:numPr>
          <w:ilvl w:val="1"/>
          <w:numId w:val="75"/>
        </w:numPr>
        <w:spacing w:before="120" w:after="120" w:line="260" w:lineRule="exact"/>
        <w:contextualSpacing w:val="0"/>
        <w:rPr>
          <w:rFonts w:ascii="Arial" w:hAnsi="Arial" w:cs="Arial"/>
          <w:color w:val="auto"/>
        </w:rPr>
      </w:pPr>
      <w:r w:rsidRPr="001D6818">
        <w:rPr>
          <w:rFonts w:ascii="Arial" w:hAnsi="Arial" w:cs="Arial"/>
          <w:color w:val="auto"/>
        </w:rPr>
        <w:t>Personalizado: informes sobre finales combinando datos adicionales del cliente que, al menos, deberán ser: tipo de contrato, tipo de NIF/CIF, población, código postal, deuda total, deuda cobrada, deuda pendiente, deuda aplazada, fecha, periodos.</w:t>
      </w:r>
    </w:p>
    <w:p w:rsidRPr="001D6818" w:rsidR="00131026" w:rsidP="00637852" w:rsidRDefault="00131026" w14:paraId="352FA906" w14:textId="77777777">
      <w:pPr>
        <w:pStyle w:val="Prrafodelista"/>
        <w:numPr>
          <w:ilvl w:val="1"/>
          <w:numId w:val="75"/>
        </w:numPr>
        <w:spacing w:before="120" w:after="120" w:line="260" w:lineRule="exact"/>
        <w:contextualSpacing w:val="0"/>
        <w:rPr>
          <w:rFonts w:ascii="Arial" w:hAnsi="Arial" w:cs="Arial"/>
          <w:color w:val="auto"/>
        </w:rPr>
      </w:pPr>
      <w:r w:rsidRPr="001D6818">
        <w:rPr>
          <w:rFonts w:ascii="Arial" w:hAnsi="Arial" w:cs="Arial"/>
          <w:color w:val="auto"/>
        </w:rPr>
        <w:t xml:space="preserve">Avanzado: acceso a la solución de analítica, que deberá tener sus campos identificados con una denominación claramente entendible, para facilitar su localización e interpretación con el objetivo final de combinar cualquier conjunto de datos. Esta base de datos deberá tener la capacidad de almacenar y gestionar toda la información de cualquier modificación y actualización relativa a negocio, consiguiendo que el reporting integre adecuadamente toda la información histórica de la propia gestión telefónica y de negocio. En este nivel también será necesario poder obtener informes sobre los agentes, a título indicativo que no limitativo: rendimiento, llamadas por agente, tipo de contacto, actuaciones por agente, distribución horaria, importe cobrado por franja de tiempo, por campaña, por medio de pago, consolidado, etc. </w:t>
      </w:r>
    </w:p>
    <w:p w:rsidRPr="001D6818" w:rsidR="00131026" w:rsidP="00637852" w:rsidRDefault="00131026" w14:paraId="00741C7B" w14:textId="77777777">
      <w:pPr>
        <w:pStyle w:val="Prrafodelista"/>
        <w:numPr>
          <w:ilvl w:val="0"/>
          <w:numId w:val="75"/>
        </w:numPr>
        <w:spacing w:before="120" w:after="120" w:line="260" w:lineRule="exact"/>
        <w:contextualSpacing w:val="0"/>
        <w:rPr>
          <w:rFonts w:ascii="Arial" w:hAnsi="Arial" w:cs="Arial"/>
          <w:color w:val="auto"/>
        </w:rPr>
      </w:pPr>
      <w:r w:rsidRPr="001D6818">
        <w:rPr>
          <w:rFonts w:ascii="Arial" w:hAnsi="Arial" w:cs="Arial"/>
          <w:color w:val="auto"/>
        </w:rPr>
        <w:t>Los datos deberán poder filtrarse por número de contrato, NIF/CIF, agente, servicio, campaña, segmento, finales, intervalo de fechas y horas, sentido de la transacción, origen de la transacción, resultado de la llamada, importes cobrados..., en definitiva, por cualquier campo de la solución de analítica, de forma que quede integrado el reporting de la gestión telefónica con la información de negocio. También deberán poder descargarse en formatos de manejo habitual en Office (al menos en hoja de cálculo Excel) y también en formato CSV (valores separados por comas) que permitan su tratamiento posterior.</w:t>
      </w:r>
    </w:p>
    <w:p w:rsidRPr="001D6818" w:rsidR="00131026" w:rsidP="00637852" w:rsidRDefault="00131026" w14:paraId="0175513C" w14:textId="77777777">
      <w:pPr>
        <w:pStyle w:val="Prrafodelista"/>
        <w:numPr>
          <w:ilvl w:val="0"/>
          <w:numId w:val="75"/>
        </w:numPr>
        <w:spacing w:before="120" w:after="120" w:line="260" w:lineRule="exact"/>
        <w:contextualSpacing w:val="0"/>
        <w:rPr>
          <w:rFonts w:ascii="Arial" w:hAnsi="Arial" w:cs="Arial"/>
          <w:color w:val="auto"/>
        </w:rPr>
      </w:pPr>
      <w:r w:rsidRPr="001D6818">
        <w:rPr>
          <w:rFonts w:ascii="Arial" w:hAnsi="Arial" w:cs="Arial"/>
          <w:color w:val="auto"/>
        </w:rPr>
        <w:t>Los informes deberán poder extraerse en tablas de datos, en gráficos y en combinación de ambos.</w:t>
      </w:r>
    </w:p>
    <w:p w:rsidRPr="003E7497" w:rsidR="009A1C95" w:rsidP="00A94B5D" w:rsidRDefault="009A1C95" w14:paraId="75F80603" w14:textId="60B47D31">
      <w:pPr>
        <w:spacing w:before="100" w:beforeAutospacing="1" w:after="100" w:afterAutospacing="1" w:line="240" w:lineRule="auto"/>
        <w:contextualSpacing/>
        <w:rPr>
          <w:rFonts w:ascii="Arial" w:hAnsi="Arial" w:cs="Arial"/>
          <w:color w:val="auto"/>
        </w:rPr>
      </w:pPr>
    </w:p>
    <w:p w:rsidRPr="00E72C7A" w:rsidR="009A1C95" w:rsidP="27C0D718" w:rsidRDefault="009A1C95" w14:paraId="127F7BD9" w14:textId="17BE23DD">
      <w:pPr>
        <w:pStyle w:val="Ttulo2"/>
        <w:spacing w:before="100" w:beforeAutospacing="1" w:after="480" w:line="240" w:lineRule="auto"/>
        <w:ind w:left="578" w:hanging="578"/>
        <w:jc w:val="left"/>
        <w:rPr>
          <w:rFonts w:ascii="Arial" w:hAnsi="Arial" w:cs="Arial"/>
          <w:color w:val="auto"/>
        </w:rPr>
      </w:pPr>
      <w:bookmarkStart w:name="_Toc74749259" w:id="203"/>
      <w:r w:rsidRPr="00E72C7A">
        <w:rPr>
          <w:rFonts w:ascii="Arial" w:hAnsi="Arial" w:cs="Arial"/>
          <w:color w:val="auto"/>
        </w:rPr>
        <w:t xml:space="preserve">Marketing y </w:t>
      </w:r>
      <w:r w:rsidRPr="00E72C7A" w:rsidR="37B9FE83">
        <w:rPr>
          <w:rFonts w:ascii="Arial" w:hAnsi="Arial" w:cs="Arial"/>
          <w:color w:val="auto"/>
        </w:rPr>
        <w:t>E</w:t>
      </w:r>
      <w:r w:rsidRPr="00E72C7A">
        <w:rPr>
          <w:rFonts w:ascii="Arial" w:hAnsi="Arial" w:cs="Arial"/>
          <w:color w:val="auto"/>
        </w:rPr>
        <w:t>xperiencia de cliente</w:t>
      </w:r>
      <w:r w:rsidRPr="00E72C7A" w:rsidR="3AF5F158">
        <w:rPr>
          <w:rFonts w:ascii="Arial" w:hAnsi="Arial" w:cs="Arial"/>
          <w:color w:val="auto"/>
        </w:rPr>
        <w:t xml:space="preserve"> (CEX)</w:t>
      </w:r>
      <w:bookmarkEnd w:id="203"/>
    </w:p>
    <w:p w:rsidRPr="003E7497" w:rsidR="009A1C95" w:rsidP="00982C52" w:rsidRDefault="009A1C95" w14:paraId="066A2958"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Evolución por </w:t>
      </w:r>
      <w:r w:rsidRPr="003E7497">
        <w:rPr>
          <w:rFonts w:ascii="Arial" w:hAnsi="Arial" w:cs="Arial"/>
          <w:b/>
          <w:color w:val="auto"/>
        </w:rPr>
        <w:t>segmentos</w:t>
      </w:r>
      <w:r w:rsidRPr="003E7497">
        <w:rPr>
          <w:rFonts w:ascii="Arial" w:hAnsi="Arial" w:cs="Arial"/>
          <w:color w:val="auto"/>
        </w:rPr>
        <w:t>, tomando en consideración todos los objetos posibles relacionados y combinación de campos.</w:t>
      </w:r>
    </w:p>
    <w:p w:rsidRPr="003E7497" w:rsidR="00A94B5D" w:rsidP="0053571D" w:rsidRDefault="00A94B5D" w14:paraId="78C0D4CB"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395C62F7"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Comportamiento por </w:t>
      </w:r>
      <w:r w:rsidRPr="003E7497">
        <w:rPr>
          <w:rFonts w:ascii="Arial" w:hAnsi="Arial" w:cs="Arial"/>
          <w:b/>
          <w:color w:val="auto"/>
        </w:rPr>
        <w:t>perfiles</w:t>
      </w:r>
      <w:r w:rsidRPr="003E7497">
        <w:rPr>
          <w:rFonts w:ascii="Arial" w:hAnsi="Arial" w:cs="Arial"/>
          <w:color w:val="auto"/>
        </w:rPr>
        <w:t>, tomando en consideración todos los objetos posibles relacionados y combinación de campos.</w:t>
      </w:r>
    </w:p>
    <w:p w:rsidRPr="003E7497" w:rsidR="00A94B5D" w:rsidP="0053571D" w:rsidRDefault="00A94B5D" w14:paraId="55482F3C" w14:textId="77777777">
      <w:pPr>
        <w:spacing w:before="100" w:beforeAutospacing="1" w:after="100" w:afterAutospacing="1" w:line="240" w:lineRule="auto"/>
        <w:ind w:left="714" w:hanging="357"/>
        <w:contextualSpacing/>
        <w:rPr>
          <w:rFonts w:ascii="Arial" w:hAnsi="Arial" w:cs="Arial"/>
          <w:color w:val="auto"/>
        </w:rPr>
      </w:pPr>
    </w:p>
    <w:p w:rsidRPr="003E7497" w:rsidR="00A94B5D" w:rsidP="00982C52" w:rsidRDefault="008903A0" w14:paraId="536F3CF1"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noProof/>
          <w:color w:val="auto"/>
        </w:rPr>
        <w:drawing>
          <wp:anchor distT="0" distB="0" distL="114300" distR="114300" simplePos="0" relativeHeight="251658246" behindDoc="0" locked="0" layoutInCell="1" allowOverlap="1" wp14:anchorId="23573F51" wp14:editId="07777777">
            <wp:simplePos x="0" y="0"/>
            <wp:positionH relativeFrom="margin">
              <wp:align>right</wp:align>
            </wp:positionH>
            <wp:positionV relativeFrom="paragraph">
              <wp:posOffset>3810</wp:posOffset>
            </wp:positionV>
            <wp:extent cx="3333750" cy="1659114"/>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33750" cy="1659114"/>
                    </a:xfrm>
                    <a:prstGeom prst="rect">
                      <a:avLst/>
                    </a:prstGeom>
                  </pic:spPr>
                </pic:pic>
              </a:graphicData>
            </a:graphic>
          </wp:anchor>
        </w:drawing>
      </w:r>
      <w:r w:rsidRPr="003E7497" w:rsidR="78D8564E">
        <w:rPr>
          <w:rFonts w:ascii="Arial" w:hAnsi="Arial" w:cs="Arial"/>
          <w:color w:val="auto"/>
        </w:rPr>
        <w:t xml:space="preserve">Evolución y resultado de las </w:t>
      </w:r>
      <w:r w:rsidRPr="48C7CB63" w:rsidR="78D8564E">
        <w:rPr>
          <w:rFonts w:ascii="Arial" w:hAnsi="Arial" w:cs="Arial"/>
          <w:b/>
          <w:bCs/>
          <w:color w:val="auto"/>
        </w:rPr>
        <w:t>campañas de marketing</w:t>
      </w:r>
      <w:r w:rsidRPr="003E7497" w:rsidR="78D8564E">
        <w:rPr>
          <w:rFonts w:ascii="Arial" w:hAnsi="Arial" w:cs="Arial"/>
          <w:color w:val="auto"/>
        </w:rPr>
        <w:t>, vinculando el impacto de las mismas a cada punto de contacto a lo largo del pasillo del cliente en cada momento del tiempo.</w:t>
      </w:r>
    </w:p>
    <w:p w:rsidRPr="003E7497" w:rsidR="0092325B" w:rsidP="0092325B" w:rsidRDefault="0092325B" w14:paraId="075937F9" w14:textId="77777777">
      <w:pPr>
        <w:spacing w:before="100" w:beforeAutospacing="1" w:after="100" w:afterAutospacing="1" w:line="240" w:lineRule="auto"/>
        <w:ind w:left="714" w:hanging="357"/>
        <w:contextualSpacing/>
        <w:jc w:val="right"/>
        <w:rPr>
          <w:rFonts w:ascii="Arial" w:hAnsi="Arial" w:cs="Arial"/>
          <w:color w:val="auto"/>
        </w:rPr>
      </w:pPr>
    </w:p>
    <w:p w:rsidRPr="003E7497" w:rsidR="009A1C95" w:rsidP="00982C52" w:rsidRDefault="009A1C95" w14:paraId="79C9E03A"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Evolución y resultado de las </w:t>
      </w:r>
      <w:r w:rsidRPr="003E7497">
        <w:rPr>
          <w:rFonts w:ascii="Arial" w:hAnsi="Arial" w:cs="Arial"/>
          <w:b/>
          <w:color w:val="auto"/>
        </w:rPr>
        <w:t>acciones, mensajes y recomendaciones</w:t>
      </w:r>
      <w:r w:rsidRPr="003E7497">
        <w:rPr>
          <w:rFonts w:ascii="Arial" w:hAnsi="Arial" w:cs="Arial"/>
          <w:color w:val="auto"/>
        </w:rPr>
        <w:t>, vinculando el impacto de las mismas por cada punto de contacto a lo largo del pasillo del cliente en cada momento del tiempo.</w:t>
      </w:r>
    </w:p>
    <w:p w:rsidRPr="003E7497" w:rsidR="00A94B5D" w:rsidP="0053571D" w:rsidRDefault="00A94B5D" w14:paraId="30FAE3EA" w14:textId="77777777">
      <w:pPr>
        <w:spacing w:before="100" w:beforeAutospacing="1" w:after="100" w:afterAutospacing="1" w:line="240" w:lineRule="auto"/>
        <w:ind w:left="714" w:hanging="357"/>
        <w:contextualSpacing/>
        <w:rPr>
          <w:rFonts w:ascii="Arial" w:hAnsi="Arial" w:cs="Arial"/>
          <w:color w:val="auto"/>
        </w:rPr>
      </w:pPr>
    </w:p>
    <w:p w:rsidRPr="003E7497" w:rsidR="00657E9E" w:rsidP="00982C52" w:rsidRDefault="009A1C95" w14:paraId="4EE30114"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Reportes que contemplen distintos tipos de </w:t>
      </w:r>
      <w:r w:rsidRPr="003E7497">
        <w:rPr>
          <w:rFonts w:ascii="Arial" w:hAnsi="Arial" w:cs="Arial"/>
          <w:b/>
          <w:color w:val="auto"/>
        </w:rPr>
        <w:t>alertas</w:t>
      </w:r>
      <w:r w:rsidRPr="003E7497">
        <w:rPr>
          <w:rFonts w:ascii="Arial" w:hAnsi="Arial" w:cs="Arial"/>
          <w:color w:val="auto"/>
        </w:rPr>
        <w:t xml:space="preserve"> basadas en el comportamiento de segmentos y/o perfiles.</w:t>
      </w:r>
    </w:p>
    <w:p w:rsidRPr="003E7497" w:rsidR="00A94B5D" w:rsidP="00104E5C" w:rsidRDefault="00A94B5D" w14:paraId="31282F13" w14:textId="77777777">
      <w:pPr>
        <w:spacing w:before="100" w:beforeAutospacing="1" w:after="100" w:afterAutospacing="1" w:line="240" w:lineRule="auto"/>
        <w:contextualSpacing/>
        <w:rPr>
          <w:rFonts w:ascii="Arial" w:hAnsi="Arial" w:cs="Arial"/>
          <w:color w:val="auto"/>
        </w:rPr>
      </w:pPr>
    </w:p>
    <w:p w:rsidR="009A1C95" w:rsidP="00982C52" w:rsidRDefault="009A1C95" w14:paraId="640E2B9E" w14:textId="74C38361">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sobre la </w:t>
      </w:r>
      <w:r w:rsidRPr="003E7497">
        <w:rPr>
          <w:rFonts w:ascii="Arial" w:hAnsi="Arial" w:cs="Arial"/>
          <w:b/>
          <w:color w:val="auto"/>
        </w:rPr>
        <w:t>medición de la satisfacción / experiencia de cliente</w:t>
      </w:r>
      <w:r w:rsidRPr="003E7497">
        <w:rPr>
          <w:rFonts w:ascii="Arial" w:hAnsi="Arial" w:cs="Arial"/>
          <w:color w:val="auto"/>
        </w:rPr>
        <w:t xml:space="preserve">, tomando en consideración distintos atributos o parámetros. Estos reportes deberán mostrar, no sólo los resultados de la medición, sino aquella información que se detecte relevante durante el proceso de inteligencia de mercado y procesamiento de datos. Para cada proceso y canal será imprescindible incluir, al menos, datos desglosados por municipios, tipología de clientes, tipo de transacción y tipo de medida. También podrá requerirse la inclusión de literales o verbatim cuando se considere que aportan valor. La información recabada a través del sistema de medición deberá </w:t>
      </w:r>
      <w:r w:rsidRPr="003E7497">
        <w:rPr>
          <w:rFonts w:ascii="Arial" w:hAnsi="Arial" w:cs="Arial"/>
          <w:b/>
          <w:color w:val="auto"/>
        </w:rPr>
        <w:t>integrarse</w:t>
      </w:r>
      <w:r w:rsidRPr="003E7497">
        <w:rPr>
          <w:rFonts w:ascii="Arial" w:hAnsi="Arial" w:cs="Arial"/>
          <w:color w:val="auto"/>
        </w:rPr>
        <w:t xml:space="preserve"> con el resto de información de clientes que reside en Canal, de forma que puedan relacionarse procesos, percepciones y resultados.</w:t>
      </w:r>
    </w:p>
    <w:p w:rsidR="00904666" w:rsidP="00890C9A" w:rsidRDefault="00904666" w14:paraId="419E6F66" w14:textId="77777777">
      <w:pPr>
        <w:spacing w:before="100" w:beforeAutospacing="1" w:after="100" w:afterAutospacing="1" w:line="240" w:lineRule="auto"/>
        <w:ind w:left="714"/>
        <w:contextualSpacing/>
        <w:rPr>
          <w:rFonts w:ascii="Arial" w:hAnsi="Arial" w:cs="Arial"/>
          <w:color w:val="auto"/>
        </w:rPr>
      </w:pPr>
    </w:p>
    <w:p w:rsidRPr="003E7497" w:rsidR="00A94B5D" w:rsidP="43E99453" w:rsidRDefault="00904666" w14:paraId="77AF947F" w14:textId="54CC0AAA">
      <w:pPr>
        <w:numPr>
          <w:ilvl w:val="0"/>
          <w:numId w:val="16"/>
        </w:numPr>
        <w:spacing w:before="100" w:beforeAutospacing="1" w:after="100" w:afterAutospacing="1" w:line="240" w:lineRule="auto"/>
        <w:ind w:left="714" w:hanging="357"/>
        <w:contextualSpacing/>
        <w:rPr>
          <w:rFonts w:ascii="Arial" w:hAnsi="Arial" w:cs="Arial"/>
          <w:color w:val="auto"/>
        </w:rPr>
      </w:pPr>
      <w:r w:rsidRPr="00890C9A">
        <w:rPr>
          <w:rFonts w:ascii="Arial" w:hAnsi="Arial" w:cs="Arial"/>
          <w:color w:val="auto"/>
        </w:rPr>
        <w:t>La herramienta VoC deberá contar</w:t>
      </w:r>
      <w:r w:rsidRPr="43E99453" w:rsidR="6E0F6974">
        <w:rPr>
          <w:rFonts w:ascii="Arial" w:hAnsi="Arial" w:cs="Arial"/>
          <w:color w:val="auto"/>
        </w:rPr>
        <w:t>, entre otros,</w:t>
      </w:r>
      <w:r w:rsidRPr="00890C9A">
        <w:rPr>
          <w:rFonts w:ascii="Arial" w:hAnsi="Arial" w:cs="Arial"/>
          <w:color w:val="auto"/>
        </w:rPr>
        <w:t xml:space="preserve"> con los siguientes </w:t>
      </w:r>
      <w:r w:rsidRPr="00890C9A">
        <w:rPr>
          <w:rFonts w:ascii="Arial" w:hAnsi="Arial" w:cs="Arial"/>
          <w:b/>
          <w:bCs/>
          <w:color w:val="auto"/>
        </w:rPr>
        <w:t>dashboards</w:t>
      </w:r>
      <w:r w:rsidRPr="00890C9A">
        <w:rPr>
          <w:rFonts w:ascii="Arial" w:hAnsi="Arial" w:cs="Arial"/>
          <w:color w:val="auto"/>
        </w:rPr>
        <w:t>:</w:t>
      </w:r>
      <w:r w:rsidRPr="00FE4FC8">
        <w:rPr>
          <w:rFonts w:ascii="Arial" w:hAnsi="Arial" w:cs="Arial"/>
          <w:color w:val="auto"/>
        </w:rPr>
        <w:t xml:space="preserve"> </w:t>
      </w:r>
      <w:r w:rsidRPr="43E99453">
        <w:rPr>
          <w:rFonts w:ascii="Arial" w:hAnsi="Arial" w:cs="Arial"/>
          <w:color w:val="auto"/>
        </w:rPr>
        <w:t>un</w:t>
      </w:r>
      <w:r w:rsidRPr="43E99453" w:rsidR="36554CC9">
        <w:rPr>
          <w:rFonts w:ascii="Arial" w:hAnsi="Arial" w:cs="Arial"/>
          <w:color w:val="auto"/>
        </w:rPr>
        <w:t>o</w:t>
      </w:r>
      <w:r w:rsidRPr="43E99453">
        <w:rPr>
          <w:rFonts w:ascii="Arial" w:hAnsi="Arial" w:cs="Arial"/>
          <w:color w:val="auto"/>
        </w:rPr>
        <w:t xml:space="preserve"> </w:t>
      </w:r>
      <w:r w:rsidRPr="00890C9A">
        <w:rPr>
          <w:rFonts w:ascii="Arial" w:hAnsi="Arial" w:cs="Arial"/>
          <w:b/>
          <w:bCs/>
          <w:color w:val="auto"/>
        </w:rPr>
        <w:t xml:space="preserve">individual </w:t>
      </w:r>
      <w:r w:rsidRPr="00890C9A">
        <w:rPr>
          <w:rFonts w:ascii="Arial" w:hAnsi="Arial" w:cs="Arial"/>
          <w:color w:val="auto"/>
        </w:rPr>
        <w:t xml:space="preserve">para cada </w:t>
      </w:r>
      <w:r w:rsidRPr="00890C9A">
        <w:rPr>
          <w:rFonts w:ascii="Arial" w:hAnsi="Arial" w:cs="Arial"/>
          <w:b/>
          <w:bCs/>
          <w:color w:val="auto"/>
        </w:rPr>
        <w:t xml:space="preserve">punto de medición, </w:t>
      </w:r>
      <w:r w:rsidRPr="43E99453">
        <w:rPr>
          <w:rFonts w:ascii="Arial" w:hAnsi="Arial" w:cs="Arial"/>
          <w:color w:val="auto"/>
        </w:rPr>
        <w:t>un</w:t>
      </w:r>
      <w:r w:rsidRPr="43E99453" w:rsidR="683B3E4C">
        <w:rPr>
          <w:rFonts w:ascii="Arial" w:hAnsi="Arial" w:cs="Arial"/>
          <w:color w:val="auto"/>
        </w:rPr>
        <w:t>o</w:t>
      </w:r>
      <w:r w:rsidRPr="43E99453">
        <w:rPr>
          <w:rFonts w:ascii="Arial" w:hAnsi="Arial" w:cs="Arial"/>
          <w:color w:val="auto"/>
        </w:rPr>
        <w:t xml:space="preserve"> </w:t>
      </w:r>
      <w:r w:rsidRPr="00890C9A">
        <w:rPr>
          <w:rFonts w:ascii="Arial" w:hAnsi="Arial" w:cs="Arial"/>
          <w:b/>
          <w:bCs/>
          <w:color w:val="auto"/>
        </w:rPr>
        <w:t>global</w:t>
      </w:r>
      <w:r w:rsidRPr="00890C9A">
        <w:rPr>
          <w:rFonts w:ascii="Arial" w:hAnsi="Arial" w:cs="Arial"/>
          <w:color w:val="auto"/>
        </w:rPr>
        <w:t xml:space="preserve"> que integre la información transversal de los distintos puntos de medición, </w:t>
      </w:r>
      <w:r w:rsidRPr="43E99453">
        <w:rPr>
          <w:rFonts w:ascii="Arial" w:hAnsi="Arial" w:cs="Arial"/>
          <w:color w:val="auto"/>
        </w:rPr>
        <w:t>un</w:t>
      </w:r>
      <w:r w:rsidRPr="43E99453" w:rsidR="66018500">
        <w:rPr>
          <w:rFonts w:ascii="Arial" w:hAnsi="Arial" w:cs="Arial"/>
          <w:color w:val="auto"/>
        </w:rPr>
        <w:t>o</w:t>
      </w:r>
      <w:r w:rsidRPr="00890C9A">
        <w:rPr>
          <w:rFonts w:ascii="Arial" w:hAnsi="Arial" w:cs="Arial"/>
          <w:color w:val="auto"/>
        </w:rPr>
        <w:t xml:space="preserve"> de</w:t>
      </w:r>
      <w:r w:rsidRPr="00890C9A">
        <w:rPr>
          <w:rFonts w:ascii="Arial" w:hAnsi="Arial" w:cs="Arial"/>
          <w:b/>
          <w:bCs/>
          <w:color w:val="auto"/>
        </w:rPr>
        <w:t xml:space="preserve"> cliente</w:t>
      </w:r>
      <w:r w:rsidRPr="00890C9A">
        <w:rPr>
          <w:rFonts w:ascii="Arial" w:hAnsi="Arial" w:cs="Arial"/>
          <w:color w:val="auto"/>
        </w:rPr>
        <w:t xml:space="preserve"> que muestre la información 360º de cada cliente, </w:t>
      </w:r>
      <w:r w:rsidRPr="43E99453">
        <w:rPr>
          <w:rFonts w:ascii="Arial" w:hAnsi="Arial" w:cs="Arial"/>
          <w:color w:val="auto"/>
        </w:rPr>
        <w:t>un</w:t>
      </w:r>
      <w:r w:rsidRPr="43E99453" w:rsidR="390B8266">
        <w:rPr>
          <w:rFonts w:ascii="Arial" w:hAnsi="Arial" w:cs="Arial"/>
          <w:color w:val="auto"/>
        </w:rPr>
        <w:t>o</w:t>
      </w:r>
      <w:r w:rsidRPr="00890C9A">
        <w:rPr>
          <w:rFonts w:ascii="Arial" w:hAnsi="Arial" w:cs="Arial"/>
          <w:color w:val="auto"/>
        </w:rPr>
        <w:t xml:space="preserve"> del </w:t>
      </w:r>
      <w:r w:rsidRPr="00890C9A">
        <w:rPr>
          <w:rFonts w:ascii="Arial" w:hAnsi="Arial" w:cs="Arial"/>
          <w:b/>
          <w:bCs/>
          <w:i/>
          <w:iCs/>
          <w:color w:val="auto"/>
        </w:rPr>
        <w:t>Close the Loop</w:t>
      </w:r>
      <w:r w:rsidRPr="00890C9A">
        <w:rPr>
          <w:rFonts w:ascii="Arial" w:hAnsi="Arial" w:cs="Arial"/>
          <w:color w:val="auto"/>
        </w:rPr>
        <w:t xml:space="preserve"> que permita hacer el seguimiento completo de la actividad</w:t>
      </w:r>
      <w:r w:rsidRPr="43E99453" w:rsidR="6B369960">
        <w:rPr>
          <w:rFonts w:ascii="Arial" w:hAnsi="Arial" w:cs="Arial"/>
          <w:color w:val="auto"/>
        </w:rPr>
        <w:t>. Además, se tendrán que poder crear otros</w:t>
      </w:r>
      <w:r w:rsidRPr="43E99453">
        <w:rPr>
          <w:rFonts w:ascii="Arial" w:hAnsi="Arial" w:cs="Arial"/>
          <w:b/>
          <w:bCs/>
          <w:i/>
          <w:iCs/>
          <w:color w:val="auto"/>
        </w:rPr>
        <w:t xml:space="preserve"> </w:t>
      </w:r>
      <w:r w:rsidRPr="43E99453">
        <w:rPr>
          <w:rFonts w:ascii="Arial" w:hAnsi="Arial" w:cs="Arial"/>
          <w:color w:val="auto"/>
        </w:rPr>
        <w:t>d</w:t>
      </w:r>
      <w:r w:rsidRPr="43E99453">
        <w:rPr>
          <w:rFonts w:ascii="Arial" w:hAnsi="Arial" w:cs="Arial"/>
          <w:i/>
          <w:iCs/>
          <w:color w:val="auto"/>
        </w:rPr>
        <w:t>ashboard</w:t>
      </w:r>
      <w:r w:rsidRPr="43E99453">
        <w:rPr>
          <w:rFonts w:ascii="Arial" w:hAnsi="Arial" w:cs="Arial"/>
          <w:color w:val="auto"/>
        </w:rPr>
        <w:t xml:space="preserve"> </w:t>
      </w:r>
      <w:r w:rsidRPr="43E99453" w:rsidR="397A4B10">
        <w:rPr>
          <w:rFonts w:ascii="Arial" w:hAnsi="Arial" w:cs="Arial"/>
          <w:color w:val="auto"/>
        </w:rPr>
        <w:t xml:space="preserve">con </w:t>
      </w:r>
      <w:r w:rsidRPr="43E99453">
        <w:rPr>
          <w:rFonts w:ascii="Arial" w:hAnsi="Arial" w:cs="Arial"/>
          <w:color w:val="auto"/>
        </w:rPr>
        <w:t xml:space="preserve">información </w:t>
      </w:r>
      <w:r w:rsidRPr="43E99453" w:rsidR="397A4B10">
        <w:rPr>
          <w:rFonts w:ascii="Arial" w:hAnsi="Arial" w:cs="Arial"/>
          <w:color w:val="auto"/>
        </w:rPr>
        <w:t>importada de otros estudios de investigación,</w:t>
      </w:r>
      <w:r w:rsidRPr="00890C9A">
        <w:rPr>
          <w:rFonts w:ascii="Arial" w:hAnsi="Arial" w:cs="Arial"/>
          <w:color w:val="auto"/>
        </w:rPr>
        <w:t xml:space="preserve"> información </w:t>
      </w:r>
      <w:r w:rsidRPr="43E99453" w:rsidR="79E99B70">
        <w:rPr>
          <w:rFonts w:ascii="Arial" w:hAnsi="Arial" w:cs="Arial"/>
          <w:color w:val="auto"/>
        </w:rPr>
        <w:t>captada</w:t>
      </w:r>
      <w:r w:rsidRPr="00890C9A">
        <w:rPr>
          <w:rFonts w:ascii="Arial" w:hAnsi="Arial" w:cs="Arial"/>
          <w:color w:val="auto"/>
        </w:rPr>
        <w:t xml:space="preserve"> de las </w:t>
      </w:r>
      <w:r w:rsidRPr="43E99453" w:rsidR="79E99B70">
        <w:rPr>
          <w:rFonts w:ascii="Arial" w:hAnsi="Arial" w:cs="Arial"/>
          <w:color w:val="auto"/>
        </w:rPr>
        <w:t xml:space="preserve">redes sociales o la web. </w:t>
      </w:r>
    </w:p>
    <w:p w:rsidR="43E99453" w:rsidP="43E99453" w:rsidRDefault="43E99453" w14:paraId="5602FC4A" w14:textId="5B1B785C">
      <w:pPr>
        <w:spacing w:beforeAutospacing="1" w:afterAutospacing="1" w:line="240" w:lineRule="auto"/>
        <w:rPr>
          <w:rFonts w:ascii="Arial" w:hAnsi="Arial" w:cs="Arial"/>
          <w:color w:val="auto"/>
        </w:rPr>
      </w:pPr>
    </w:p>
    <w:p w:rsidRPr="003E7497" w:rsidR="009A1C95" w:rsidP="00982C52" w:rsidRDefault="009A1C95" w14:paraId="0B0FABB2" w14:textId="71C523DF">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Reportes que permitan </w:t>
      </w:r>
      <w:r w:rsidRPr="003E7497">
        <w:rPr>
          <w:rFonts w:ascii="Arial" w:hAnsi="Arial" w:cs="Arial"/>
          <w:b/>
          <w:color w:val="auto"/>
        </w:rPr>
        <w:t>combinar información interna</w:t>
      </w:r>
      <w:r w:rsidRPr="003E7497">
        <w:rPr>
          <w:rFonts w:ascii="Arial" w:hAnsi="Arial" w:cs="Arial"/>
          <w:color w:val="auto"/>
        </w:rPr>
        <w:t xml:space="preserve"> (generada en la compañía) </w:t>
      </w:r>
      <w:r w:rsidRPr="003E7497">
        <w:rPr>
          <w:rFonts w:ascii="Arial" w:hAnsi="Arial" w:cs="Arial"/>
          <w:b/>
          <w:color w:val="auto"/>
        </w:rPr>
        <w:t>con externa</w:t>
      </w:r>
      <w:r w:rsidRPr="003E7497">
        <w:rPr>
          <w:rFonts w:ascii="Arial" w:hAnsi="Arial" w:cs="Arial"/>
          <w:color w:val="auto"/>
        </w:rPr>
        <w:t xml:space="preserve"> (Ej. Benchmarking</w:t>
      </w:r>
      <w:r w:rsidRPr="003E7497" w:rsidR="00904666">
        <w:rPr>
          <w:rFonts w:ascii="Arial" w:hAnsi="Arial" w:cs="Arial"/>
          <w:color w:val="auto"/>
        </w:rPr>
        <w:t>)</w:t>
      </w:r>
      <w:r w:rsidR="00904666">
        <w:rPr>
          <w:rFonts w:ascii="Arial" w:hAnsi="Arial" w:cs="Arial"/>
          <w:color w:val="auto"/>
        </w:rPr>
        <w:t xml:space="preserve">, reportes que permitan combinar </w:t>
      </w:r>
      <w:r w:rsidRPr="00890C9A" w:rsidR="00904666">
        <w:rPr>
          <w:rFonts w:ascii="Arial" w:hAnsi="Arial" w:cs="Arial"/>
          <w:b/>
          <w:bCs/>
          <w:color w:val="auto"/>
        </w:rPr>
        <w:t>información transaccional</w:t>
      </w:r>
      <w:r w:rsidR="00904666">
        <w:rPr>
          <w:rFonts w:ascii="Arial" w:hAnsi="Arial" w:cs="Arial"/>
          <w:color w:val="auto"/>
        </w:rPr>
        <w:t xml:space="preserve"> (recogida de cada una de las interacciones) con </w:t>
      </w:r>
      <w:r w:rsidRPr="00890C9A" w:rsidR="00904666">
        <w:rPr>
          <w:rFonts w:ascii="Arial" w:hAnsi="Arial" w:cs="Arial"/>
          <w:b/>
          <w:bCs/>
          <w:color w:val="auto"/>
        </w:rPr>
        <w:t>relacional</w:t>
      </w:r>
      <w:r w:rsidR="00904666">
        <w:rPr>
          <w:rFonts w:ascii="Arial" w:hAnsi="Arial" w:cs="Arial"/>
          <w:color w:val="auto"/>
        </w:rPr>
        <w:t xml:space="preserve"> (información de la visión de la empresa en su conjunto), etc.</w:t>
      </w:r>
    </w:p>
    <w:p w:rsidRPr="003E7497" w:rsidR="00A94B5D" w:rsidP="0053571D" w:rsidRDefault="00A94B5D" w14:paraId="38ECD459" w14:textId="77777777">
      <w:pPr>
        <w:spacing w:before="100" w:beforeAutospacing="1" w:after="100" w:afterAutospacing="1" w:line="240" w:lineRule="auto"/>
        <w:ind w:left="714" w:hanging="357"/>
        <w:contextualSpacing/>
        <w:rPr>
          <w:rFonts w:ascii="Arial" w:hAnsi="Arial" w:cs="Arial"/>
          <w:color w:val="auto"/>
        </w:rPr>
      </w:pPr>
    </w:p>
    <w:p w:rsidRPr="003E7497" w:rsidR="00B61847" w:rsidP="00982C52" w:rsidRDefault="009A1C95" w14:paraId="15309440" w14:textId="77777777">
      <w:pPr>
        <w:numPr>
          <w:ilvl w:val="0"/>
          <w:numId w:val="16"/>
        </w:num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El sistema deberá ser capaz de realizar </w:t>
      </w:r>
      <w:r w:rsidRPr="003E7497">
        <w:rPr>
          <w:rFonts w:ascii="Arial" w:hAnsi="Arial" w:cs="Arial"/>
          <w:b/>
          <w:color w:val="auto"/>
        </w:rPr>
        <w:t>análisis predictivos</w:t>
      </w:r>
      <w:r w:rsidRPr="003E7497">
        <w:rPr>
          <w:rFonts w:ascii="Arial" w:hAnsi="Arial" w:cs="Arial"/>
          <w:color w:val="auto"/>
        </w:rPr>
        <w:t xml:space="preserve"> </w:t>
      </w:r>
      <w:r w:rsidRPr="003E7497">
        <w:rPr>
          <w:rFonts w:ascii="Arial" w:hAnsi="Arial" w:cs="Arial"/>
          <w:b/>
          <w:color w:val="auto"/>
        </w:rPr>
        <w:t>basados en lo anterior</w:t>
      </w:r>
      <w:r w:rsidRPr="003E7497">
        <w:rPr>
          <w:rFonts w:ascii="Arial" w:hAnsi="Arial" w:cs="Arial"/>
          <w:color w:val="auto"/>
        </w:rPr>
        <w:t>, que ayuden a identificar comportamientos futuros, en función de los datos reales (históricos y tendencias) de la evolución de los segmentos, del comportamiento de los perfiles o clientes individuales y de los resultados de las campañas y acciones de marketing y los sistemas de medición de la satisfacción / experiencia de cliente.</w:t>
      </w:r>
      <w:r w:rsidRPr="003E7497" w:rsidR="001E7D55">
        <w:rPr>
          <w:rFonts w:ascii="Arial" w:hAnsi="Arial" w:cs="Arial"/>
          <w:color w:val="auto"/>
        </w:rPr>
        <w:t xml:space="preserve"> </w:t>
      </w:r>
      <w:r w:rsidRPr="003E7497" w:rsidR="0064487B">
        <w:rPr>
          <w:rFonts w:ascii="Arial" w:hAnsi="Arial" w:cs="Arial"/>
          <w:color w:val="auto"/>
        </w:rPr>
        <w:t>Este</w:t>
      </w:r>
      <w:r w:rsidRPr="003E7497" w:rsidR="001E7D55">
        <w:rPr>
          <w:rFonts w:ascii="Arial" w:hAnsi="Arial" w:cs="Arial"/>
          <w:color w:val="auto"/>
        </w:rPr>
        <w:t xml:space="preserve"> análisis predictivo podrá generar distintas </w:t>
      </w:r>
      <w:r w:rsidRPr="003E7497" w:rsidR="001E7D55">
        <w:rPr>
          <w:rFonts w:ascii="Arial" w:hAnsi="Arial" w:cs="Arial"/>
          <w:b/>
          <w:color w:val="auto"/>
        </w:rPr>
        <w:t>alarmas</w:t>
      </w:r>
      <w:r w:rsidRPr="003E7497" w:rsidR="00B61847">
        <w:rPr>
          <w:rFonts w:ascii="Arial" w:hAnsi="Arial" w:cs="Arial"/>
          <w:color w:val="auto"/>
        </w:rPr>
        <w:t xml:space="preserve"> o notificaciones automáticas según los criterios que requiera el usuario.</w:t>
      </w:r>
    </w:p>
    <w:p w:rsidRPr="003E7497" w:rsidR="001E7D55" w:rsidP="00B61847" w:rsidRDefault="001F13BD" w14:paraId="25DD3341"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 </w:t>
      </w:r>
    </w:p>
    <w:p w:rsidR="0092325B" w:rsidP="00982C52" w:rsidRDefault="001E7D55" w14:paraId="6FDAA95B" w14:textId="48A9BD37">
      <w:pPr>
        <w:numPr>
          <w:ilvl w:val="0"/>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Herramientas de simulación y sensibilidad</w:t>
      </w:r>
      <w:r w:rsidRPr="003E7497">
        <w:rPr>
          <w:rFonts w:ascii="Arial" w:hAnsi="Arial" w:cs="Arial"/>
          <w:color w:val="auto"/>
        </w:rPr>
        <w:t>: El análisis predictivo deberá proporcionar también herramientas de simulación por cada segmento, tales como análisis de rentabilidad de nuevos productos o servicios, análisis de sensibilidad ante cambios (precio y volumen) en los productos y servicios actuales, etc.</w:t>
      </w:r>
    </w:p>
    <w:p w:rsidR="00904666" w:rsidP="00890C9A" w:rsidRDefault="00904666" w14:paraId="7F6A47E7" w14:textId="77777777">
      <w:pPr>
        <w:spacing w:before="100" w:beforeAutospacing="1" w:after="100" w:afterAutospacing="1" w:line="240" w:lineRule="auto"/>
        <w:ind w:left="714"/>
        <w:contextualSpacing/>
        <w:rPr>
          <w:rFonts w:ascii="Arial" w:hAnsi="Arial" w:cs="Arial"/>
          <w:color w:val="auto"/>
        </w:rPr>
      </w:pPr>
    </w:p>
    <w:p w:rsidRPr="00890C9A" w:rsidR="00904666" w:rsidP="00890C9A" w:rsidRDefault="00904666" w14:paraId="32CCCDC9" w14:textId="2245A874">
      <w:pPr>
        <w:numPr>
          <w:ilvl w:val="0"/>
          <w:numId w:val="16"/>
        </w:numPr>
        <w:spacing w:before="100" w:beforeAutospacing="1" w:after="100" w:afterAutospacing="1" w:line="240" w:lineRule="auto"/>
        <w:ind w:left="714" w:hanging="357"/>
        <w:contextualSpacing/>
        <w:rPr>
          <w:rFonts w:ascii="Arial" w:hAnsi="Arial" w:cs="Arial"/>
          <w:color w:val="auto"/>
        </w:rPr>
      </w:pPr>
      <w:r w:rsidRPr="00A3771F">
        <w:rPr>
          <w:rFonts w:ascii="Arial" w:hAnsi="Arial" w:cs="Arial"/>
          <w:color w:val="auto"/>
        </w:rPr>
        <w:t>Las funcionalidades de la solución de reporting s</w:t>
      </w:r>
      <w:r w:rsidRPr="007767EE">
        <w:rPr>
          <w:rFonts w:ascii="Arial" w:hAnsi="Arial" w:cs="Arial"/>
          <w:color w:val="auto"/>
        </w:rPr>
        <w:t xml:space="preserve">erán las siguientes: </w:t>
      </w:r>
      <w:r w:rsidRPr="00FE7CC9">
        <w:rPr>
          <w:rFonts w:ascii="Arial" w:hAnsi="Arial" w:cs="Arial"/>
          <w:color w:val="auto"/>
        </w:rPr>
        <w:t>capacidad de visualización y profundización (</w:t>
      </w:r>
      <w:r w:rsidRPr="00FE7CC9">
        <w:rPr>
          <w:rFonts w:ascii="Arial" w:hAnsi="Arial" w:cs="Arial"/>
          <w:i/>
          <w:iCs/>
          <w:color w:val="auto"/>
        </w:rPr>
        <w:t>drill down</w:t>
      </w:r>
      <w:r w:rsidRPr="00FE7CC9">
        <w:rPr>
          <w:rFonts w:ascii="Arial" w:hAnsi="Arial" w:cs="Arial"/>
          <w:color w:val="auto"/>
        </w:rPr>
        <w:t>),</w:t>
      </w:r>
      <w:r>
        <w:rPr>
          <w:rFonts w:ascii="Arial" w:hAnsi="Arial" w:cs="Arial"/>
          <w:color w:val="auto"/>
        </w:rPr>
        <w:t xml:space="preserve"> deberán permitir la</w:t>
      </w:r>
      <w:r w:rsidRPr="00FE7CC9">
        <w:rPr>
          <w:rFonts w:ascii="Arial" w:hAnsi="Arial" w:cs="Arial"/>
          <w:color w:val="auto"/>
        </w:rPr>
        <w:t xml:space="preserve"> incorporación de </w:t>
      </w:r>
      <w:r w:rsidRPr="00FE7CC9">
        <w:rPr>
          <w:rFonts w:ascii="Arial" w:hAnsi="Arial" w:cs="Arial"/>
          <w:b/>
          <w:bCs/>
          <w:color w:val="auto"/>
        </w:rPr>
        <w:t>elementos gráficos navegables</w:t>
      </w:r>
      <w:r w:rsidRPr="00FE7CC9">
        <w:rPr>
          <w:rFonts w:ascii="Arial" w:hAnsi="Arial" w:cs="Arial"/>
          <w:color w:val="auto"/>
        </w:rPr>
        <w:t xml:space="preserve"> (gráficas, tablas, mapas, etc.) y </w:t>
      </w:r>
      <w:r>
        <w:rPr>
          <w:rFonts w:ascii="Arial" w:hAnsi="Arial" w:cs="Arial"/>
          <w:color w:val="auto"/>
        </w:rPr>
        <w:t xml:space="preserve">deberán permitir la incorporación de </w:t>
      </w:r>
      <w:r w:rsidRPr="00FE7CC9">
        <w:rPr>
          <w:rFonts w:ascii="Arial" w:hAnsi="Arial" w:cs="Arial"/>
          <w:color w:val="auto"/>
        </w:rPr>
        <w:t xml:space="preserve">elementos gráficos con distintas </w:t>
      </w:r>
      <w:r w:rsidRPr="00FE7CC9">
        <w:rPr>
          <w:rFonts w:ascii="Arial" w:hAnsi="Arial" w:cs="Arial"/>
          <w:b/>
          <w:bCs/>
          <w:color w:val="auto"/>
        </w:rPr>
        <w:t xml:space="preserve">agrupaciones </w:t>
      </w:r>
      <w:r w:rsidRPr="00FE7CC9">
        <w:rPr>
          <w:rFonts w:ascii="Arial" w:hAnsi="Arial" w:cs="Arial"/>
          <w:color w:val="auto"/>
        </w:rPr>
        <w:t xml:space="preserve">temporales. Los informes deberán permitir la carga de datos (tablas y gráficas) sobre las principales </w:t>
      </w:r>
      <w:r w:rsidRPr="00FE7CC9">
        <w:rPr>
          <w:rFonts w:ascii="Arial" w:hAnsi="Arial" w:cs="Arial"/>
          <w:b/>
          <w:bCs/>
          <w:color w:val="auto"/>
        </w:rPr>
        <w:t>estadísticas</w:t>
      </w:r>
      <w:r w:rsidRPr="00FE7CC9">
        <w:rPr>
          <w:rFonts w:ascii="Arial" w:hAnsi="Arial" w:cs="Arial"/>
          <w:color w:val="auto"/>
        </w:rPr>
        <w:t xml:space="preserve"> del proceso de encuestación, los informes deberán poder enriquecerse con la </w:t>
      </w:r>
      <w:r w:rsidRPr="00FE7CC9">
        <w:rPr>
          <w:rFonts w:ascii="Arial" w:hAnsi="Arial" w:cs="Arial"/>
          <w:b/>
          <w:bCs/>
          <w:color w:val="auto"/>
        </w:rPr>
        <w:t>información de negocio</w:t>
      </w:r>
      <w:r w:rsidRPr="00FE7CC9">
        <w:rPr>
          <w:rFonts w:ascii="Arial" w:hAnsi="Arial" w:cs="Arial"/>
          <w:color w:val="auto"/>
        </w:rPr>
        <w:t>,</w:t>
      </w:r>
      <w:r w:rsidRPr="00FE7CC9">
        <w:rPr>
          <w:rFonts w:ascii="Arial" w:hAnsi="Arial" w:cs="Arial"/>
          <w:b/>
          <w:bCs/>
          <w:color w:val="auto"/>
        </w:rPr>
        <w:t xml:space="preserve"> </w:t>
      </w:r>
      <w:r w:rsidRPr="00FE7CC9">
        <w:rPr>
          <w:rFonts w:ascii="Arial" w:hAnsi="Arial" w:cs="Arial"/>
          <w:color w:val="auto"/>
        </w:rPr>
        <w:t>deberán permitir</w:t>
      </w:r>
      <w:r w:rsidRPr="00FE7CC9">
        <w:rPr>
          <w:rFonts w:ascii="Arial" w:hAnsi="Arial" w:cs="Arial"/>
          <w:b/>
          <w:bCs/>
          <w:color w:val="auto"/>
        </w:rPr>
        <w:t xml:space="preserve"> </w:t>
      </w:r>
      <w:r w:rsidRPr="00FE7CC9">
        <w:rPr>
          <w:rFonts w:ascii="Arial" w:hAnsi="Arial" w:cs="Arial"/>
          <w:color w:val="auto"/>
        </w:rPr>
        <w:t xml:space="preserve">la inclusión de comentarios de </w:t>
      </w:r>
      <w:r w:rsidRPr="00FE7CC9">
        <w:rPr>
          <w:rFonts w:ascii="Arial" w:hAnsi="Arial" w:cs="Arial"/>
          <w:b/>
          <w:bCs/>
          <w:color w:val="auto"/>
        </w:rPr>
        <w:t xml:space="preserve">texto libre, </w:t>
      </w:r>
      <w:r w:rsidRPr="00FE7CC9">
        <w:rPr>
          <w:rFonts w:ascii="Arial" w:hAnsi="Arial" w:cs="Arial"/>
          <w:color w:val="auto"/>
        </w:rPr>
        <w:t>deberán incorporar</w:t>
      </w:r>
      <w:r w:rsidRPr="00FE7CC9">
        <w:rPr>
          <w:rFonts w:ascii="Arial" w:hAnsi="Arial" w:cs="Arial"/>
          <w:b/>
          <w:bCs/>
          <w:color w:val="auto"/>
        </w:rPr>
        <w:t xml:space="preserve"> </w:t>
      </w:r>
      <w:r w:rsidRPr="00FE7CC9">
        <w:rPr>
          <w:rFonts w:ascii="Arial" w:hAnsi="Arial" w:cs="Arial"/>
          <w:color w:val="auto"/>
        </w:rPr>
        <w:t xml:space="preserve">soluciones para la </w:t>
      </w:r>
      <w:r w:rsidRPr="00FE7CC9">
        <w:rPr>
          <w:rFonts w:ascii="Arial" w:hAnsi="Arial" w:cs="Arial"/>
          <w:b/>
          <w:bCs/>
          <w:color w:val="auto"/>
        </w:rPr>
        <w:t xml:space="preserve">interpretación efectiva, </w:t>
      </w:r>
      <w:r w:rsidRPr="00FE7CC9">
        <w:rPr>
          <w:rFonts w:ascii="Arial" w:hAnsi="Arial" w:cs="Arial"/>
          <w:color w:val="auto"/>
        </w:rPr>
        <w:t xml:space="preserve">serán capaces de mostrar toda aquella información que se detecte </w:t>
      </w:r>
      <w:r w:rsidRPr="00FE7CC9">
        <w:rPr>
          <w:rFonts w:ascii="Arial" w:hAnsi="Arial" w:cs="Arial"/>
          <w:b/>
          <w:bCs/>
          <w:color w:val="auto"/>
        </w:rPr>
        <w:t>relevante</w:t>
      </w:r>
      <w:r w:rsidRPr="00FE7CC9">
        <w:rPr>
          <w:rFonts w:ascii="Arial" w:hAnsi="Arial" w:cs="Arial"/>
          <w:color w:val="auto"/>
        </w:rPr>
        <w:t xml:space="preserve"> durante el proceso de inteligencia de mercado y procesamiento de datos. La interfaz de estos reportes debe de ser </w:t>
      </w:r>
      <w:r w:rsidRPr="00FE7CC9">
        <w:rPr>
          <w:rFonts w:ascii="Arial" w:hAnsi="Arial" w:cs="Arial"/>
          <w:b/>
          <w:bCs/>
          <w:color w:val="auto"/>
        </w:rPr>
        <w:t xml:space="preserve">intuitiva, dinámica y eminentemente gráfica, </w:t>
      </w:r>
      <w:r w:rsidRPr="00FE7CC9">
        <w:rPr>
          <w:rFonts w:ascii="Arial" w:hAnsi="Arial" w:cs="Arial"/>
          <w:color w:val="auto"/>
        </w:rPr>
        <w:t xml:space="preserve">los informes deberán poder reportarse de forma </w:t>
      </w:r>
      <w:r w:rsidRPr="00FE7CC9">
        <w:rPr>
          <w:rFonts w:ascii="Arial" w:hAnsi="Arial" w:cs="Arial"/>
          <w:b/>
          <w:bCs/>
          <w:color w:val="auto"/>
        </w:rPr>
        <w:t xml:space="preserve">sencilla </w:t>
      </w:r>
      <w:r w:rsidRPr="00FE7CC9">
        <w:rPr>
          <w:rFonts w:ascii="Arial" w:hAnsi="Arial" w:cs="Arial"/>
          <w:color w:val="auto"/>
        </w:rPr>
        <w:t xml:space="preserve">y </w:t>
      </w:r>
      <w:r w:rsidRPr="00FE7CC9">
        <w:rPr>
          <w:rFonts w:ascii="Arial" w:hAnsi="Arial" w:cs="Arial"/>
          <w:b/>
          <w:bCs/>
          <w:color w:val="auto"/>
        </w:rPr>
        <w:t>automática</w:t>
      </w:r>
      <w:r w:rsidRPr="00FE7CC9">
        <w:rPr>
          <w:rFonts w:ascii="Arial" w:hAnsi="Arial" w:cs="Arial"/>
          <w:color w:val="auto"/>
        </w:rPr>
        <w:t xml:space="preserve">, y, por último, los informes deberán poderse exportar al completo en un formato que permita su fácil difusión (pdf o ppt) así como en formato editable (csv, </w:t>
      </w:r>
      <w:r w:rsidRPr="00FE7CC9">
        <w:rPr>
          <w:rFonts w:ascii="Arial" w:hAnsi="Arial" w:cs="Arial"/>
          <w:i/>
          <w:iCs/>
          <w:color w:val="auto"/>
        </w:rPr>
        <w:t>Excel</w:t>
      </w:r>
      <w:r w:rsidRPr="00FE7CC9">
        <w:rPr>
          <w:rFonts w:ascii="Arial" w:hAnsi="Arial" w:cs="Arial"/>
          <w:color w:val="auto"/>
        </w:rPr>
        <w:t>).</w:t>
      </w:r>
    </w:p>
    <w:p w:rsidRPr="003E7497" w:rsidR="00A94B5D" w:rsidP="00A94B5D" w:rsidRDefault="00A94B5D" w14:paraId="6EC59BF1" w14:textId="77777777">
      <w:pPr>
        <w:spacing w:before="100" w:beforeAutospacing="1" w:after="100" w:afterAutospacing="1" w:line="240" w:lineRule="auto"/>
        <w:contextualSpacing/>
        <w:rPr>
          <w:rFonts w:ascii="Arial" w:hAnsi="Arial" w:cs="Arial"/>
          <w:color w:val="auto"/>
        </w:rPr>
      </w:pPr>
    </w:p>
    <w:p w:rsidRPr="003E7497" w:rsidR="009A1C95" w:rsidP="0092325B" w:rsidRDefault="009A1C95" w14:paraId="75BEDF5A" w14:textId="77777777">
      <w:pPr>
        <w:pStyle w:val="Ttulo2"/>
        <w:spacing w:before="100" w:beforeAutospacing="1" w:after="480" w:line="240" w:lineRule="auto"/>
        <w:ind w:left="578" w:hanging="578"/>
        <w:jc w:val="left"/>
        <w:rPr>
          <w:rFonts w:ascii="Arial" w:hAnsi="Arial" w:cs="Arial"/>
          <w:color w:val="auto"/>
        </w:rPr>
      </w:pPr>
      <w:bookmarkStart w:name="_Toc74749260" w:id="204"/>
      <w:r w:rsidRPr="003E7497">
        <w:rPr>
          <w:rFonts w:ascii="Arial" w:hAnsi="Arial" w:cs="Arial"/>
          <w:color w:val="auto"/>
        </w:rPr>
        <w:t>Gestión comercial y procesos</w:t>
      </w:r>
      <w:bookmarkEnd w:id="204"/>
    </w:p>
    <w:p w:rsidRPr="003E7497" w:rsidR="009A1C95" w:rsidP="00982C52" w:rsidRDefault="009A1C95" w14:paraId="655EA442"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 xml:space="preserve">Proceso de contratación y de su ciclo completo, </w:t>
      </w:r>
      <w:r w:rsidRPr="003E7497">
        <w:rPr>
          <w:rFonts w:ascii="Arial" w:hAnsi="Arial" w:cs="Arial"/>
          <w:color w:val="auto"/>
        </w:rPr>
        <w:t>por tipología de contratación (nuevo suministro, cambio de titularidad, subrogación), fechas de celebración del contrato, fechas de situación, plazos entre solicitud, alta, inspección, contratación, finalización ejecución-puesta en servicio, así como conocer los plazos de ejecución de los trabajos hasta la puesta en servicio, con posibilidad de distinguir plazos imputables a cliente o terceros, y plazos de incidencias que surjan en el curso de la contratación (imputables a cliente o a Canal, con distinción de las mismas), etc.</w:t>
      </w:r>
    </w:p>
    <w:p w:rsidRPr="003E7497" w:rsidR="00A94B5D" w:rsidP="0053571D" w:rsidRDefault="00A94B5D" w14:paraId="66962885"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2801DCA"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Contratos</w:t>
      </w:r>
      <w:r w:rsidRPr="003E7497">
        <w:rPr>
          <w:rFonts w:ascii="Arial" w:hAnsi="Arial" w:cs="Arial"/>
          <w:color w:val="auto"/>
        </w:rPr>
        <w:t xml:space="preserve"> por situación, tarifa, tipos de instalación, número de usos (viviendas, locales, asimilados), tipología de clientes, consumo medio diario, por municipios, barrio, distrito, combinación de cualquiera de estos criterios, etc.</w:t>
      </w:r>
    </w:p>
    <w:p w:rsidRPr="003E7497" w:rsidR="00A94B5D" w:rsidP="0053571D" w:rsidRDefault="00A94B5D" w14:paraId="569D64D9"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65DED18"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Puntos de suministro</w:t>
      </w:r>
      <w:r w:rsidRPr="003E7497">
        <w:rPr>
          <w:rFonts w:ascii="Arial" w:hAnsi="Arial" w:cs="Arial"/>
          <w:color w:val="auto"/>
        </w:rPr>
        <w:t>, contadores asociados, baterías, etc.</w:t>
      </w:r>
    </w:p>
    <w:p w:rsidRPr="003E7497" w:rsidR="00A94B5D" w:rsidP="0053571D" w:rsidRDefault="00A94B5D" w14:paraId="39E0584D" w14:textId="77777777">
      <w:pPr>
        <w:spacing w:before="100" w:beforeAutospacing="1" w:after="100" w:afterAutospacing="1" w:line="240" w:lineRule="auto"/>
        <w:ind w:left="714" w:hanging="357"/>
        <w:contextualSpacing/>
        <w:rPr>
          <w:rFonts w:ascii="Arial" w:hAnsi="Arial" w:cs="Arial"/>
          <w:color w:val="auto"/>
        </w:rPr>
      </w:pPr>
    </w:p>
    <w:p w:rsidRPr="003E7497" w:rsidR="009A1C95" w:rsidP="15383A11" w:rsidRDefault="009A1C95" w14:paraId="57FBAE3E" w14:textId="6DF55133">
      <w:pPr>
        <w:numPr>
          <w:ilvl w:val="0"/>
          <w:numId w:val="16"/>
        </w:numPr>
        <w:spacing w:before="100" w:beforeAutospacing="1" w:after="100" w:afterAutospacing="1" w:line="240" w:lineRule="auto"/>
        <w:ind w:left="714" w:hanging="357"/>
        <w:contextualSpacing/>
        <w:rPr>
          <w:rFonts w:ascii="Arial" w:hAnsi="Arial" w:cs="Arial"/>
          <w:color w:val="auto"/>
        </w:rPr>
      </w:pPr>
      <w:r w:rsidRPr="15383A11">
        <w:rPr>
          <w:rFonts w:ascii="Arial" w:hAnsi="Arial" w:cs="Arial"/>
          <w:b/>
          <w:bCs/>
          <w:color w:val="auto"/>
        </w:rPr>
        <w:t>Actividad Oficina Virtual:</w:t>
      </w:r>
      <w:r w:rsidRPr="15383A11">
        <w:rPr>
          <w:rFonts w:ascii="Arial" w:hAnsi="Arial" w:cs="Arial"/>
          <w:color w:val="auto"/>
        </w:rPr>
        <w:t xml:space="preserve"> perfiles de gestores, clientes conectados, factura electrónica, gestiones, consultas, etc. / </w:t>
      </w:r>
      <w:r w:rsidRPr="15383A11">
        <w:rPr>
          <w:rFonts w:ascii="Arial" w:hAnsi="Arial" w:cs="Arial"/>
          <w:b/>
          <w:bCs/>
          <w:color w:val="auto"/>
        </w:rPr>
        <w:t>Usabilidad APP</w:t>
      </w:r>
      <w:r w:rsidRPr="15383A11" w:rsidR="00B26B91">
        <w:rPr>
          <w:rFonts w:ascii="Arial" w:hAnsi="Arial" w:cs="Arial"/>
          <w:b/>
          <w:bCs/>
          <w:color w:val="auto"/>
        </w:rPr>
        <w:t xml:space="preserve">: </w:t>
      </w:r>
      <w:r w:rsidRPr="15383A11" w:rsidR="00B26B91">
        <w:rPr>
          <w:rFonts w:ascii="Arial" w:hAnsi="Arial" w:cs="Arial"/>
          <w:color w:val="auto"/>
        </w:rPr>
        <w:t xml:space="preserve">similar funcionalidad a la Oficina </w:t>
      </w:r>
      <w:r w:rsidRPr="15383A11" w:rsidR="4A78E9D1">
        <w:rPr>
          <w:rFonts w:ascii="Arial" w:hAnsi="Arial" w:cs="Arial"/>
          <w:color w:val="auto"/>
        </w:rPr>
        <w:t>Virtual,</w:t>
      </w:r>
      <w:r w:rsidRPr="15383A11" w:rsidR="00B26B91">
        <w:rPr>
          <w:rFonts w:ascii="Arial" w:hAnsi="Arial" w:cs="Arial"/>
          <w:color w:val="auto"/>
        </w:rPr>
        <w:t xml:space="preserve"> pero con diferentes canales de entrada.</w:t>
      </w:r>
    </w:p>
    <w:p w:rsidRPr="003E7497" w:rsidR="00A94B5D" w:rsidP="0053571D" w:rsidRDefault="00A94B5D" w14:paraId="0BB1A27E"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74762A" w14:paraId="3543B3A5"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T</w:t>
      </w:r>
      <w:r w:rsidRPr="003E7497" w:rsidR="009A1C95">
        <w:rPr>
          <w:rFonts w:ascii="Arial" w:hAnsi="Arial" w:cs="Arial"/>
          <w:b/>
          <w:color w:val="auto"/>
        </w:rPr>
        <w:t>areas pendientes:</w:t>
      </w:r>
      <w:r w:rsidRPr="003E7497" w:rsidR="009A1C95">
        <w:rPr>
          <w:rFonts w:ascii="Arial" w:hAnsi="Arial" w:cs="Arial"/>
          <w:color w:val="auto"/>
        </w:rPr>
        <w:t xml:space="preserve"> tipología, situación, plazos de resolución, etc. con posibilidad de reportar seguimiento de gestiones por usuarios, comunicados, canal de entrada de comunicados, etc.</w:t>
      </w:r>
    </w:p>
    <w:p w:rsidRPr="003E7497" w:rsidR="00A94B5D" w:rsidP="0053571D" w:rsidRDefault="00A94B5D" w14:paraId="0F8B125C"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DBF902F"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Campañas especiales de gestión</w:t>
      </w:r>
      <w:r w:rsidRPr="003E7497">
        <w:rPr>
          <w:rFonts w:ascii="Arial" w:hAnsi="Arial" w:cs="Arial"/>
          <w:color w:val="auto"/>
        </w:rPr>
        <w:t xml:space="preserve"> (envíos, información de contacto, devoluciones, resultados, etc.)</w:t>
      </w:r>
    </w:p>
    <w:p w:rsidRPr="003E7497" w:rsidR="00A94B5D" w:rsidP="0053571D" w:rsidRDefault="00A94B5D" w14:paraId="41C60458"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37904E70"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Bonificaciones</w:t>
      </w:r>
      <w:r w:rsidRPr="003E7497">
        <w:rPr>
          <w:rFonts w:ascii="Arial" w:hAnsi="Arial" w:cs="Arial"/>
          <w:color w:val="auto"/>
        </w:rPr>
        <w:t>: vinculado a situación, gestiones, tipologías, deudas asociadas, importes bonificados, comparativa facturación bonificada vs facturación sin bonificar, posibilidad de hacer estudios por patrones de consumo, etc.</w:t>
      </w:r>
    </w:p>
    <w:p w:rsidRPr="003E7497" w:rsidR="00A94B5D" w:rsidP="0053571D" w:rsidRDefault="00A94B5D" w14:paraId="4267F419"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6BB0827B"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Modificaciones</w:t>
      </w:r>
      <w:r w:rsidRPr="003E7497">
        <w:rPr>
          <w:rFonts w:ascii="Arial" w:hAnsi="Arial" w:cs="Arial"/>
          <w:color w:val="auto"/>
        </w:rPr>
        <w:t xml:space="preserve"> tramitadas: tipologías, plazos de resolución, etc.</w:t>
      </w:r>
    </w:p>
    <w:p w:rsidRPr="003E7497" w:rsidR="00A94B5D" w:rsidP="0053571D" w:rsidRDefault="00A94B5D" w14:paraId="2307325F"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5966A25A"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Datos de contacto:</w:t>
      </w:r>
      <w:r w:rsidRPr="003E7497">
        <w:rPr>
          <w:rFonts w:ascii="Arial" w:hAnsi="Arial" w:cs="Arial"/>
          <w:color w:val="auto"/>
        </w:rPr>
        <w:t xml:space="preserve"> contratos con teléfono, e-mail, fecha de actualización, derechos de protección de datos, devolución de correspondencia, etc.</w:t>
      </w:r>
    </w:p>
    <w:p w:rsidRPr="003E7497" w:rsidR="00A94B5D" w:rsidP="0053571D" w:rsidRDefault="00A94B5D" w14:paraId="313AE7F5" w14:textId="77777777">
      <w:pPr>
        <w:spacing w:before="100" w:beforeAutospacing="1" w:after="100" w:afterAutospacing="1" w:line="240" w:lineRule="auto"/>
        <w:ind w:left="714" w:hanging="357"/>
        <w:contextualSpacing/>
        <w:rPr>
          <w:rFonts w:ascii="Arial" w:hAnsi="Arial" w:cs="Arial"/>
          <w:color w:val="auto"/>
        </w:rPr>
      </w:pPr>
    </w:p>
    <w:p w:rsidRPr="003E7497" w:rsidR="00A94B5D" w:rsidP="00982C52" w:rsidRDefault="009A1C95" w14:paraId="40EBB7E8"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Resultados SII</w:t>
      </w:r>
      <w:r w:rsidRPr="003E7497">
        <w:rPr>
          <w:rFonts w:ascii="Arial" w:hAnsi="Arial" w:cs="Arial"/>
          <w:color w:val="auto"/>
        </w:rPr>
        <w:t xml:space="preserve"> (ver detalle apartado anterior)</w:t>
      </w:r>
      <w:r w:rsidRPr="003E7497" w:rsidR="00A94B5D">
        <w:rPr>
          <w:rFonts w:ascii="Arial" w:hAnsi="Arial" w:cs="Arial"/>
          <w:color w:val="auto"/>
        </w:rPr>
        <w:t>.</w:t>
      </w:r>
    </w:p>
    <w:p w:rsidRPr="003E7497" w:rsidR="00A94B5D" w:rsidP="0053571D" w:rsidRDefault="00A94B5D" w14:paraId="168F65D8"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4FEFED7F"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Gestión documental:</w:t>
      </w:r>
      <w:r w:rsidRPr="003E7497">
        <w:rPr>
          <w:rFonts w:ascii="Arial" w:hAnsi="Arial" w:cs="Arial"/>
          <w:color w:val="auto"/>
        </w:rPr>
        <w:t xml:space="preserve"> documentos recepcionados, clasificación por series documentales, documentos remitidos a Archivo central, documentos en custodia, etc.</w:t>
      </w:r>
    </w:p>
    <w:p w:rsidRPr="003E7497" w:rsidR="00A94B5D" w:rsidP="0053571D" w:rsidRDefault="00A94B5D" w14:paraId="460FA7C8" w14:textId="77777777">
      <w:pPr>
        <w:spacing w:before="100" w:beforeAutospacing="1" w:after="100" w:afterAutospacing="1" w:line="240" w:lineRule="auto"/>
        <w:ind w:left="714" w:hanging="357"/>
        <w:contextualSpacing/>
        <w:rPr>
          <w:rFonts w:ascii="Arial" w:hAnsi="Arial" w:cs="Arial"/>
          <w:color w:val="auto"/>
        </w:rPr>
      </w:pPr>
    </w:p>
    <w:p w:rsidRPr="003E7497" w:rsidR="00A94B5D" w:rsidP="00982C52" w:rsidRDefault="009A1C95" w14:paraId="53106FFD"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Facturación derechos de contratación y otros conceptos</w:t>
      </w:r>
      <w:r w:rsidRPr="003E7497" w:rsidR="00A94B5D">
        <w:rPr>
          <w:rFonts w:ascii="Arial" w:hAnsi="Arial" w:cs="Arial"/>
          <w:b/>
          <w:color w:val="auto"/>
        </w:rPr>
        <w:t>.</w:t>
      </w:r>
    </w:p>
    <w:p w:rsidRPr="003E7497" w:rsidR="00A94B5D" w:rsidP="0053571D" w:rsidRDefault="00A94B5D" w14:paraId="76A5953D" w14:textId="77777777">
      <w:pPr>
        <w:spacing w:before="100" w:beforeAutospacing="1" w:after="100" w:afterAutospacing="1" w:line="240" w:lineRule="auto"/>
        <w:ind w:left="714" w:hanging="357"/>
        <w:contextualSpacing/>
        <w:rPr>
          <w:rFonts w:ascii="Arial" w:hAnsi="Arial" w:cs="Arial"/>
          <w:color w:val="auto"/>
        </w:rPr>
      </w:pPr>
    </w:p>
    <w:p w:rsidRPr="003E7497" w:rsidR="00A94B5D" w:rsidP="00982C52" w:rsidRDefault="009A1C95" w14:paraId="78084095"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 xml:space="preserve">QSP: </w:t>
      </w:r>
      <w:r w:rsidRPr="003E7497">
        <w:rPr>
          <w:rFonts w:ascii="Arial" w:hAnsi="Arial" w:cs="Arial"/>
          <w:color w:val="auto"/>
        </w:rPr>
        <w:t>origen, tipología, clasificación, tramitación, resolución, trazabilidad, etc.</w:t>
      </w:r>
    </w:p>
    <w:p w:rsidRPr="003E7497" w:rsidR="009A1C95" w:rsidP="0053571D" w:rsidRDefault="009A1C95" w14:paraId="23DD831B"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A94B5D" w:rsidP="00982C52" w:rsidRDefault="009A1C95" w14:paraId="1DA1C7E9"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Cumplimiento de puntos de control de actividad</w:t>
      </w:r>
      <w:r w:rsidRPr="003E7497">
        <w:rPr>
          <w:rFonts w:ascii="Arial" w:hAnsi="Arial" w:cs="Arial"/>
          <w:color w:val="auto"/>
        </w:rPr>
        <w:t>, como período de ejecución de bajas, cambios de titularidad, contratación provisional, restablecimiento de bajas, nuevas contrataciones, tramitación de verificaciones y modificaciones, devolución de importes a clientes, etc.</w:t>
      </w:r>
    </w:p>
    <w:p w:rsidRPr="003E7497" w:rsidR="00A94B5D" w:rsidP="0053571D" w:rsidRDefault="00A94B5D" w14:paraId="3C07BD89"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3CE3807C"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Información sobre clientes atendidos:</w:t>
      </w:r>
      <w:r w:rsidRPr="003E7497">
        <w:rPr>
          <w:rFonts w:ascii="Arial" w:hAnsi="Arial" w:cs="Arial"/>
          <w:color w:val="auto"/>
        </w:rPr>
        <w:t xml:space="preserve"> por tipología de gestión, por usuario, con o sin cita previa, gestión de colas, tiempos de espera, tiempos de atención, etc.</w:t>
      </w:r>
    </w:p>
    <w:p w:rsidRPr="003E7497" w:rsidR="00A94B5D" w:rsidP="0053571D" w:rsidRDefault="00A94B5D" w14:paraId="63FE3489" w14:textId="77777777">
      <w:pPr>
        <w:spacing w:before="100" w:beforeAutospacing="1" w:after="100" w:afterAutospacing="1" w:line="240" w:lineRule="auto"/>
        <w:ind w:left="714" w:hanging="357"/>
        <w:contextualSpacing/>
        <w:rPr>
          <w:rFonts w:ascii="Arial" w:hAnsi="Arial" w:cs="Arial"/>
          <w:color w:val="auto"/>
        </w:rPr>
      </w:pPr>
    </w:p>
    <w:p w:rsidRPr="003E7497" w:rsidR="004A6D8E" w:rsidP="00982C52" w:rsidRDefault="009A1C95" w14:paraId="5B90BD5C"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Compromisos con los clientes:</w:t>
      </w:r>
      <w:r w:rsidRPr="003E7497">
        <w:rPr>
          <w:rFonts w:ascii="Arial" w:hAnsi="Arial" w:cs="Arial"/>
          <w:color w:val="auto"/>
        </w:rPr>
        <w:t xml:space="preserve"> relación de incumplimientos, de indemnizaciones confirmadas, etc.</w:t>
      </w:r>
    </w:p>
    <w:p w:rsidRPr="003E7497" w:rsidR="004A6D8E" w:rsidP="004A6D8E" w:rsidRDefault="004A6D8E" w14:paraId="52B8818E" w14:textId="77777777">
      <w:pPr>
        <w:ind w:left="360"/>
        <w:rPr>
          <w:rFonts w:ascii="Arial" w:hAnsi="Arial" w:cs="Arial"/>
          <w:color w:val="auto"/>
        </w:rPr>
      </w:pPr>
    </w:p>
    <w:p w:rsidRPr="003E7497" w:rsidR="004A6D8E" w:rsidP="15383A11" w:rsidRDefault="004A6D8E" w14:paraId="5C2C9C59" w14:textId="15BB33CB">
      <w:pPr>
        <w:numPr>
          <w:ilvl w:val="0"/>
          <w:numId w:val="16"/>
        </w:numPr>
        <w:spacing w:before="100" w:beforeAutospacing="1" w:after="100" w:afterAutospacing="1" w:line="240" w:lineRule="auto"/>
        <w:contextualSpacing/>
        <w:rPr>
          <w:rFonts w:ascii="Arial" w:hAnsi="Arial" w:cs="Arial"/>
          <w:b/>
          <w:bCs/>
          <w:color w:val="auto"/>
        </w:rPr>
      </w:pPr>
      <w:r w:rsidRPr="15383A11">
        <w:rPr>
          <w:rFonts w:ascii="Arial" w:hAnsi="Arial" w:cs="Arial"/>
          <w:b/>
          <w:bCs/>
          <w:color w:val="auto"/>
        </w:rPr>
        <w:t>Expedientes</w:t>
      </w:r>
      <w:r w:rsidRPr="15383A11" w:rsidR="161A9071">
        <w:rPr>
          <w:rFonts w:ascii="Arial" w:hAnsi="Arial" w:cs="Arial"/>
          <w:b/>
          <w:bCs/>
          <w:color w:val="auto"/>
        </w:rPr>
        <w:t xml:space="preserve"> </w:t>
      </w:r>
      <w:r w:rsidRPr="15383A11">
        <w:rPr>
          <w:rFonts w:ascii="Arial" w:hAnsi="Arial" w:cs="Arial"/>
          <w:b/>
          <w:bCs/>
          <w:color w:val="auto"/>
        </w:rPr>
        <w:t>alcantarillado:</w:t>
      </w:r>
      <w:r w:rsidRPr="15383A11">
        <w:rPr>
          <w:rFonts w:ascii="Arial" w:hAnsi="Arial" w:cs="Arial"/>
          <w:color w:val="auto"/>
        </w:rPr>
        <w:t xml:space="preserve"> </w:t>
      </w:r>
      <w:r w:rsidRPr="15383A11" w:rsidR="009A04EA">
        <w:rPr>
          <w:rFonts w:ascii="Arial" w:hAnsi="Arial" w:cs="Arial"/>
          <w:color w:val="auto"/>
        </w:rPr>
        <w:t>I</w:t>
      </w:r>
      <w:r w:rsidRPr="15383A11">
        <w:rPr>
          <w:rFonts w:ascii="Arial" w:hAnsi="Arial" w:cs="Arial"/>
          <w:color w:val="auto"/>
        </w:rPr>
        <w:t xml:space="preserve">nformación relativa a </w:t>
      </w:r>
      <w:r w:rsidRPr="15383A11" w:rsidR="00C941AF">
        <w:rPr>
          <w:rFonts w:ascii="Arial" w:hAnsi="Arial" w:cs="Arial"/>
          <w:color w:val="auto"/>
        </w:rPr>
        <w:t>los expedientes y afecciones de alcantarillado</w:t>
      </w:r>
      <w:r w:rsidRPr="15383A11">
        <w:rPr>
          <w:rFonts w:ascii="Arial" w:hAnsi="Arial" w:cs="Arial"/>
          <w:color w:val="auto"/>
        </w:rPr>
        <w:t>, datos del solicitante, titular, contactos, finca, datos de pago, relaciones con otros expedientes, documentación, etc.</w:t>
      </w:r>
    </w:p>
    <w:p w:rsidRPr="003E7497" w:rsidR="004A6D8E" w:rsidP="004A6D8E" w:rsidRDefault="004A6D8E" w14:paraId="2A3FBCD1" w14:textId="77777777">
      <w:pPr>
        <w:ind w:left="360"/>
        <w:rPr>
          <w:rFonts w:ascii="Arial" w:hAnsi="Arial" w:cs="Arial"/>
          <w:b/>
          <w:color w:val="auto"/>
        </w:rPr>
      </w:pPr>
    </w:p>
    <w:p w:rsidRPr="003E7497" w:rsidR="004A6D8E" w:rsidP="00982C52" w:rsidRDefault="004A6D8E" w14:paraId="5970B283" w14:textId="77777777">
      <w:pPr>
        <w:numPr>
          <w:ilvl w:val="0"/>
          <w:numId w:val="16"/>
        </w:numPr>
        <w:spacing w:before="100" w:beforeAutospacing="1" w:after="100" w:afterAutospacing="1" w:line="240" w:lineRule="auto"/>
        <w:contextualSpacing/>
        <w:rPr>
          <w:rFonts w:ascii="Arial" w:hAnsi="Arial" w:cs="Arial"/>
          <w:b/>
          <w:color w:val="auto"/>
        </w:rPr>
      </w:pPr>
      <w:r w:rsidRPr="003E7497">
        <w:rPr>
          <w:rFonts w:ascii="Arial" w:hAnsi="Arial" w:cs="Arial"/>
          <w:b/>
          <w:color w:val="auto"/>
        </w:rPr>
        <w:t xml:space="preserve">Expedientes vertidos: </w:t>
      </w:r>
      <w:r w:rsidRPr="003E7497" w:rsidR="009A04EA">
        <w:rPr>
          <w:rFonts w:ascii="Arial" w:hAnsi="Arial" w:cs="Arial"/>
          <w:color w:val="auto"/>
        </w:rPr>
        <w:t>I</w:t>
      </w:r>
      <w:r w:rsidRPr="003E7497">
        <w:rPr>
          <w:rFonts w:ascii="Arial" w:hAnsi="Arial" w:cs="Arial"/>
          <w:color w:val="auto"/>
        </w:rPr>
        <w:t>nformes con la información relativa a los expedientes de vertidos, con datos tales como la situación, el tipo de vertido, productor, EDAR de destino, transportista, fechas próximas de descarga, etc.</w:t>
      </w:r>
    </w:p>
    <w:p w:rsidRPr="003E7497" w:rsidR="004A6D8E" w:rsidP="004A6D8E" w:rsidRDefault="004A6D8E" w14:paraId="7EB1873D" w14:textId="77777777">
      <w:pPr>
        <w:spacing w:before="100" w:beforeAutospacing="1" w:after="100" w:afterAutospacing="1" w:line="240" w:lineRule="auto"/>
        <w:contextualSpacing/>
        <w:rPr>
          <w:rFonts w:ascii="Arial" w:hAnsi="Arial" w:cs="Arial"/>
          <w:b/>
          <w:color w:val="auto"/>
        </w:rPr>
      </w:pPr>
    </w:p>
    <w:p w:rsidRPr="003E7497" w:rsidR="009A1C95" w:rsidP="00195FB8" w:rsidRDefault="009A1C95" w14:paraId="11C34BD7" w14:textId="77777777">
      <w:pPr>
        <w:pStyle w:val="Ttulo2"/>
        <w:spacing w:before="100" w:beforeAutospacing="1" w:after="480" w:line="240" w:lineRule="auto"/>
        <w:ind w:left="578" w:hanging="578"/>
        <w:jc w:val="left"/>
        <w:rPr>
          <w:rFonts w:ascii="Arial" w:hAnsi="Arial" w:cs="Arial"/>
          <w:color w:val="auto"/>
        </w:rPr>
      </w:pPr>
      <w:bookmarkStart w:name="_Toc74749261" w:id="205"/>
      <w:r w:rsidRPr="003E7497">
        <w:rPr>
          <w:rFonts w:ascii="Arial" w:hAnsi="Arial" w:cs="Arial"/>
          <w:color w:val="auto"/>
        </w:rPr>
        <w:t>Aspectos relevantes para Entidades públicas y Grandes clientes</w:t>
      </w:r>
      <w:bookmarkEnd w:id="205"/>
    </w:p>
    <w:p w:rsidRPr="003E7497" w:rsidR="009A1C95" w:rsidP="00982C52" w:rsidRDefault="009A1C95" w14:paraId="288C3382"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relación con los convenios con </w:t>
      </w:r>
      <w:r w:rsidRPr="003E7497">
        <w:rPr>
          <w:rFonts w:ascii="Arial" w:hAnsi="Arial" w:cs="Arial"/>
          <w:b/>
          <w:color w:val="auto"/>
        </w:rPr>
        <w:t>ayuntamientos y otras entidades</w:t>
      </w:r>
      <w:r w:rsidRPr="003E7497">
        <w:rPr>
          <w:rFonts w:ascii="Arial" w:hAnsi="Arial" w:cs="Arial"/>
          <w:color w:val="auto"/>
        </w:rPr>
        <w:t>, informes por tipo de convenio en vigor, derogados o anulados, así como informes por municipio, con indicación de las viviendas/población afectada o por tipo de convenio. Será necesario poder realizar un seguimiento y control económico-financiero de las distintas condiciones establecidas en función de cada tipo de convenio.</w:t>
      </w:r>
    </w:p>
    <w:p w:rsidRPr="003E7497" w:rsidR="00432727" w:rsidP="0053571D" w:rsidRDefault="00432727" w14:paraId="4A4A9837"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35131FB"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relación con los </w:t>
      </w:r>
      <w:r w:rsidRPr="003E7497">
        <w:rPr>
          <w:rFonts w:ascii="Arial" w:hAnsi="Arial" w:cs="Arial"/>
          <w:b/>
          <w:color w:val="auto"/>
        </w:rPr>
        <w:t>Ayuntamientos</w:t>
      </w:r>
      <w:r w:rsidRPr="003E7497">
        <w:rPr>
          <w:rFonts w:ascii="Arial" w:hAnsi="Arial" w:cs="Arial"/>
          <w:color w:val="auto"/>
        </w:rPr>
        <w:t>, agregación de la información geográficamente por Ayuntamiento, urbanización o núcleo de población definido. Esta información constituirá la base de la información municipal que se pondrá a disposición de los Ayuntamientos a través de la web (Ej: consumos del municipio y su evolución, información sobre la facturación, seguimiento de cuotas suplementarias, convenios de conformidades técnicas, resultados de las encuestas de experiencia/satisfacción, o cualquier otro dato existente en los sistemas de información de Canal que pudiera ser de interés).</w:t>
      </w:r>
    </w:p>
    <w:p w:rsidRPr="003E7497" w:rsidR="00432727" w:rsidP="0053571D" w:rsidRDefault="00432727" w14:paraId="5624F43B"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2D891B1C"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Respecto de los </w:t>
      </w:r>
      <w:r w:rsidRPr="003E7497">
        <w:rPr>
          <w:rFonts w:ascii="Arial" w:hAnsi="Arial" w:cs="Arial"/>
          <w:b/>
          <w:color w:val="auto"/>
        </w:rPr>
        <w:t>colectivos de gestión</w:t>
      </w:r>
      <w:r w:rsidRPr="003E7497">
        <w:rPr>
          <w:rFonts w:ascii="Arial" w:hAnsi="Arial" w:cs="Arial"/>
          <w:color w:val="auto"/>
        </w:rPr>
        <w:t>, será necesaria una herramienta de consulta transversal que permita agrupar uno o varios colectivos de gestión, incluyendo aquellos datos que puedan considerarse relevantes en cada caso (datos de consumo e importe, datos de facturación, datos de contador, etc.)</w:t>
      </w:r>
      <w:r w:rsidRPr="003E7497" w:rsidR="00432727">
        <w:rPr>
          <w:rFonts w:ascii="Arial" w:hAnsi="Arial" w:cs="Arial"/>
          <w:color w:val="auto"/>
        </w:rPr>
        <w:t>.</w:t>
      </w:r>
    </w:p>
    <w:p w:rsidRPr="003E7497" w:rsidR="00432727" w:rsidP="0053571D" w:rsidRDefault="00432727" w14:paraId="2A9F3CD3" w14:textId="77777777">
      <w:pPr>
        <w:spacing w:before="100" w:beforeAutospacing="1" w:after="100" w:afterAutospacing="1" w:line="240" w:lineRule="auto"/>
        <w:ind w:left="714" w:hanging="357"/>
        <w:contextualSpacing/>
        <w:rPr>
          <w:rFonts w:ascii="Arial" w:hAnsi="Arial" w:cs="Arial"/>
          <w:color w:val="auto"/>
        </w:rPr>
      </w:pPr>
    </w:p>
    <w:p w:rsidRPr="003E7497" w:rsidR="00432727" w:rsidP="00982C52" w:rsidRDefault="009A1C95" w14:paraId="4FF6CB1F" w14:textId="77777777">
      <w:pPr>
        <w:numPr>
          <w:ilvl w:val="0"/>
          <w:numId w:val="16"/>
        </w:numPr>
        <w:spacing w:before="100" w:beforeAutospacing="1" w:after="100" w:afterAutospacing="1" w:line="240" w:lineRule="auto"/>
        <w:ind w:left="714" w:hanging="357"/>
        <w:contextualSpacing/>
        <w:rPr>
          <w:rFonts w:ascii="Arial" w:hAnsi="Arial" w:cs="Arial"/>
          <w:b/>
          <w:color w:val="auto"/>
        </w:rPr>
      </w:pPr>
      <w:r w:rsidRPr="003E7497">
        <w:rPr>
          <w:rFonts w:ascii="Arial" w:hAnsi="Arial" w:cs="Arial"/>
          <w:color w:val="auto"/>
        </w:rPr>
        <w:t xml:space="preserve">Reportes en los que se detalle información de los </w:t>
      </w:r>
      <w:r w:rsidRPr="003E7497">
        <w:rPr>
          <w:rFonts w:ascii="Arial" w:hAnsi="Arial" w:cs="Arial"/>
          <w:b/>
          <w:color w:val="auto"/>
        </w:rPr>
        <w:t>puntos de suministro con un mismo colectivo de gestión</w:t>
      </w:r>
      <w:r w:rsidRPr="003E7497">
        <w:rPr>
          <w:rFonts w:ascii="Arial" w:hAnsi="Arial" w:cs="Arial"/>
          <w:color w:val="auto"/>
        </w:rPr>
        <w:t xml:space="preserve">. Estas consultas podrán ser individuales (consulta de un solo colectivo de gestión) o colectivas (consultar varios colectivos de gestión a la vez). </w:t>
      </w:r>
    </w:p>
    <w:p w:rsidRPr="003E7497" w:rsidR="00432727" w:rsidP="0053571D" w:rsidRDefault="00432727" w14:paraId="6C71870F" w14:textId="77777777">
      <w:pPr>
        <w:spacing w:before="100" w:beforeAutospacing="1" w:after="100" w:afterAutospacing="1" w:line="240" w:lineRule="auto"/>
        <w:ind w:left="714" w:hanging="357"/>
        <w:contextualSpacing/>
        <w:rPr>
          <w:rFonts w:ascii="Arial" w:hAnsi="Arial" w:cs="Arial"/>
          <w:b/>
          <w:color w:val="auto"/>
        </w:rPr>
      </w:pPr>
    </w:p>
    <w:p w:rsidRPr="003E7497" w:rsidR="009A1C95" w:rsidP="00982C52" w:rsidRDefault="009A1C95" w14:paraId="16E51650" w14:textId="77777777">
      <w:pPr>
        <w:numPr>
          <w:ilvl w:val="0"/>
          <w:numId w:val="16"/>
        </w:numPr>
        <w:spacing w:before="100" w:beforeAutospacing="1" w:after="100" w:afterAutospacing="1" w:line="240" w:lineRule="auto"/>
        <w:ind w:left="714" w:hanging="357"/>
        <w:contextualSpacing/>
        <w:rPr>
          <w:rFonts w:ascii="Arial" w:hAnsi="Arial" w:cs="Arial"/>
          <w:b/>
          <w:color w:val="auto"/>
        </w:rPr>
      </w:pPr>
      <w:r w:rsidRPr="003E7497">
        <w:rPr>
          <w:rFonts w:ascii="Arial" w:hAnsi="Arial" w:cs="Arial"/>
          <w:color w:val="auto"/>
        </w:rPr>
        <w:t xml:space="preserve">Respecto de los </w:t>
      </w:r>
      <w:r w:rsidRPr="003E7497">
        <w:rPr>
          <w:rFonts w:ascii="Arial" w:hAnsi="Arial" w:cs="Arial"/>
          <w:b/>
          <w:color w:val="auto"/>
        </w:rPr>
        <w:t xml:space="preserve">colectivos de contratación, </w:t>
      </w:r>
      <w:r w:rsidRPr="003E7497">
        <w:rPr>
          <w:rFonts w:ascii="Arial" w:hAnsi="Arial" w:cs="Arial"/>
          <w:color w:val="auto"/>
        </w:rPr>
        <w:t>deberá ser posible hacer consultas, individuales o agrupadas,</w:t>
      </w:r>
      <w:r w:rsidRPr="003E7497">
        <w:rPr>
          <w:rFonts w:ascii="Arial" w:hAnsi="Arial" w:cs="Arial"/>
          <w:b/>
          <w:color w:val="auto"/>
        </w:rPr>
        <w:t xml:space="preserve"> </w:t>
      </w:r>
      <w:r w:rsidRPr="003E7497">
        <w:rPr>
          <w:rFonts w:ascii="Arial" w:hAnsi="Arial" w:cs="Arial"/>
          <w:color w:val="auto"/>
        </w:rPr>
        <w:t xml:space="preserve">generando informes que detallen todos los puntos de suministro que están asociados al colectivo, tanto de forma individual como masiva. </w:t>
      </w:r>
    </w:p>
    <w:p w:rsidRPr="003E7497" w:rsidR="00432727" w:rsidP="0053571D" w:rsidRDefault="00432727" w14:paraId="7C11E962" w14:textId="77777777">
      <w:pPr>
        <w:spacing w:before="100" w:beforeAutospacing="1" w:after="100" w:afterAutospacing="1" w:line="240" w:lineRule="auto"/>
        <w:ind w:left="714" w:hanging="357"/>
        <w:contextualSpacing/>
        <w:rPr>
          <w:rFonts w:ascii="Arial" w:hAnsi="Arial" w:cs="Arial"/>
          <w:b/>
          <w:color w:val="auto"/>
        </w:rPr>
      </w:pPr>
    </w:p>
    <w:p w:rsidRPr="003E7497" w:rsidR="00AC6C06" w:rsidP="00982C52" w:rsidRDefault="009A1C95" w14:paraId="5196ACBC" w14:textId="402E1786">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relación con las </w:t>
      </w:r>
      <w:r w:rsidRPr="003E7497">
        <w:rPr>
          <w:rFonts w:ascii="Arial" w:hAnsi="Arial" w:cs="Arial"/>
          <w:b/>
          <w:color w:val="auto"/>
        </w:rPr>
        <w:t>urbanizaciones</w:t>
      </w:r>
      <w:r w:rsidRPr="003E7497">
        <w:rPr>
          <w:rFonts w:ascii="Arial" w:hAnsi="Arial" w:cs="Arial"/>
          <w:color w:val="auto"/>
        </w:rPr>
        <w:t>, el sistema permitirá la generación de informes por tipo de convenio en vigor, derogados o anulados, así como por municipio, con indicación de las viviendas/población afectada. Asimismo, se deberá poder obtener la liquidación de las obligaciones económicas en función de la fase en que se encuentre el proyecto.</w:t>
      </w:r>
    </w:p>
    <w:p w:rsidRPr="003E7497" w:rsidR="00AC6C06" w:rsidP="00AC6C06" w:rsidRDefault="00AC6C06" w14:paraId="575AB783" w14:textId="77777777">
      <w:pPr>
        <w:spacing w:before="100" w:beforeAutospacing="1" w:after="100" w:afterAutospacing="1" w:line="240" w:lineRule="auto"/>
        <w:contextualSpacing/>
        <w:rPr>
          <w:rFonts w:ascii="Arial" w:hAnsi="Arial" w:cs="Arial"/>
          <w:color w:val="auto"/>
        </w:rPr>
      </w:pPr>
    </w:p>
    <w:p w:rsidRPr="003E7497" w:rsidR="00AC6C06" w:rsidP="00982C52" w:rsidRDefault="00AC6C06" w14:paraId="2C3AE710" w14:textId="77777777">
      <w:pPr>
        <w:numPr>
          <w:ilvl w:val="0"/>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 xml:space="preserve">Conformidades técnicas: </w:t>
      </w:r>
      <w:r w:rsidRPr="003E7497">
        <w:rPr>
          <w:rFonts w:ascii="Arial" w:hAnsi="Arial" w:cs="Arial"/>
          <w:color w:val="auto"/>
        </w:rPr>
        <w:t>Este informe debe disponer de la información relativa a las conformidades técnicas, tales como el estado de la conformidad, datos relativos a los contratos, datos técnicos de la instalación, datos económicos relacionados con los promotores en las distintas fases, etc.</w:t>
      </w:r>
    </w:p>
    <w:p w:rsidRPr="003E7497" w:rsidR="00432727" w:rsidP="0053571D" w:rsidRDefault="00432727" w14:paraId="246C2908"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26E9AA9" w14:textId="43493750">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Agua regenerada</w:t>
      </w:r>
      <w:r w:rsidRPr="003E7497">
        <w:rPr>
          <w:rFonts w:ascii="Arial" w:hAnsi="Arial" w:cs="Arial"/>
          <w:color w:val="auto"/>
        </w:rPr>
        <w:t>: debido a la singularidad de este tipo de obras se deberá llevar a cabo un registro pormenorizado de toda la actividad desarrollada y a desarrollar, incluyendo distintos parámetros (municipio, parque, contratos, fechas de actuación, diámetros de acometida y contador, material utilizado, etc</w:t>
      </w:r>
      <w:r w:rsidR="00C2001E">
        <w:rPr>
          <w:rFonts w:ascii="Arial" w:hAnsi="Arial" w:cs="Arial"/>
          <w:color w:val="auto"/>
        </w:rPr>
        <w:t>.</w:t>
      </w:r>
      <w:r w:rsidRPr="003E7497">
        <w:rPr>
          <w:rFonts w:ascii="Arial" w:hAnsi="Arial" w:cs="Arial"/>
          <w:color w:val="auto"/>
        </w:rPr>
        <w:t xml:space="preserve">). </w:t>
      </w:r>
    </w:p>
    <w:p w:rsidRPr="003E7497" w:rsidR="00432727" w:rsidP="0053571D" w:rsidRDefault="00432727" w14:paraId="1AA19132"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DCC8F50"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Liquidaciones, compensaciones y gestión de deuda</w:t>
      </w:r>
      <w:r w:rsidRPr="003E7497">
        <w:rPr>
          <w:rFonts w:ascii="Arial" w:hAnsi="Arial" w:cs="Arial"/>
          <w:color w:val="auto"/>
        </w:rPr>
        <w:t>: todos los componentes de los cálculos de liquidaciones, compensaciones y deuda neta, así como todos los elementos que se tienen en cuenta para la gestión personalizada de la deuda, deberán poder configurar distintos informes que, con carácter individual (por entidad) o agregado, puedan mostrar tanto el detalle y composición de los cálculos, como la trazabilidad de las gestiones de reclamación. Esta información tiene la particularidad de que habitualmente servirá también como reporte para el propio Ayuntamiento o Entidad, además de para Canal.</w:t>
      </w:r>
    </w:p>
    <w:p w:rsidRPr="003E7497" w:rsidR="00FD45EE" w:rsidP="009A1C95" w:rsidRDefault="00FD45EE" w14:paraId="5BC88503" w14:textId="77777777">
      <w:pPr>
        <w:suppressAutoHyphens/>
        <w:spacing w:after="60" w:line="240" w:lineRule="auto"/>
        <w:rPr>
          <w:rFonts w:ascii="Arial" w:hAnsi="Arial" w:cs="Arial"/>
          <w:color w:val="auto"/>
        </w:rPr>
      </w:pPr>
    </w:p>
    <w:p w:rsidRPr="003E7497" w:rsidR="00FD45EE" w:rsidP="00195FB8" w:rsidRDefault="009A1C95" w14:paraId="528EE923" w14:textId="77777777">
      <w:pPr>
        <w:pStyle w:val="Ttulo2"/>
        <w:spacing w:before="100" w:beforeAutospacing="1" w:after="480" w:line="240" w:lineRule="auto"/>
        <w:ind w:left="578" w:hanging="578"/>
        <w:jc w:val="left"/>
        <w:rPr>
          <w:rFonts w:ascii="Arial" w:hAnsi="Arial" w:cs="Arial"/>
          <w:color w:val="auto"/>
        </w:rPr>
      </w:pPr>
      <w:bookmarkStart w:name="_Toc74749262" w:id="206"/>
      <w:r w:rsidRPr="003E7497">
        <w:rPr>
          <w:rFonts w:ascii="Arial" w:hAnsi="Arial" w:cs="Arial"/>
          <w:color w:val="auto"/>
        </w:rPr>
        <w:t>Gestión técnica</w:t>
      </w:r>
      <w:bookmarkEnd w:id="206"/>
    </w:p>
    <w:p w:rsidR="15383A11" w:rsidP="007E3238" w:rsidRDefault="009A1C95" w14:paraId="4D3D412C" w14:textId="00A3562B">
      <w:pPr>
        <w:suppressAutoHyphens/>
        <w:spacing w:before="100" w:beforeAutospacing="1" w:after="100" w:afterAutospacing="1" w:line="240" w:lineRule="auto"/>
        <w:rPr>
          <w:rFonts w:ascii="Arial" w:hAnsi="Arial" w:cs="Arial"/>
          <w:color w:val="auto"/>
        </w:rPr>
      </w:pPr>
      <w:r w:rsidRPr="15383A11">
        <w:rPr>
          <w:rFonts w:ascii="Arial" w:hAnsi="Arial" w:cs="Arial"/>
          <w:color w:val="auto"/>
        </w:rPr>
        <w:t xml:space="preserve">Para las actividades de gestión técnica, lo más importante es el </w:t>
      </w:r>
      <w:r w:rsidRPr="15383A11">
        <w:rPr>
          <w:rFonts w:ascii="Arial" w:hAnsi="Arial" w:cs="Arial"/>
          <w:b/>
          <w:bCs/>
          <w:color w:val="auto"/>
        </w:rPr>
        <w:t>control de la actividad</w:t>
      </w:r>
      <w:r w:rsidRPr="15383A11">
        <w:rPr>
          <w:rFonts w:ascii="Arial" w:hAnsi="Arial" w:cs="Arial"/>
          <w:color w:val="auto"/>
        </w:rPr>
        <w:t>. En ese sentido, el sistema deberá permitir la generación de distintos informes y estadísticas de OT en base a diferentes criterios o reglas de negocio. Estos criterios deberán poder ser parametrizables y los informes se deberán poder realizar de manera global o específica. A modo de ejemplo enumeramos algunos:</w:t>
      </w:r>
    </w:p>
    <w:p w:rsidRPr="003E7497" w:rsidR="009A1C95" w:rsidP="00982C52" w:rsidRDefault="009A1C95" w14:paraId="13E8A298"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Volumen</w:t>
      </w:r>
      <w:r w:rsidRPr="003E7497">
        <w:rPr>
          <w:rFonts w:ascii="Arial" w:hAnsi="Arial" w:cs="Arial"/>
          <w:color w:val="auto"/>
        </w:rPr>
        <w:t xml:space="preserve"> de actividad, tanto a nivel agregado como por las distintas áreas operacionales y/o centros de servicio técnico.</w:t>
      </w:r>
    </w:p>
    <w:p w:rsidRPr="003E7497" w:rsidR="009667AF" w:rsidP="0053571D" w:rsidRDefault="009667AF" w14:paraId="5775F54F" w14:textId="77777777">
      <w:pPr>
        <w:suppressAutoHyphens/>
        <w:spacing w:before="100" w:beforeAutospacing="1" w:after="100" w:afterAutospacing="1" w:line="240" w:lineRule="auto"/>
        <w:ind w:left="714" w:hanging="357"/>
        <w:contextualSpacing/>
        <w:rPr>
          <w:rFonts w:ascii="Arial" w:hAnsi="Arial" w:cs="Arial"/>
          <w:color w:val="auto"/>
        </w:rPr>
      </w:pPr>
    </w:p>
    <w:p w:rsidRPr="003E7497" w:rsidR="009667AF" w:rsidP="00982C52" w:rsidRDefault="009A1C95" w14:paraId="313AB18F"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Control los </w:t>
      </w:r>
      <w:r w:rsidRPr="003E7497">
        <w:rPr>
          <w:rFonts w:ascii="Arial" w:hAnsi="Arial" w:cs="Arial"/>
          <w:b/>
          <w:color w:val="auto"/>
        </w:rPr>
        <w:t>plazos</w:t>
      </w:r>
      <w:r w:rsidRPr="003E7497">
        <w:rPr>
          <w:rFonts w:ascii="Arial" w:hAnsi="Arial" w:cs="Arial"/>
          <w:color w:val="auto"/>
        </w:rPr>
        <w:t xml:space="preserve"> de transición de estado de las OT, detectando y levantando distintos tipos de alertas en aquellas cuya fecha de resolución estimada se encuentre próxima o vencida.</w:t>
      </w:r>
    </w:p>
    <w:p w:rsidRPr="003E7497" w:rsidR="009A1C95" w:rsidP="0053571D" w:rsidRDefault="009A1C95" w14:paraId="28CE8CB7" w14:textId="77777777">
      <w:p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72DC15DF"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Reporte las </w:t>
      </w:r>
      <w:r w:rsidRPr="003E7497">
        <w:rPr>
          <w:rFonts w:ascii="Arial" w:hAnsi="Arial" w:cs="Arial"/>
          <w:b/>
          <w:color w:val="auto"/>
        </w:rPr>
        <w:t>actividades</w:t>
      </w:r>
      <w:r w:rsidRPr="003E7497">
        <w:rPr>
          <w:rFonts w:ascii="Arial" w:hAnsi="Arial" w:cs="Arial"/>
          <w:color w:val="auto"/>
        </w:rPr>
        <w:t xml:space="preserve"> realizadas en el flujo de estados de la OT desde su generación hasta su cierre, permitiendo un exhaustivo control de actividades, plazos y responsables.</w:t>
      </w:r>
    </w:p>
    <w:p w:rsidRPr="003E7497" w:rsidR="009667AF" w:rsidP="0053571D" w:rsidRDefault="009667AF" w14:paraId="6F6C9D5F" w14:textId="77777777">
      <w:pPr>
        <w:suppressAutoHyphens/>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6DE73C5"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El sistema deberá posibilitar la </w:t>
      </w:r>
      <w:r w:rsidRPr="003E7497">
        <w:rPr>
          <w:rFonts w:ascii="Arial" w:hAnsi="Arial" w:cs="Arial"/>
          <w:b/>
          <w:color w:val="auto"/>
        </w:rPr>
        <w:t>relación y comparativa</w:t>
      </w:r>
      <w:r w:rsidRPr="003E7497">
        <w:rPr>
          <w:rFonts w:ascii="Arial" w:hAnsi="Arial" w:cs="Arial"/>
          <w:color w:val="auto"/>
        </w:rPr>
        <w:t xml:space="preserve"> de los precios a liquidar al CST con los facturados a clientes (en base a distintos parámetros: por AO, CST, tipología de trabajo, etc.).</w:t>
      </w:r>
    </w:p>
    <w:p w:rsidRPr="003E7497" w:rsidR="009667AF" w:rsidP="0053571D" w:rsidRDefault="009667AF" w14:paraId="3A3644DA" w14:textId="77777777">
      <w:pPr>
        <w:suppressAutoHyphens/>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7806CBC7"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Asimismo, se deberán poder identificar las áreas de negocio o usuarios </w:t>
      </w:r>
      <w:r w:rsidRPr="003E7497">
        <w:rPr>
          <w:rFonts w:ascii="Arial" w:hAnsi="Arial" w:cs="Arial"/>
          <w:b/>
          <w:color w:val="auto"/>
        </w:rPr>
        <w:t>intervinientes</w:t>
      </w:r>
      <w:r w:rsidRPr="003E7497">
        <w:rPr>
          <w:rFonts w:ascii="Arial" w:hAnsi="Arial" w:cs="Arial"/>
          <w:color w:val="auto"/>
        </w:rPr>
        <w:t xml:space="preserve"> y los tiempos de resolución totales, medios y parciales consumidos en el tránsito de estados de la OT, desde su generación hasta su estado actual, diferenciando los plazos imputables a cada parte.</w:t>
      </w:r>
    </w:p>
    <w:p w:rsidRPr="003E7497" w:rsidR="009667AF" w:rsidP="0053571D" w:rsidRDefault="009667AF" w14:paraId="3B4902DB" w14:textId="77777777">
      <w:pPr>
        <w:suppressAutoHyphens/>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331D9FC" w14:textId="77777777">
      <w:pPr>
        <w:numPr>
          <w:ilvl w:val="0"/>
          <w:numId w:val="16"/>
        </w:numPr>
        <w:suppressAutoHyphens/>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OT generadas, de OT finalizadas y anuladas y de OT pendientes determinando los </w:t>
      </w:r>
      <w:r w:rsidRPr="003E7497">
        <w:rPr>
          <w:rFonts w:ascii="Arial" w:hAnsi="Arial" w:cs="Arial"/>
          <w:b/>
          <w:color w:val="auto"/>
        </w:rPr>
        <w:t>estados y puntos de control</w:t>
      </w:r>
      <w:r w:rsidRPr="003E7497">
        <w:rPr>
          <w:rFonts w:ascii="Arial" w:hAnsi="Arial" w:cs="Arial"/>
          <w:color w:val="auto"/>
        </w:rPr>
        <w:t xml:space="preserve"> de cada OT y causas. Para las OT de prolongación de red, se requerirán informes del estado de los trabajos y también consultas específicas de las diferentes situaciones de la OT.</w:t>
      </w:r>
      <w:r w:rsidRPr="003E7497" w:rsidR="0074762A">
        <w:rPr>
          <w:rFonts w:ascii="Arial" w:hAnsi="Arial" w:cs="Arial"/>
          <w:color w:val="auto"/>
        </w:rPr>
        <w:t xml:space="preserve"> Algunos de los ejemplos más significativos son:</w:t>
      </w:r>
    </w:p>
    <w:p w:rsidRPr="003E7497" w:rsidR="0074762A" w:rsidP="0074762A" w:rsidRDefault="0074762A" w14:paraId="32842F1D" w14:textId="77777777">
      <w:pPr>
        <w:suppressAutoHyphens/>
        <w:spacing w:before="100" w:beforeAutospacing="1" w:after="100" w:afterAutospacing="1" w:line="240" w:lineRule="auto"/>
        <w:contextualSpacing/>
        <w:rPr>
          <w:rFonts w:ascii="Arial" w:hAnsi="Arial" w:cs="Arial"/>
          <w:color w:val="auto"/>
        </w:rPr>
      </w:pPr>
    </w:p>
    <w:p w:rsidRPr="003E7497" w:rsidR="0074762A" w:rsidP="00982C52" w:rsidRDefault="0074762A" w14:paraId="364A8960" w14:textId="77777777">
      <w:pPr>
        <w:numPr>
          <w:ilvl w:val="1"/>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Ejecución de acometidas:</w:t>
      </w:r>
      <w:r w:rsidRPr="003E7497">
        <w:rPr>
          <w:rFonts w:ascii="Arial" w:hAnsi="Arial" w:cs="Arial"/>
          <w:color w:val="auto"/>
        </w:rPr>
        <w:t xml:space="preserve"> Información sobre el estado de las órdenes de trabajo de ejecución de acometidas, dirección, fechas, datos técnicos (ej. diámetro acometida, diámetro tramos de tubería, etc.). También se debe mostrar toda la información relativa a la gestión de licencias de cala (ej. fechas, estado de las licencias, situaciones por las que pasa la gestión de las licencias, dirección, contrato y orden de trabajo relacionados, etc.)</w:t>
      </w:r>
    </w:p>
    <w:p w:rsidRPr="003E7497" w:rsidR="0074762A" w:rsidP="0074762A" w:rsidRDefault="0074762A" w14:paraId="711CDE5E" w14:textId="77777777">
      <w:pPr>
        <w:spacing w:before="100" w:beforeAutospacing="1" w:after="100" w:afterAutospacing="1" w:line="240" w:lineRule="auto"/>
        <w:ind w:left="720"/>
        <w:contextualSpacing/>
        <w:rPr>
          <w:rFonts w:ascii="Arial" w:hAnsi="Arial" w:cs="Arial"/>
          <w:color w:val="auto"/>
        </w:rPr>
      </w:pPr>
    </w:p>
    <w:p w:rsidRPr="003E7497" w:rsidR="0074762A" w:rsidP="00982C52" w:rsidRDefault="0074762A" w14:paraId="0CB38B5C" w14:textId="77777777">
      <w:pPr>
        <w:numPr>
          <w:ilvl w:val="1"/>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Condenas realizadas</w:t>
      </w:r>
      <w:r w:rsidRPr="003E7497">
        <w:rPr>
          <w:rFonts w:ascii="Arial" w:hAnsi="Arial" w:cs="Arial"/>
          <w:color w:val="auto"/>
        </w:rPr>
        <w:t>: Informes relativos a las condenas realizadas con fecha, dirección, área de alta, número de orden de trabajo, datos de los contratos que pueden estar afectados por las condenas, etc.</w:t>
      </w:r>
    </w:p>
    <w:p w:rsidRPr="003E7497" w:rsidR="0074762A" w:rsidP="0074762A" w:rsidRDefault="0074762A" w14:paraId="6A2BC585" w14:textId="77777777">
      <w:pPr>
        <w:ind w:left="360"/>
        <w:rPr>
          <w:rFonts w:ascii="Arial" w:hAnsi="Arial" w:cs="Arial"/>
          <w:color w:val="auto"/>
        </w:rPr>
      </w:pPr>
    </w:p>
    <w:p w:rsidRPr="003E7497" w:rsidR="0074762A" w:rsidP="00982C52" w:rsidRDefault="0074762A" w14:paraId="0B9467DA" w14:textId="152D626D">
      <w:pPr>
        <w:numPr>
          <w:ilvl w:val="1"/>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Cortes y restablecimiento de suministro:</w:t>
      </w:r>
      <w:r w:rsidRPr="003E7497">
        <w:rPr>
          <w:rFonts w:ascii="Arial" w:hAnsi="Arial" w:cs="Arial"/>
          <w:color w:val="auto"/>
        </w:rPr>
        <w:t xml:space="preserve"> Informes que contengan los datos relativos a los diferentes estados por los que pasan las OT´s, datos relativos al contrato (direcciones, punto de suministro, datos económicos, etc.), área de alta, información del ejecutor de las OT´s, información relativa a las comprobaciones de corte, etc. También debe proporcionar información de los tiempos de restablecimientos de los suministros.</w:t>
      </w:r>
    </w:p>
    <w:p w:rsidRPr="003E7497" w:rsidR="0074762A" w:rsidP="0074762A" w:rsidRDefault="0074762A" w14:paraId="49A616B1" w14:textId="77777777">
      <w:pPr>
        <w:spacing w:before="100" w:beforeAutospacing="1" w:after="100" w:afterAutospacing="1" w:line="240" w:lineRule="auto"/>
        <w:contextualSpacing/>
        <w:rPr>
          <w:rFonts w:ascii="Arial" w:hAnsi="Arial" w:cs="Arial"/>
          <w:color w:val="auto"/>
        </w:rPr>
      </w:pPr>
    </w:p>
    <w:p w:rsidRPr="003E7497" w:rsidR="0074762A" w:rsidP="00982C52" w:rsidRDefault="0074762A" w14:paraId="09A8D5BD" w14:textId="77777777">
      <w:pPr>
        <w:numPr>
          <w:ilvl w:val="1"/>
          <w:numId w:val="16"/>
        </w:numPr>
        <w:spacing w:before="100" w:beforeAutospacing="1" w:after="100" w:afterAutospacing="1" w:line="240" w:lineRule="auto"/>
        <w:contextualSpacing/>
        <w:rPr>
          <w:rFonts w:ascii="Arial" w:hAnsi="Arial" w:cs="Arial"/>
          <w:b/>
          <w:color w:val="auto"/>
        </w:rPr>
      </w:pPr>
      <w:r w:rsidRPr="003E7497">
        <w:rPr>
          <w:rFonts w:ascii="Arial" w:hAnsi="Arial" w:cs="Arial"/>
          <w:b/>
          <w:color w:val="auto"/>
        </w:rPr>
        <w:t>Prolongaciones de red:</w:t>
      </w:r>
      <w:r w:rsidRPr="003E7497">
        <w:rPr>
          <w:rFonts w:ascii="Arial" w:hAnsi="Arial" w:cs="Arial"/>
          <w:color w:val="auto"/>
        </w:rPr>
        <w:t xml:space="preserve"> Este informe debe disponer de la información del estado de las órdenes de trabajo de prolongación, inspecciones asociadas, mediciones y presupuestos de la obra, materiales y precios asociados, estudios e informes asociados, registro de comunicaciones, contratistas, vigilancia de obras, reclamaciones asociadas, etc.</w:t>
      </w:r>
    </w:p>
    <w:p w:rsidRPr="003E7497" w:rsidR="0074762A" w:rsidP="0074762A" w:rsidRDefault="0074762A" w14:paraId="3B4B52B0" w14:textId="77777777">
      <w:pPr>
        <w:suppressAutoHyphens/>
        <w:spacing w:before="100" w:beforeAutospacing="1" w:after="100" w:afterAutospacing="1" w:line="240" w:lineRule="auto"/>
        <w:contextualSpacing/>
        <w:rPr>
          <w:rFonts w:ascii="Arial" w:hAnsi="Arial" w:cs="Arial"/>
          <w:color w:val="auto"/>
        </w:rPr>
      </w:pPr>
    </w:p>
    <w:p w:rsidRPr="003E7497" w:rsidR="009667AF" w:rsidP="0053571D" w:rsidRDefault="009667AF" w14:paraId="6A8F822E" w14:textId="77777777">
      <w:pPr>
        <w:suppressAutoHyphens/>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62488193"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Seguimiento y estado de las diferentes </w:t>
      </w:r>
      <w:r w:rsidRPr="003E7497">
        <w:rPr>
          <w:rFonts w:ascii="Arial" w:hAnsi="Arial" w:cs="Arial"/>
          <w:b/>
          <w:color w:val="auto"/>
        </w:rPr>
        <w:t>campañas</w:t>
      </w:r>
      <w:r w:rsidRPr="003E7497">
        <w:rPr>
          <w:rFonts w:ascii="Arial" w:hAnsi="Arial" w:cs="Arial"/>
          <w:color w:val="auto"/>
        </w:rPr>
        <w:t xml:space="preserve"> generadas, pudiendo agregar por diferentes parámetros (cliente, contrato, tipo de trabajo, etc).</w:t>
      </w:r>
    </w:p>
    <w:p w:rsidRPr="003E7497" w:rsidR="009667AF" w:rsidP="0053571D" w:rsidRDefault="009667AF" w14:paraId="2EA75E83"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2DC4BF51"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Resultados de la </w:t>
      </w:r>
      <w:r w:rsidRPr="003E7497">
        <w:rPr>
          <w:rFonts w:ascii="Arial" w:hAnsi="Arial" w:cs="Arial"/>
          <w:b/>
          <w:color w:val="auto"/>
        </w:rPr>
        <w:t>vigilancia de obras</w:t>
      </w:r>
      <w:r w:rsidRPr="003E7497">
        <w:rPr>
          <w:rFonts w:ascii="Arial" w:hAnsi="Arial" w:cs="Arial"/>
          <w:color w:val="auto"/>
        </w:rPr>
        <w:t>, cuyo objetivo es tener un control del resultado de la actividad desarrollada por la contrata y del cumplimiento de plazos de codificación. Se requiere también que puedan ser consultados listados de todas las obras vigiladas por fecha.</w:t>
      </w:r>
    </w:p>
    <w:p w:rsidRPr="003E7497" w:rsidR="009667AF" w:rsidP="0053571D" w:rsidRDefault="009667AF" w14:paraId="4AC4FE2F"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785BC1D3"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Resultados de </w:t>
      </w:r>
      <w:r w:rsidRPr="003E7497">
        <w:rPr>
          <w:rFonts w:ascii="Arial" w:hAnsi="Arial" w:cs="Arial"/>
          <w:b/>
          <w:color w:val="auto"/>
        </w:rPr>
        <w:t>cortes de polígono</w:t>
      </w:r>
      <w:r w:rsidRPr="003E7497">
        <w:rPr>
          <w:rFonts w:ascii="Arial" w:hAnsi="Arial" w:cs="Arial"/>
          <w:color w:val="auto"/>
        </w:rPr>
        <w:t>, cuyo objetivo es conocer el volumen de cortes pedidos, los finalmente ejecutados y el control del resultado de la actividad desarrollada por la contrata.</w:t>
      </w:r>
    </w:p>
    <w:p w:rsidRPr="003E7497" w:rsidR="009667AF" w:rsidP="0053571D" w:rsidRDefault="009667AF" w14:paraId="5B09ED56"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67FA2436"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Tiempos de tramitación</w:t>
      </w:r>
      <w:r w:rsidRPr="003E7497">
        <w:rPr>
          <w:rFonts w:ascii="Arial" w:hAnsi="Arial" w:cs="Arial"/>
          <w:color w:val="auto"/>
        </w:rPr>
        <w:t xml:space="preserve"> de licencias y permisos, cuyo objetivo es conocer los tiempos medios de tramitación, así como detectar casos puntuales de municipios con tiempos de tramitación significativamente superiores a la media.</w:t>
      </w:r>
    </w:p>
    <w:p w:rsidRPr="003E7497" w:rsidR="009667AF" w:rsidP="0053571D" w:rsidRDefault="009667AF" w14:paraId="5812E170"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5762E4DE"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trámite y resolución de las distintas </w:t>
      </w:r>
      <w:r w:rsidRPr="003E7497">
        <w:rPr>
          <w:rFonts w:ascii="Arial" w:hAnsi="Arial" w:cs="Arial"/>
          <w:b/>
          <w:color w:val="auto"/>
        </w:rPr>
        <w:t>incidencias</w:t>
      </w:r>
      <w:r w:rsidRPr="003E7497">
        <w:rPr>
          <w:rFonts w:ascii="Arial" w:hAnsi="Arial" w:cs="Arial"/>
          <w:color w:val="auto"/>
        </w:rPr>
        <w:t xml:space="preserve"> en las que haya intervenido Gestión Técnica.</w:t>
      </w:r>
    </w:p>
    <w:p w:rsidRPr="003E7497" w:rsidR="009667AF" w:rsidP="0053571D" w:rsidRDefault="009667AF" w14:paraId="278AFD40"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806C570" w14:textId="77777777">
      <w:pPr>
        <w:numPr>
          <w:ilvl w:val="0"/>
          <w:numId w:val="16"/>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control a cerca de </w:t>
      </w:r>
      <w:r w:rsidRPr="003E7497">
        <w:rPr>
          <w:rFonts w:ascii="Arial" w:hAnsi="Arial" w:cs="Arial"/>
          <w:b/>
          <w:color w:val="auto"/>
        </w:rPr>
        <w:t>procesos singulares</w:t>
      </w:r>
      <w:r w:rsidRPr="003E7497">
        <w:rPr>
          <w:rFonts w:ascii="Arial" w:hAnsi="Arial" w:cs="Arial"/>
          <w:color w:val="auto"/>
        </w:rPr>
        <w:t xml:space="preserve"> que presentan características especiales, como los de falta de agua o instalación de tapas de arqueta. El objetivo es, tanto la consulta del volumen de trabajo realizado, como el control del estado de los trabajos a realizar.</w:t>
      </w:r>
    </w:p>
    <w:p w:rsidRPr="003E7497" w:rsidR="00574425" w:rsidP="0042619F" w:rsidRDefault="00574425" w14:paraId="29DB5971" w14:textId="77777777">
      <w:pPr>
        <w:rPr>
          <w:rFonts w:ascii="Arial" w:hAnsi="Arial" w:cs="Arial"/>
          <w:color w:val="auto"/>
        </w:rPr>
      </w:pPr>
    </w:p>
    <w:p w:rsidRPr="003E7497" w:rsidR="004C29D3" w:rsidP="00982C52" w:rsidRDefault="004C29D3" w14:paraId="208641C2" w14:textId="77777777">
      <w:pPr>
        <w:numPr>
          <w:ilvl w:val="0"/>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Contadores:</w:t>
      </w:r>
      <w:r w:rsidRPr="003E7497">
        <w:rPr>
          <w:rFonts w:ascii="Arial" w:hAnsi="Arial" w:cs="Arial"/>
          <w:color w:val="auto"/>
        </w:rPr>
        <w:t xml:space="preserve"> </w:t>
      </w:r>
      <w:r w:rsidRPr="003E7497" w:rsidR="00D62D5D">
        <w:rPr>
          <w:rFonts w:ascii="Arial" w:hAnsi="Arial" w:cs="Arial"/>
          <w:color w:val="auto"/>
        </w:rPr>
        <w:t>I</w:t>
      </w:r>
      <w:r w:rsidRPr="003E7497">
        <w:rPr>
          <w:rFonts w:ascii="Arial" w:hAnsi="Arial" w:cs="Arial"/>
          <w:color w:val="auto"/>
        </w:rPr>
        <w:t>nformes con la información relativa a los contadores, como</w:t>
      </w:r>
      <w:r w:rsidRPr="003E7497" w:rsidR="00D62D5D">
        <w:rPr>
          <w:rFonts w:ascii="Arial" w:hAnsi="Arial" w:cs="Arial"/>
          <w:color w:val="auto"/>
        </w:rPr>
        <w:t xml:space="preserve"> por ejemplo</w:t>
      </w:r>
      <w:r w:rsidRPr="003E7497">
        <w:rPr>
          <w:rFonts w:ascii="Arial" w:hAnsi="Arial" w:cs="Arial"/>
          <w:color w:val="auto"/>
        </w:rPr>
        <w:t xml:space="preserve"> tipo de contador, marca, diámetro, </w:t>
      </w:r>
      <w:r w:rsidRPr="003E7497" w:rsidR="00D62D5D">
        <w:rPr>
          <w:rFonts w:ascii="Arial" w:hAnsi="Arial" w:cs="Arial"/>
          <w:color w:val="auto"/>
        </w:rPr>
        <w:t>antigüedad</w:t>
      </w:r>
      <w:r w:rsidRPr="003E7497">
        <w:rPr>
          <w:rFonts w:ascii="Arial" w:hAnsi="Arial" w:cs="Arial"/>
          <w:color w:val="auto"/>
        </w:rPr>
        <w:t xml:space="preserve">, contadores de control, estado del contador (ej. instalado, retirado, </w:t>
      </w:r>
      <w:r w:rsidRPr="003E7497" w:rsidR="00D62D5D">
        <w:rPr>
          <w:rFonts w:ascii="Arial" w:hAnsi="Arial" w:cs="Arial"/>
          <w:color w:val="auto"/>
        </w:rPr>
        <w:t>sustituido</w:t>
      </w:r>
      <w:r w:rsidRPr="003E7497">
        <w:rPr>
          <w:rFonts w:ascii="Arial" w:hAnsi="Arial" w:cs="Arial"/>
          <w:color w:val="auto"/>
        </w:rPr>
        <w:t xml:space="preserve">, etc.), localización del contador (almacén, laboratorio, servicio técnico, instalado, etc.), histórico de intervenciones en conjunto de medida, lecturas, etc. Además </w:t>
      </w:r>
      <w:r w:rsidRPr="003E7497" w:rsidR="00D62D5D">
        <w:rPr>
          <w:rFonts w:ascii="Arial" w:hAnsi="Arial" w:cs="Arial"/>
          <w:color w:val="auto"/>
        </w:rPr>
        <w:t>de informes que dispongan</w:t>
      </w:r>
      <w:r w:rsidRPr="003E7497">
        <w:rPr>
          <w:rFonts w:ascii="Arial" w:hAnsi="Arial" w:cs="Arial"/>
          <w:color w:val="auto"/>
        </w:rPr>
        <w:t xml:space="preserve"> de la información relacionada con la comprobación del contador tanto en finca como en laboratorio.</w:t>
      </w:r>
    </w:p>
    <w:p w:rsidRPr="003E7497" w:rsidR="004C29D3" w:rsidP="002F4600" w:rsidRDefault="004C29D3" w14:paraId="70F35735" w14:textId="77777777">
      <w:pPr>
        <w:ind w:left="360"/>
        <w:rPr>
          <w:rFonts w:ascii="Arial" w:hAnsi="Arial" w:cs="Arial"/>
          <w:color w:val="auto"/>
          <w:highlight w:val="yellow"/>
        </w:rPr>
      </w:pPr>
    </w:p>
    <w:p w:rsidRPr="003E7497" w:rsidR="004C29D3" w:rsidP="00982C52" w:rsidRDefault="004C29D3" w14:paraId="672E8F70" w14:textId="77777777">
      <w:pPr>
        <w:numPr>
          <w:ilvl w:val="0"/>
          <w:numId w:val="16"/>
        </w:numPr>
        <w:spacing w:before="100" w:beforeAutospacing="1" w:after="100" w:afterAutospacing="1" w:line="240" w:lineRule="auto"/>
        <w:contextualSpacing/>
        <w:rPr>
          <w:rFonts w:ascii="Arial" w:hAnsi="Arial" w:cs="Arial"/>
          <w:color w:val="auto"/>
        </w:rPr>
      </w:pPr>
      <w:r w:rsidRPr="003E7497">
        <w:rPr>
          <w:rFonts w:ascii="Arial" w:hAnsi="Arial" w:cs="Arial"/>
          <w:b/>
          <w:color w:val="auto"/>
        </w:rPr>
        <w:t>Denuncias y sanciones</w:t>
      </w:r>
      <w:r w:rsidRPr="003E7497">
        <w:rPr>
          <w:rFonts w:ascii="Arial" w:hAnsi="Arial" w:cs="Arial"/>
          <w:color w:val="auto"/>
        </w:rPr>
        <w:t xml:space="preserve">: </w:t>
      </w:r>
      <w:r w:rsidRPr="003E7497" w:rsidR="00C9499C">
        <w:rPr>
          <w:rFonts w:ascii="Arial" w:hAnsi="Arial" w:cs="Arial"/>
          <w:color w:val="auto"/>
        </w:rPr>
        <w:t>Informes con</w:t>
      </w:r>
      <w:r w:rsidRPr="003E7497">
        <w:rPr>
          <w:rFonts w:ascii="Arial" w:hAnsi="Arial" w:cs="Arial"/>
          <w:color w:val="auto"/>
        </w:rPr>
        <w:t xml:space="preserve"> la cantidad de expedientes sancionadores por situación, importes sancionadores, m3 sancionados, área de alta, información de los contratos relacionados con los expedientes sancionadores, etc.</w:t>
      </w:r>
    </w:p>
    <w:p w:rsidRPr="003E7497" w:rsidR="004C29D3" w:rsidP="00107EB7" w:rsidRDefault="004C29D3" w14:paraId="5D255343" w14:textId="77777777">
      <w:pPr>
        <w:rPr>
          <w:rFonts w:ascii="Arial" w:hAnsi="Arial" w:cs="Arial"/>
          <w:color w:val="auto"/>
          <w:highlight w:val="yellow"/>
        </w:rPr>
      </w:pPr>
    </w:p>
    <w:p w:rsidRPr="003E7497" w:rsidR="009667AF" w:rsidRDefault="009667AF" w14:paraId="552C276D" w14:textId="77777777">
      <w:pPr>
        <w:rPr>
          <w:rFonts w:ascii="Arial" w:hAnsi="Arial" w:cs="Arial"/>
          <w:b/>
          <w:color w:val="auto"/>
        </w:rPr>
      </w:pPr>
    </w:p>
    <w:p w:rsidRPr="003E7497" w:rsidR="00FD45EE" w:rsidP="00195FB8" w:rsidRDefault="009A1C95" w14:paraId="48088E0E" w14:textId="77777777">
      <w:pPr>
        <w:pStyle w:val="Ttulo2"/>
        <w:spacing w:before="100" w:beforeAutospacing="1" w:after="480" w:line="240" w:lineRule="auto"/>
        <w:ind w:left="578" w:hanging="578"/>
        <w:jc w:val="left"/>
        <w:rPr>
          <w:rFonts w:ascii="Arial" w:hAnsi="Arial" w:cs="Arial"/>
          <w:color w:val="auto"/>
        </w:rPr>
      </w:pPr>
      <w:bookmarkStart w:name="_Toc74749263" w:id="207"/>
      <w:r w:rsidRPr="003E7497">
        <w:rPr>
          <w:rFonts w:ascii="Arial" w:hAnsi="Arial" w:cs="Arial"/>
          <w:color w:val="auto"/>
        </w:rPr>
        <w:t>Lecturas y facturación</w:t>
      </w:r>
      <w:bookmarkEnd w:id="207"/>
    </w:p>
    <w:p w:rsidRPr="003E7497" w:rsidR="00FD45EE" w:rsidP="00195FB8" w:rsidRDefault="009A1C95" w14:paraId="233B6B69" w14:textId="77777777">
      <w:pPr>
        <w:pStyle w:val="Ttulo3"/>
        <w:spacing w:before="100" w:beforeAutospacing="1" w:after="360" w:line="240" w:lineRule="auto"/>
        <w:jc w:val="left"/>
        <w:rPr>
          <w:rFonts w:ascii="Arial" w:hAnsi="Arial" w:cs="Arial"/>
          <w:color w:val="auto"/>
        </w:rPr>
      </w:pPr>
      <w:bookmarkStart w:name="_Toc74749264" w:id="208"/>
      <w:r w:rsidRPr="72967477">
        <w:rPr>
          <w:rFonts w:ascii="Arial" w:hAnsi="Arial" w:cs="Arial"/>
          <w:color w:val="auto"/>
        </w:rPr>
        <w:t>Lectura de contadores</w:t>
      </w:r>
      <w:bookmarkEnd w:id="208"/>
    </w:p>
    <w:p w:rsidRPr="003E7497" w:rsidR="009A1C95" w:rsidP="00982C52" w:rsidRDefault="009A1C95" w14:paraId="7EDAE9B3"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Volumen de actividad gestionada</w:t>
      </w:r>
    </w:p>
    <w:p w:rsidRPr="003E7497" w:rsidR="009A1C95" w:rsidP="00982C52" w:rsidRDefault="009A1C95" w14:paraId="0E311CD1"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Eficiencia de la actividad de lectura</w:t>
      </w:r>
    </w:p>
    <w:p w:rsidRPr="003E7497" w:rsidR="009A1C95" w:rsidP="00982C52" w:rsidRDefault="009A1C95" w14:paraId="3F42F7E3"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Eficiencia del sistema de lectura automática y del sistema de lectura remota o tele lectura</w:t>
      </w:r>
    </w:p>
    <w:p w:rsidRPr="003E7497" w:rsidR="009A1C95" w:rsidP="00982C52" w:rsidRDefault="009A1C95" w14:paraId="12EA6DEC"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Incumplimientos de plazo</w:t>
      </w:r>
    </w:p>
    <w:p w:rsidRPr="003E7497" w:rsidR="00821603" w:rsidP="00821603" w:rsidRDefault="00821603" w14:paraId="1F8AFB83" w14:textId="77777777">
      <w:pPr>
        <w:spacing w:before="100" w:beforeAutospacing="1" w:after="100" w:afterAutospacing="1" w:line="240" w:lineRule="auto"/>
        <w:ind w:left="714"/>
        <w:contextualSpacing/>
        <w:rPr>
          <w:rFonts w:ascii="Arial" w:hAnsi="Arial" w:cs="Arial"/>
          <w:color w:val="auto"/>
        </w:rPr>
      </w:pPr>
    </w:p>
    <w:p w:rsidRPr="003E7497" w:rsidR="009A1C95" w:rsidP="00DC536A" w:rsidRDefault="009A1C95" w14:paraId="026BCFF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Todos los indicadores mencionados anteriormente podrán mostrarse al menos por los siguientes criterios: por tipología de lectura, por tipología de suministro, por núcleo de población, por empresa gestora de la actividad, por lector, etc.</w:t>
      </w:r>
    </w:p>
    <w:p w:rsidRPr="003E7497" w:rsidR="00FE6EF7" w:rsidP="00DC536A" w:rsidRDefault="00FE6EF7" w14:paraId="68342FE7" w14:textId="77777777">
      <w:pPr>
        <w:spacing w:before="100" w:beforeAutospacing="1" w:after="100" w:afterAutospacing="1" w:line="240" w:lineRule="auto"/>
        <w:contextualSpacing/>
        <w:rPr>
          <w:rFonts w:ascii="Arial" w:hAnsi="Arial" w:cs="Arial"/>
          <w:color w:val="auto"/>
        </w:rPr>
      </w:pPr>
    </w:p>
    <w:p w:rsidRPr="003E7497" w:rsidR="00FD45EE" w:rsidP="00195FB8" w:rsidRDefault="009A1C95" w14:paraId="73F1DAED" w14:textId="77777777">
      <w:pPr>
        <w:pStyle w:val="Ttulo3"/>
        <w:spacing w:before="100" w:beforeAutospacing="1" w:after="360" w:line="240" w:lineRule="auto"/>
        <w:jc w:val="left"/>
        <w:rPr>
          <w:rFonts w:ascii="Arial" w:hAnsi="Arial" w:cs="Arial"/>
          <w:color w:val="auto"/>
        </w:rPr>
      </w:pPr>
      <w:bookmarkStart w:name="_Toc74749265" w:id="209"/>
      <w:r w:rsidRPr="72967477">
        <w:rPr>
          <w:rFonts w:ascii="Arial" w:hAnsi="Arial" w:cs="Arial"/>
          <w:color w:val="auto"/>
        </w:rPr>
        <w:t>Análisis de órdenes de lectura y consumos</w:t>
      </w:r>
      <w:bookmarkEnd w:id="209"/>
    </w:p>
    <w:p w:rsidRPr="003E7497" w:rsidR="009A1C95" w:rsidP="00982C52" w:rsidRDefault="009A1C95" w14:paraId="73A97349"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Volumen de actividad gestionada</w:t>
      </w:r>
    </w:p>
    <w:p w:rsidRPr="003E7497" w:rsidR="009A1C95" w:rsidP="00982C52" w:rsidRDefault="009A1C95" w14:paraId="6C362871"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Plazos de resolución</w:t>
      </w:r>
    </w:p>
    <w:p w:rsidRPr="003E7497" w:rsidR="009A1C95" w:rsidP="00982C52" w:rsidRDefault="009A1C95" w14:paraId="51726A35"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Tipología de resoluciones</w:t>
      </w:r>
    </w:p>
    <w:p w:rsidRPr="003E7497" w:rsidR="00821603" w:rsidP="00821603" w:rsidRDefault="00821603" w14:paraId="40776332" w14:textId="77777777">
      <w:pPr>
        <w:spacing w:before="100" w:beforeAutospacing="1" w:after="100" w:afterAutospacing="1" w:line="240" w:lineRule="auto"/>
        <w:ind w:left="714"/>
        <w:contextualSpacing/>
        <w:rPr>
          <w:rFonts w:ascii="Arial" w:hAnsi="Arial" w:cs="Arial"/>
          <w:color w:val="auto"/>
        </w:rPr>
      </w:pPr>
    </w:p>
    <w:p w:rsidRPr="003E7497" w:rsidR="00195FB8" w:rsidP="00195FB8" w:rsidRDefault="009A1C95" w14:paraId="1148CAED"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Todos los indicadores mencionados anteriormente podrán mostrarse al menos por los siguientes criterios: por tipología de alarma o sospecha, por analista, por núcleo de población, etc.</w:t>
      </w:r>
    </w:p>
    <w:p w:rsidRPr="003E7497" w:rsidR="00195FB8" w:rsidP="00195FB8" w:rsidRDefault="00195FB8" w14:paraId="107E9FD5" w14:textId="77777777">
      <w:pPr>
        <w:spacing w:before="100" w:beforeAutospacing="1" w:after="100" w:afterAutospacing="1" w:line="240" w:lineRule="auto"/>
        <w:contextualSpacing/>
        <w:rPr>
          <w:rFonts w:ascii="Arial" w:hAnsi="Arial" w:cs="Arial"/>
          <w:color w:val="auto"/>
        </w:rPr>
      </w:pPr>
    </w:p>
    <w:p w:rsidRPr="003E7497" w:rsidR="00FD45EE" w:rsidP="00195FB8" w:rsidRDefault="009A1C95" w14:paraId="641CB6AD" w14:textId="77777777">
      <w:pPr>
        <w:pStyle w:val="Ttulo3"/>
        <w:spacing w:before="100" w:beforeAutospacing="1" w:after="360" w:line="240" w:lineRule="auto"/>
        <w:jc w:val="left"/>
        <w:rPr>
          <w:rFonts w:ascii="Arial" w:hAnsi="Arial" w:cs="Arial"/>
          <w:color w:val="auto"/>
        </w:rPr>
      </w:pPr>
      <w:bookmarkStart w:name="_Toc74749266" w:id="210"/>
      <w:r w:rsidRPr="72967477">
        <w:rPr>
          <w:rFonts w:ascii="Arial" w:hAnsi="Arial" w:cs="Arial"/>
          <w:color w:val="auto"/>
        </w:rPr>
        <w:t>Auditoría de consumo</w:t>
      </w:r>
      <w:bookmarkEnd w:id="210"/>
    </w:p>
    <w:p w:rsidRPr="003E7497" w:rsidR="009A1C95" w:rsidP="00982C52" w:rsidRDefault="009A1C95" w14:paraId="23B1048A"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Volumen de actividad gestionada</w:t>
      </w:r>
    </w:p>
    <w:p w:rsidRPr="003E7497" w:rsidR="009A1C95" w:rsidP="00982C52" w:rsidRDefault="009A1C95" w14:paraId="6A254996"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Plazos de resolución</w:t>
      </w:r>
    </w:p>
    <w:p w:rsidRPr="003E7497" w:rsidR="009A1C95" w:rsidP="00982C52" w:rsidRDefault="009A1C95" w14:paraId="15B270B1"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Eficiencia de la actividad de auditoría</w:t>
      </w:r>
    </w:p>
    <w:p w:rsidRPr="003E7497" w:rsidR="00821603" w:rsidP="00821603" w:rsidRDefault="00821603" w14:paraId="564A82CB" w14:textId="77777777">
      <w:pPr>
        <w:spacing w:before="100" w:beforeAutospacing="1" w:after="100" w:afterAutospacing="1" w:line="240" w:lineRule="auto"/>
        <w:ind w:left="714"/>
        <w:contextualSpacing/>
        <w:rPr>
          <w:rFonts w:ascii="Arial" w:hAnsi="Arial" w:cs="Arial"/>
          <w:color w:val="auto"/>
        </w:rPr>
      </w:pPr>
    </w:p>
    <w:p w:rsidRPr="003E7497" w:rsidR="00DC536A" w:rsidP="00DC536A" w:rsidRDefault="009A1C95" w14:paraId="78B877BB"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Todos los indicadores mencionados anteriormente podrán mostrarse al menos por los siguientes criterios: por motivo que ha dado lugar a la auditoría, por auditor, por núcleo de población, etc.</w:t>
      </w:r>
    </w:p>
    <w:p w:rsidRPr="003E7497" w:rsidR="009A1C95" w:rsidP="009A1C95" w:rsidRDefault="009A1C95" w14:paraId="3CE28D4A" w14:textId="77777777">
      <w:pPr>
        <w:spacing w:after="60" w:line="240" w:lineRule="auto"/>
        <w:rPr>
          <w:rFonts w:ascii="Arial" w:hAnsi="Arial" w:cs="Arial"/>
          <w:color w:val="auto"/>
        </w:rPr>
      </w:pPr>
    </w:p>
    <w:p w:rsidRPr="003E7497" w:rsidR="00FD45EE" w:rsidP="00195FB8" w:rsidRDefault="009A1C95" w14:paraId="698AA82D" w14:textId="77777777">
      <w:pPr>
        <w:pStyle w:val="Ttulo3"/>
        <w:spacing w:before="100" w:beforeAutospacing="1" w:after="360" w:line="240" w:lineRule="auto"/>
        <w:jc w:val="left"/>
        <w:rPr>
          <w:rFonts w:ascii="Arial" w:hAnsi="Arial" w:cs="Arial"/>
          <w:color w:val="auto"/>
        </w:rPr>
      </w:pPr>
      <w:bookmarkStart w:name="_Toc74749267" w:id="211"/>
      <w:r w:rsidRPr="72967477">
        <w:rPr>
          <w:rFonts w:ascii="Arial" w:hAnsi="Arial" w:cs="Arial"/>
          <w:color w:val="auto"/>
        </w:rPr>
        <w:t>Facturación por consumo de agua</w:t>
      </w:r>
      <w:bookmarkEnd w:id="211"/>
    </w:p>
    <w:p w:rsidRPr="003E7497" w:rsidR="009A1C95" w:rsidP="00982C52" w:rsidRDefault="009A1C95" w14:paraId="0B10C32D" w14:textId="77777777">
      <w:pPr>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Volumen de agua facturado</w:t>
      </w:r>
    </w:p>
    <w:p w:rsidRPr="003E7497" w:rsidR="009A1C95" w:rsidP="00982C52" w:rsidRDefault="009A1C95" w14:paraId="2C8507C7" w14:textId="77777777">
      <w:pPr>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Número de facturas emitidas</w:t>
      </w:r>
    </w:p>
    <w:p w:rsidRPr="003E7497" w:rsidR="009A1C95" w:rsidP="00982C52" w:rsidRDefault="009A1C95" w14:paraId="58202128" w14:textId="77777777">
      <w:pPr>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Número de clientes facturados</w:t>
      </w:r>
    </w:p>
    <w:p w:rsidRPr="003E7497" w:rsidR="009A1C95" w:rsidP="00982C52" w:rsidRDefault="009A1C95" w14:paraId="3E0DF9C5" w14:textId="77777777">
      <w:pPr>
        <w:numPr>
          <w:ilvl w:val="0"/>
          <w:numId w:val="22"/>
        </w:numPr>
        <w:spacing w:before="100" w:beforeAutospacing="1" w:after="100" w:afterAutospacing="1" w:line="240" w:lineRule="auto"/>
        <w:rPr>
          <w:rFonts w:ascii="Arial" w:hAnsi="Arial" w:cs="Arial"/>
          <w:color w:val="auto"/>
        </w:rPr>
      </w:pPr>
      <w:r w:rsidRPr="72967477">
        <w:rPr>
          <w:rFonts w:ascii="Arial" w:hAnsi="Arial" w:cs="Arial"/>
          <w:color w:val="auto"/>
        </w:rPr>
        <w:t>Importe facturado</w:t>
      </w:r>
    </w:p>
    <w:p w:rsidRPr="00E61476" w:rsidR="15383A11" w:rsidP="007E3238" w:rsidRDefault="009A1C95" w14:paraId="76E4A8B4" w14:textId="0925A8EC">
      <w:pPr>
        <w:numPr>
          <w:ilvl w:val="0"/>
          <w:numId w:val="22"/>
        </w:numPr>
        <w:spacing w:before="100" w:beforeAutospacing="1" w:after="100" w:afterAutospacing="1" w:line="240" w:lineRule="auto"/>
        <w:rPr>
          <w:rFonts w:ascii="Arial" w:hAnsi="Arial" w:cs="Arial"/>
          <w:color w:val="auto"/>
        </w:rPr>
      </w:pPr>
      <w:r w:rsidRPr="15383A11">
        <w:rPr>
          <w:rFonts w:ascii="Arial" w:hAnsi="Arial" w:cs="Arial"/>
          <w:color w:val="auto"/>
        </w:rPr>
        <w:t>Importe bonificado</w:t>
      </w:r>
    </w:p>
    <w:p w:rsidRPr="003E7497" w:rsidR="009A1C95" w:rsidP="00DC536A" w:rsidRDefault="009A1C95" w14:paraId="6E4E1F62"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Todos los indicadores mencionados anteriormente podrán mostrarse al menos por los siguientes criterios: por tipo de cálculo del consumo, por servicio facturado, por concepto facturado, por tipología de cliente, por tipología de factura emitida, por núcleo de población, etc.</w:t>
      </w:r>
    </w:p>
    <w:p w:rsidRPr="003E7497" w:rsidR="00DC536A" w:rsidP="009A1C95" w:rsidRDefault="00DC536A" w14:paraId="03E60B2D" w14:textId="77777777">
      <w:pPr>
        <w:spacing w:after="60" w:line="240" w:lineRule="auto"/>
        <w:rPr>
          <w:rFonts w:ascii="Arial" w:hAnsi="Arial" w:cs="Arial"/>
          <w:color w:val="auto"/>
        </w:rPr>
      </w:pPr>
    </w:p>
    <w:p w:rsidRPr="003E7497" w:rsidR="00FD45EE" w:rsidP="00195FB8" w:rsidRDefault="009A1C95" w14:paraId="1B8B1A9F" w14:textId="77777777">
      <w:pPr>
        <w:pStyle w:val="Ttulo3"/>
        <w:spacing w:before="100" w:beforeAutospacing="1" w:after="360" w:line="240" w:lineRule="auto"/>
        <w:jc w:val="left"/>
        <w:rPr>
          <w:rFonts w:ascii="Arial" w:hAnsi="Arial" w:cs="Arial"/>
          <w:color w:val="auto"/>
        </w:rPr>
      </w:pPr>
      <w:bookmarkStart w:name="_Toc74749268" w:id="212"/>
      <w:r w:rsidRPr="72967477">
        <w:rPr>
          <w:rFonts w:ascii="Arial" w:hAnsi="Arial" w:cs="Arial"/>
          <w:color w:val="auto"/>
        </w:rPr>
        <w:t>Facturación de otros servicios</w:t>
      </w:r>
      <w:bookmarkEnd w:id="212"/>
    </w:p>
    <w:p w:rsidRPr="003E7497" w:rsidR="009A1C95" w:rsidP="00982C52" w:rsidRDefault="009A1C95" w14:paraId="555A228E"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Número de facturas emitidas</w:t>
      </w:r>
    </w:p>
    <w:p w:rsidRPr="003E7497" w:rsidR="009A1C95" w:rsidP="00982C52" w:rsidRDefault="009A1C95" w14:paraId="7BAF592F"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Número de clientes facturados</w:t>
      </w:r>
    </w:p>
    <w:p w:rsidRPr="003E7497" w:rsidR="009A1C95" w:rsidP="00982C52" w:rsidRDefault="009A1C95" w14:paraId="38F67C14"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Importe facturado</w:t>
      </w:r>
    </w:p>
    <w:p w:rsidRPr="003E7497" w:rsidR="0053571D" w:rsidP="0053571D" w:rsidRDefault="0053571D" w14:paraId="41A1092D" w14:textId="77777777">
      <w:pPr>
        <w:spacing w:before="100" w:beforeAutospacing="1" w:after="100" w:afterAutospacing="1" w:line="240" w:lineRule="auto"/>
        <w:ind w:left="714"/>
        <w:contextualSpacing/>
        <w:rPr>
          <w:rFonts w:ascii="Arial" w:hAnsi="Arial" w:cs="Arial"/>
          <w:color w:val="auto"/>
        </w:rPr>
      </w:pPr>
    </w:p>
    <w:p w:rsidRPr="003E7497" w:rsidR="001F2498" w:rsidP="00DC536A" w:rsidRDefault="009A1C95" w14:paraId="03CC5A65" w14:textId="04CE22FE">
      <w:pPr>
        <w:spacing w:before="100" w:beforeAutospacing="1" w:after="100" w:afterAutospacing="1" w:line="240" w:lineRule="auto"/>
        <w:rPr>
          <w:rFonts w:ascii="Arial" w:hAnsi="Arial" w:cs="Arial"/>
          <w:color w:val="auto"/>
        </w:rPr>
      </w:pPr>
      <w:r w:rsidRPr="003E7497">
        <w:rPr>
          <w:rFonts w:ascii="Arial" w:hAnsi="Arial" w:cs="Arial"/>
          <w:color w:val="auto"/>
        </w:rPr>
        <w:t>Todos los indicadores mencionados anteriormente podrán mostrarse al menos por los siguientes criterios: por servicio facturado, por concepto facturado, por tipología de cliente, por núcleo de población, etc.</w:t>
      </w:r>
    </w:p>
    <w:p w:rsidRPr="003E7497" w:rsidR="00DC536A" w:rsidP="007E3238" w:rsidRDefault="0034242E" w14:paraId="2C8D472F" w14:textId="58723101">
      <w:pPr>
        <w:spacing w:before="100" w:beforeAutospacing="1" w:after="100" w:afterAutospacing="1" w:line="240" w:lineRule="auto"/>
        <w:contextualSpacing/>
        <w:rPr>
          <w:rFonts w:ascii="Arial" w:hAnsi="Arial" w:cs="Arial"/>
          <w:color w:val="auto"/>
        </w:rPr>
      </w:pPr>
      <w:r w:rsidRPr="003E7497">
        <w:rPr>
          <w:rFonts w:ascii="Arial" w:hAnsi="Arial" w:cs="Arial"/>
          <w:color w:val="auto"/>
        </w:rPr>
        <w:t>Además, el sistema deberá ser capaz de proporcionar toda la información relevante para poder llevar a cabo dichos estudios (histórico de lecturas y consumos del suministro, histórico de incidencias y actuaciones en el suministro, patrones tipo de consumo para suministros similares, tipo de cliente, tipo de suministro, usos a los que se destina el suministro, características especiales del suministro, desviación en el consumo registrado frente al esperado para ese período, información complementaria aportada por el lector, fotografías existentes del suministro, etc.).</w:t>
      </w:r>
    </w:p>
    <w:p w:rsidRPr="003E7497" w:rsidR="00FD45EE" w:rsidP="00FD45EE" w:rsidRDefault="009A1C95" w14:paraId="4535C5C4" w14:textId="77777777">
      <w:pPr>
        <w:pStyle w:val="Ttulo3"/>
        <w:spacing w:before="100" w:beforeAutospacing="1" w:after="360" w:line="240" w:lineRule="auto"/>
        <w:jc w:val="left"/>
        <w:rPr>
          <w:rFonts w:ascii="Arial" w:hAnsi="Arial" w:cs="Arial"/>
          <w:color w:val="auto"/>
        </w:rPr>
      </w:pPr>
      <w:bookmarkStart w:name="_Toc74749269" w:id="213"/>
      <w:r w:rsidRPr="72967477">
        <w:rPr>
          <w:rFonts w:ascii="Arial" w:hAnsi="Arial" w:cs="Arial"/>
          <w:color w:val="auto"/>
        </w:rPr>
        <w:t>Reclamaciones de facturación</w:t>
      </w:r>
      <w:bookmarkEnd w:id="213"/>
    </w:p>
    <w:p w:rsidRPr="003E7497" w:rsidR="009A1C95" w:rsidP="00982C52" w:rsidRDefault="009A1C95" w14:paraId="00754192"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Número de reclamaciones recibidas</w:t>
      </w:r>
    </w:p>
    <w:p w:rsidRPr="003E7497" w:rsidR="009A1C95" w:rsidP="00982C52" w:rsidRDefault="009A1C95" w14:paraId="0E5F1AB0"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Número de reclamaciones resueltas</w:t>
      </w:r>
    </w:p>
    <w:p w:rsidRPr="003E7497" w:rsidR="009A1C95" w:rsidP="00982C52" w:rsidRDefault="009A1C95" w14:paraId="366C184C"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Número de reclamaciones pendientes</w:t>
      </w:r>
    </w:p>
    <w:p w:rsidRPr="003E7497" w:rsidR="009A1C95" w:rsidP="00982C52" w:rsidRDefault="009A1C95" w14:paraId="0932198D"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color w:val="auto"/>
        </w:rPr>
        <w:t>Plazo de resolución</w:t>
      </w:r>
    </w:p>
    <w:p w:rsidRPr="003E7497" w:rsidR="00DC536A" w:rsidP="00DC536A" w:rsidRDefault="00DC536A" w14:paraId="4EE55097" w14:textId="77777777">
      <w:pPr>
        <w:spacing w:before="100" w:beforeAutospacing="1" w:after="100" w:afterAutospacing="1" w:line="240" w:lineRule="auto"/>
        <w:ind w:left="714"/>
        <w:contextualSpacing/>
        <w:rPr>
          <w:rFonts w:ascii="Arial" w:hAnsi="Arial" w:cs="Arial"/>
          <w:color w:val="auto"/>
        </w:rPr>
      </w:pPr>
    </w:p>
    <w:p w:rsidRPr="003E7497" w:rsidR="00195FB8" w:rsidP="00195FB8" w:rsidRDefault="009A1C95" w14:paraId="75B958A4"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Todos los indicadores mencionados anteriormente podrán mostrarse al menos por los siguientes criterios: por motivo de reclamación, por situación de la reclamación, por tipología de cliente, por núcleo de población, etc.</w:t>
      </w:r>
    </w:p>
    <w:p w:rsidRPr="003E7497" w:rsidR="00195FB8" w:rsidP="00195FB8" w:rsidRDefault="00195FB8" w14:paraId="68AE7378" w14:textId="77777777">
      <w:pPr>
        <w:spacing w:before="100" w:beforeAutospacing="1" w:after="100" w:afterAutospacing="1" w:line="240" w:lineRule="auto"/>
        <w:contextualSpacing/>
        <w:rPr>
          <w:rFonts w:ascii="Arial" w:hAnsi="Arial" w:cs="Arial"/>
          <w:color w:val="auto"/>
        </w:rPr>
      </w:pPr>
    </w:p>
    <w:p w:rsidRPr="003E7497" w:rsidR="00FD45EE" w:rsidP="00FD45EE" w:rsidRDefault="009A1C95" w14:paraId="654D44E8" w14:textId="77777777">
      <w:pPr>
        <w:pStyle w:val="Ttulo3"/>
        <w:spacing w:before="100" w:beforeAutospacing="1" w:after="360" w:line="240" w:lineRule="auto"/>
        <w:jc w:val="left"/>
        <w:rPr>
          <w:rFonts w:ascii="Arial" w:hAnsi="Arial" w:cs="Arial"/>
          <w:color w:val="auto"/>
        </w:rPr>
      </w:pPr>
      <w:bookmarkStart w:name="_Toc74749270" w:id="214"/>
      <w:r w:rsidRPr="72967477">
        <w:rPr>
          <w:rFonts w:ascii="Arial" w:hAnsi="Arial" w:cs="Arial"/>
          <w:color w:val="auto"/>
        </w:rPr>
        <w:t>Estadísticas y patrones de consumo</w:t>
      </w:r>
      <w:bookmarkEnd w:id="214"/>
    </w:p>
    <w:p w:rsidR="15383A11" w:rsidP="007E3238" w:rsidRDefault="009A1C95" w14:paraId="4E354F2F" w14:textId="2EA0D02A">
      <w:pPr>
        <w:spacing w:before="100" w:beforeAutospacing="1" w:after="100" w:afterAutospacing="1" w:line="240" w:lineRule="auto"/>
        <w:rPr>
          <w:rFonts w:ascii="Arial" w:hAnsi="Arial" w:cs="Arial"/>
          <w:color w:val="auto"/>
        </w:rPr>
      </w:pPr>
      <w:r w:rsidRPr="15383A11">
        <w:rPr>
          <w:rFonts w:ascii="Arial" w:hAnsi="Arial" w:cs="Arial"/>
          <w:color w:val="auto"/>
        </w:rPr>
        <w:t>El sistema deberá facilitar la gestión estadística de toda la información referente al consumo de agua, así como la elaboración y actualización de patrones de consumo. Los aspectos más relevantes a tener en cuenta por dicha funcionalidad serán los siguientes:</w:t>
      </w:r>
    </w:p>
    <w:p w:rsidRPr="003E7497" w:rsidR="009A1C95" w:rsidP="00982C52" w:rsidRDefault="009A1C95" w14:paraId="0D6B64E0" w14:textId="77777777">
      <w:pPr>
        <w:numPr>
          <w:ilvl w:val="0"/>
          <w:numId w:val="22"/>
        </w:numPr>
        <w:spacing w:before="100" w:beforeAutospacing="1" w:after="100" w:afterAutospacing="1" w:line="240" w:lineRule="auto"/>
        <w:ind w:left="714" w:hanging="357"/>
        <w:contextualSpacing/>
        <w:rPr>
          <w:rFonts w:ascii="Arial" w:hAnsi="Arial" w:cs="Arial"/>
          <w:color w:val="auto"/>
        </w:rPr>
      </w:pPr>
      <w:r w:rsidRPr="72967477">
        <w:rPr>
          <w:rFonts w:ascii="Arial" w:hAnsi="Arial" w:cs="Arial"/>
          <w:b/>
          <w:bCs/>
          <w:color w:val="auto"/>
        </w:rPr>
        <w:t>Estadísticas de consumo:</w:t>
      </w:r>
      <w:r w:rsidRPr="72967477">
        <w:rPr>
          <w:rFonts w:ascii="Arial" w:hAnsi="Arial" w:cs="Arial"/>
          <w:color w:val="auto"/>
        </w:rPr>
        <w:t xml:space="preserve"> el sistema ofrecerá un catálogo suficiente de informes, tanto cuantitativos como gráficos, de toda la información referente al consumo de agua. Estos informes deberán poder ser parametrizados por el usuario de forma que puedan mostrar la información según distintos criterios.</w:t>
      </w:r>
    </w:p>
    <w:p w:rsidRPr="003E7497" w:rsidR="00DC536A" w:rsidP="0053571D" w:rsidRDefault="00DC536A" w14:paraId="33CE2273" w14:textId="77777777">
      <w:pPr>
        <w:spacing w:before="100" w:beforeAutospacing="1" w:after="100" w:afterAutospacing="1" w:line="240" w:lineRule="auto"/>
        <w:ind w:left="714" w:hanging="357"/>
        <w:contextualSpacing/>
        <w:rPr>
          <w:rFonts w:ascii="Arial" w:hAnsi="Arial" w:cs="Arial"/>
          <w:color w:val="auto"/>
        </w:rPr>
      </w:pPr>
    </w:p>
    <w:p w:rsidRPr="003E7497" w:rsidR="00DC536A" w:rsidP="0053571D" w:rsidRDefault="009A1C95" w14:paraId="11C2B2F4"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Los criterios a considerar serán al menos los siguientes: por tipología de cliente, por tipología de suministro, por tipología de contador, por núcleo de población, etc.</w:t>
      </w:r>
    </w:p>
    <w:p w:rsidRPr="003E7497" w:rsidR="0053571D" w:rsidP="0053571D" w:rsidRDefault="0053571D" w14:paraId="59CA3B16" w14:textId="77777777">
      <w:pPr>
        <w:spacing w:before="100" w:beforeAutospacing="1" w:after="100" w:afterAutospacing="1" w:line="240" w:lineRule="auto"/>
        <w:ind w:left="714" w:hanging="357"/>
        <w:contextualSpacing/>
        <w:rPr>
          <w:rFonts w:ascii="Arial" w:hAnsi="Arial" w:cs="Arial"/>
          <w:color w:val="auto"/>
        </w:rPr>
      </w:pPr>
    </w:p>
    <w:p w:rsidRPr="003E7497" w:rsidR="009A1C95" w:rsidP="72967477" w:rsidRDefault="009A1C95" w14:paraId="7A69F9C2" w14:textId="77777777">
      <w:pPr>
        <w:numPr>
          <w:ilvl w:val="0"/>
          <w:numId w:val="22"/>
        </w:numPr>
        <w:spacing w:before="100" w:beforeAutospacing="1" w:after="100" w:afterAutospacing="1" w:line="240" w:lineRule="auto"/>
        <w:ind w:left="714" w:hanging="357"/>
        <w:contextualSpacing/>
        <w:rPr>
          <w:rFonts w:ascii="Arial" w:hAnsi="Arial" w:cs="Arial"/>
          <w:b/>
          <w:bCs/>
          <w:color w:val="auto"/>
        </w:rPr>
      </w:pPr>
      <w:r w:rsidRPr="72967477">
        <w:rPr>
          <w:rFonts w:ascii="Arial" w:hAnsi="Arial" w:cs="Arial"/>
          <w:b/>
          <w:bCs/>
          <w:color w:val="auto"/>
        </w:rPr>
        <w:t>Patrones de consumo:</w:t>
      </w:r>
      <w:r w:rsidRPr="72967477">
        <w:rPr>
          <w:rFonts w:ascii="Arial" w:hAnsi="Arial" w:cs="Arial"/>
          <w:color w:val="auto"/>
        </w:rPr>
        <w:t xml:space="preserve"> el sistema dispondrá de una funcionalidad de elaboración automática de patrones de consumo a partir de la información de los consumos de los distintos clientes y suministros.</w:t>
      </w:r>
    </w:p>
    <w:p w:rsidRPr="003E7497" w:rsidR="00DC536A" w:rsidP="0053571D" w:rsidRDefault="00DC536A" w14:paraId="5CF92296" w14:textId="77777777">
      <w:pPr>
        <w:spacing w:before="100" w:beforeAutospacing="1" w:after="100" w:afterAutospacing="1" w:line="240" w:lineRule="auto"/>
        <w:ind w:left="714" w:hanging="357"/>
        <w:contextualSpacing/>
        <w:rPr>
          <w:rFonts w:ascii="Arial" w:hAnsi="Arial" w:cs="Arial"/>
          <w:b/>
          <w:color w:val="auto"/>
        </w:rPr>
      </w:pPr>
    </w:p>
    <w:p w:rsidRPr="003E7497" w:rsidR="009A1C95" w:rsidP="0053571D" w:rsidRDefault="009A1C95" w14:paraId="375543D8"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Los patrones a generar se realizarán en base a distintos criterios que al menos serán los siguientes: por tipología de cliente, por tipología de suministro, por tipología de contador, por núcleo de población, etc.</w:t>
      </w:r>
    </w:p>
    <w:p w:rsidRPr="003E7497" w:rsidR="00DC536A" w:rsidP="00DC536A" w:rsidRDefault="00DC536A" w14:paraId="3BCBCB4C" w14:textId="77777777">
      <w:pPr>
        <w:spacing w:before="100" w:beforeAutospacing="1" w:after="100" w:afterAutospacing="1" w:line="240" w:lineRule="auto"/>
        <w:contextualSpacing/>
        <w:rPr>
          <w:rFonts w:ascii="Arial" w:hAnsi="Arial" w:cs="Arial"/>
          <w:b/>
          <w:color w:val="auto"/>
        </w:rPr>
      </w:pPr>
    </w:p>
    <w:p w:rsidRPr="003E7497" w:rsidR="00195FB8" w:rsidP="00195FB8" w:rsidRDefault="009A1C95" w14:paraId="2462C189" w14:textId="77777777">
      <w:pPr>
        <w:spacing w:before="100" w:beforeAutospacing="1" w:after="100" w:afterAutospacing="1" w:line="240" w:lineRule="auto"/>
        <w:contextualSpacing/>
        <w:rPr>
          <w:rFonts w:ascii="Arial" w:hAnsi="Arial" w:cs="Arial"/>
          <w:color w:val="auto"/>
        </w:rPr>
      </w:pPr>
      <w:r w:rsidRPr="003E7497">
        <w:rPr>
          <w:rFonts w:ascii="Arial" w:hAnsi="Arial" w:cs="Arial"/>
          <w:color w:val="auto"/>
        </w:rPr>
        <w:t xml:space="preserve">Asimismo, estos patrones se actualizarán automáticamente de forma periódica </w:t>
      </w:r>
      <w:r w:rsidRPr="003E7497">
        <w:rPr>
          <w:rFonts w:ascii="Arial" w:hAnsi="Arial" w:cs="Arial"/>
          <w:color w:val="auto"/>
        </w:rPr>
        <w:tab/>
      </w:r>
      <w:r w:rsidRPr="003E7497">
        <w:rPr>
          <w:rFonts w:ascii="Arial" w:hAnsi="Arial" w:cs="Arial"/>
          <w:color w:val="auto"/>
        </w:rPr>
        <w:t xml:space="preserve">en base a los nuevos consumos registrados, guardando el sistema todos los </w:t>
      </w:r>
      <w:r w:rsidRPr="003E7497">
        <w:rPr>
          <w:rFonts w:ascii="Arial" w:hAnsi="Arial" w:cs="Arial"/>
          <w:color w:val="auto"/>
        </w:rPr>
        <w:tab/>
      </w:r>
      <w:r w:rsidRPr="003E7497">
        <w:rPr>
          <w:rFonts w:ascii="Arial" w:hAnsi="Arial" w:cs="Arial"/>
          <w:color w:val="auto"/>
        </w:rPr>
        <w:t>patrones his</w:t>
      </w:r>
      <w:r w:rsidRPr="003E7497" w:rsidR="00195FB8">
        <w:rPr>
          <w:rFonts w:ascii="Arial" w:hAnsi="Arial" w:cs="Arial"/>
          <w:color w:val="auto"/>
        </w:rPr>
        <w:t>tóricos que haya ido elaborando.</w:t>
      </w:r>
    </w:p>
    <w:p w:rsidRPr="003E7497" w:rsidR="00F536EB" w:rsidP="00195FB8" w:rsidRDefault="00F536EB" w14:paraId="5B48A671" w14:textId="77777777">
      <w:pPr>
        <w:spacing w:before="100" w:beforeAutospacing="1" w:after="100" w:afterAutospacing="1" w:line="240" w:lineRule="auto"/>
        <w:contextualSpacing/>
        <w:rPr>
          <w:rFonts w:ascii="Arial" w:hAnsi="Arial" w:cs="Arial"/>
          <w:color w:val="auto"/>
        </w:rPr>
      </w:pPr>
    </w:p>
    <w:p w:rsidRPr="003E7497" w:rsidR="00F536EB" w:rsidP="00F536EB" w:rsidRDefault="00F536EB" w14:paraId="209BDBCF" w14:textId="77777777">
      <w:pPr>
        <w:pStyle w:val="Ttulo3"/>
        <w:spacing w:before="100" w:beforeAutospacing="1" w:after="360" w:line="240" w:lineRule="auto"/>
        <w:jc w:val="left"/>
        <w:rPr>
          <w:rFonts w:ascii="Arial" w:hAnsi="Arial" w:cs="Arial"/>
          <w:color w:val="auto"/>
        </w:rPr>
      </w:pPr>
      <w:bookmarkStart w:name="_Toc74749271" w:id="215"/>
      <w:r w:rsidRPr="72967477">
        <w:rPr>
          <w:rFonts w:ascii="Arial" w:hAnsi="Arial" w:cs="Arial"/>
          <w:color w:val="auto"/>
        </w:rPr>
        <w:t>Otros aspectos</w:t>
      </w:r>
      <w:bookmarkEnd w:id="215"/>
    </w:p>
    <w:p w:rsidRPr="003E7497" w:rsidR="00F536EB" w:rsidP="00F536EB" w:rsidRDefault="00F536EB" w14:paraId="3A5CC88B" w14:textId="77777777">
      <w:pPr>
        <w:rPr>
          <w:rFonts w:ascii="Arial" w:hAnsi="Arial" w:cs="Arial"/>
          <w:color w:val="auto"/>
        </w:rPr>
      </w:pPr>
      <w:r w:rsidRPr="003E7497">
        <w:rPr>
          <w:rFonts w:ascii="Arial" w:hAnsi="Arial" w:cs="Arial"/>
          <w:color w:val="auto"/>
        </w:rPr>
        <w:t xml:space="preserve">El sistema debe disponer de una funcionalidad de </w:t>
      </w:r>
      <w:r w:rsidRPr="003E7497">
        <w:rPr>
          <w:rFonts w:ascii="Arial" w:hAnsi="Arial" w:cs="Arial"/>
          <w:b/>
          <w:color w:val="auto"/>
        </w:rPr>
        <w:t>control</w:t>
      </w:r>
      <w:r w:rsidRPr="003E7497">
        <w:rPr>
          <w:rFonts w:ascii="Arial" w:hAnsi="Arial" w:cs="Arial"/>
          <w:color w:val="auto"/>
        </w:rPr>
        <w:t xml:space="preserve"> que permita conocer en todo momento la situación en la que se encuentra el proceso de facturación. Para ello utilizará una serie de </w:t>
      </w:r>
      <w:r w:rsidRPr="003E7497">
        <w:rPr>
          <w:rFonts w:ascii="Arial" w:hAnsi="Arial" w:cs="Arial"/>
          <w:b/>
          <w:color w:val="auto"/>
        </w:rPr>
        <w:t>indicadores</w:t>
      </w:r>
      <w:r w:rsidRPr="003E7497">
        <w:rPr>
          <w:rFonts w:ascii="Arial" w:hAnsi="Arial" w:cs="Arial"/>
          <w:color w:val="auto"/>
        </w:rPr>
        <w:t xml:space="preserve">. Todos estos indicadores y sus </w:t>
      </w:r>
      <w:r w:rsidRPr="003E7497" w:rsidR="00593E9C">
        <w:rPr>
          <w:rFonts w:ascii="Arial" w:hAnsi="Arial" w:cs="Arial"/>
          <w:color w:val="auto"/>
        </w:rPr>
        <w:t>detalles</w:t>
      </w:r>
      <w:r w:rsidRPr="003E7497">
        <w:rPr>
          <w:rFonts w:ascii="Arial" w:hAnsi="Arial" w:cs="Arial"/>
          <w:color w:val="auto"/>
        </w:rPr>
        <w:t xml:space="preserve"> deberán desglosarse por área o zona geográfica, núcleo de población, uso al que se destina el suministro, tipología de suministro, tipología de cliente, cliente, por sector de la red de distribución, etc.</w:t>
      </w:r>
    </w:p>
    <w:p w:rsidRPr="003E7497" w:rsidR="00593E9C" w:rsidP="00F536EB" w:rsidRDefault="00593E9C" w14:paraId="675380AA" w14:textId="77777777">
      <w:pPr>
        <w:rPr>
          <w:rFonts w:ascii="Arial" w:hAnsi="Arial" w:cs="Arial"/>
          <w:color w:val="auto"/>
        </w:rPr>
      </w:pPr>
    </w:p>
    <w:p w:rsidRPr="003E7497" w:rsidR="00E61476" w:rsidP="00F536EB" w:rsidRDefault="00593E9C" w14:paraId="4DB56CB4" w14:textId="6A5E99BF">
      <w:pPr>
        <w:rPr>
          <w:rFonts w:ascii="Arial" w:hAnsi="Arial" w:cs="Arial"/>
          <w:color w:val="auto"/>
        </w:rPr>
      </w:pPr>
      <w:r w:rsidRPr="003E7497">
        <w:rPr>
          <w:rFonts w:ascii="Arial" w:hAnsi="Arial" w:cs="Arial"/>
          <w:color w:val="auto"/>
        </w:rPr>
        <w:t xml:space="preserve">Además, el sistema permitirá simular la </w:t>
      </w:r>
      <w:r w:rsidRPr="003E7497">
        <w:rPr>
          <w:rFonts w:ascii="Arial" w:hAnsi="Arial" w:cs="Arial"/>
          <w:b/>
          <w:color w:val="auto"/>
        </w:rPr>
        <w:t>previsión de ingresos</w:t>
      </w:r>
      <w:r w:rsidRPr="003E7497">
        <w:rPr>
          <w:rFonts w:ascii="Arial" w:hAnsi="Arial" w:cs="Arial"/>
          <w:color w:val="auto"/>
        </w:rPr>
        <w:t xml:space="preserve"> con distintas periodicidades (diaria, semanal, mensual y anual), permitiendo la actualización de la información.</w:t>
      </w:r>
    </w:p>
    <w:p w:rsidRPr="003E7497" w:rsidR="00593E9C" w:rsidP="00F536EB" w:rsidRDefault="00593E9C" w14:paraId="2D830042" w14:textId="77777777">
      <w:pPr>
        <w:rPr>
          <w:rFonts w:ascii="Arial" w:hAnsi="Arial" w:cs="Arial"/>
          <w:color w:val="auto"/>
        </w:rPr>
      </w:pPr>
    </w:p>
    <w:p w:rsidRPr="003E7497" w:rsidR="00593E9C" w:rsidP="00F536EB" w:rsidRDefault="00593E9C" w14:paraId="6C9A6C48" w14:textId="77777777">
      <w:pPr>
        <w:rPr>
          <w:rFonts w:ascii="Arial" w:hAnsi="Arial" w:cs="Arial"/>
          <w:color w:val="auto"/>
        </w:rPr>
      </w:pPr>
      <w:r w:rsidRPr="003E7497">
        <w:rPr>
          <w:rFonts w:ascii="Arial" w:hAnsi="Arial" w:cs="Arial"/>
          <w:color w:val="auto"/>
        </w:rPr>
        <w:t xml:space="preserve">Asimismo, el sistema debe permitir elaborar informes con el detalle del </w:t>
      </w:r>
      <w:r w:rsidRPr="003E7497">
        <w:rPr>
          <w:rFonts w:ascii="Arial" w:hAnsi="Arial" w:cs="Arial"/>
          <w:b/>
          <w:color w:val="auto"/>
        </w:rPr>
        <w:t>consumo registrado y el facturado por fechas</w:t>
      </w:r>
      <w:r w:rsidRPr="003E7497">
        <w:rPr>
          <w:rFonts w:ascii="Arial" w:hAnsi="Arial" w:cs="Arial"/>
          <w:color w:val="auto"/>
        </w:rPr>
        <w:t>, distinguiendo tarifas, tipo de instalación, municipio, contadores de control, etc. Además, debe distinguir entre los consumos no facturados desglosando por las diferentes causas (ej. fugas, contadores que no se facturan, etc.).</w:t>
      </w:r>
      <w:r w:rsidRPr="003E7497" w:rsidR="00650EC2">
        <w:rPr>
          <w:rFonts w:ascii="Arial" w:hAnsi="Arial" w:cs="Arial"/>
          <w:color w:val="auto"/>
        </w:rPr>
        <w:t xml:space="preserve"> Estos informes son especialmente importantes para elaborar el balance hídrico.</w:t>
      </w:r>
    </w:p>
    <w:p w:rsidRPr="003E7497" w:rsidR="00650EC2" w:rsidP="00F536EB" w:rsidRDefault="00650EC2" w14:paraId="46CCE917" w14:textId="77777777">
      <w:pPr>
        <w:rPr>
          <w:rFonts w:ascii="Arial" w:hAnsi="Arial" w:cs="Arial"/>
          <w:color w:val="auto"/>
        </w:rPr>
      </w:pPr>
    </w:p>
    <w:p w:rsidRPr="003E7497" w:rsidR="00650EC2" w:rsidP="00F536EB" w:rsidRDefault="00650EC2" w14:paraId="0E9D0120" w14:textId="77777777">
      <w:pPr>
        <w:rPr>
          <w:rFonts w:ascii="Arial" w:hAnsi="Arial" w:cs="Arial"/>
          <w:color w:val="auto"/>
        </w:rPr>
      </w:pPr>
      <w:r w:rsidRPr="003E7497">
        <w:rPr>
          <w:rFonts w:ascii="Arial" w:hAnsi="Arial" w:cs="Arial"/>
          <w:color w:val="auto"/>
        </w:rPr>
        <w:t>En el documento de requisitos funcionales se detallan algunos ejemplos con los informes más relevantes.</w:t>
      </w:r>
    </w:p>
    <w:p w:rsidRPr="003E7497" w:rsidR="00593E9C" w:rsidP="00F536EB" w:rsidRDefault="00593E9C" w14:paraId="70D96B49" w14:textId="77777777">
      <w:pPr>
        <w:rPr>
          <w:rFonts w:ascii="Arial" w:hAnsi="Arial" w:cs="Arial"/>
          <w:color w:val="auto"/>
        </w:rPr>
      </w:pPr>
    </w:p>
    <w:p w:rsidRPr="003E7497" w:rsidR="00FD45EE" w:rsidP="00195FB8" w:rsidRDefault="009A1C95" w14:paraId="532C05CC" w14:textId="77777777">
      <w:pPr>
        <w:pStyle w:val="Ttulo2"/>
        <w:spacing w:before="100" w:beforeAutospacing="1" w:after="480" w:line="240" w:lineRule="auto"/>
        <w:ind w:left="578" w:hanging="578"/>
        <w:jc w:val="left"/>
        <w:rPr>
          <w:rFonts w:ascii="Arial" w:hAnsi="Arial" w:cs="Arial"/>
          <w:color w:val="auto"/>
        </w:rPr>
      </w:pPr>
      <w:bookmarkStart w:name="_Toc74749272" w:id="216"/>
      <w:r w:rsidRPr="003E7497">
        <w:rPr>
          <w:rFonts w:ascii="Arial" w:hAnsi="Arial" w:cs="Arial"/>
          <w:color w:val="auto"/>
        </w:rPr>
        <w:t>Cobros</w:t>
      </w:r>
      <w:bookmarkEnd w:id="216"/>
    </w:p>
    <w:p w:rsidR="15383A11" w:rsidP="007E3238" w:rsidRDefault="009A1C95" w14:paraId="3383445C" w14:textId="4A3D20F5">
      <w:pPr>
        <w:spacing w:before="100" w:beforeAutospacing="1" w:after="100" w:afterAutospacing="1" w:line="240" w:lineRule="auto"/>
        <w:rPr>
          <w:rFonts w:ascii="Arial" w:hAnsi="Arial" w:cs="Arial"/>
          <w:color w:val="auto"/>
        </w:rPr>
      </w:pPr>
      <w:r w:rsidRPr="15383A11">
        <w:rPr>
          <w:rFonts w:ascii="Arial" w:hAnsi="Arial" w:cs="Arial"/>
          <w:color w:val="auto"/>
        </w:rPr>
        <w:t xml:space="preserve">El sistema deberá proporcionar todo tipo de informes de seguimiento y control de la deuda. Estos informes necesitarán llamar a prácticamente </w:t>
      </w:r>
      <w:r w:rsidRPr="15383A11">
        <w:rPr>
          <w:rFonts w:ascii="Arial" w:hAnsi="Arial" w:cs="Arial"/>
          <w:b/>
          <w:bCs/>
          <w:color w:val="auto"/>
        </w:rPr>
        <w:t>cualquier campo y rango de fechas</w:t>
      </w:r>
      <w:r w:rsidRPr="15383A11">
        <w:rPr>
          <w:rFonts w:ascii="Arial" w:hAnsi="Arial" w:cs="Arial"/>
          <w:color w:val="auto"/>
        </w:rPr>
        <w:t xml:space="preserve"> de la base de datos de clientes y contratos, ya que todos ellos son susceptibles de ser necesarios ante un proceso de reclamación. A modo de ejemplo, enumeramos algunos de los más utilizados:</w:t>
      </w:r>
    </w:p>
    <w:p w:rsidRPr="003E7497" w:rsidR="009A1C95" w:rsidP="00982C52" w:rsidRDefault="009A1C95" w14:paraId="295D0808"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b/>
          <w:color w:val="auto"/>
        </w:rPr>
        <w:t>Devoluciones:</w:t>
      </w:r>
      <w:r w:rsidRPr="003E7497">
        <w:rPr>
          <w:rFonts w:ascii="Arial" w:hAnsi="Arial" w:cs="Arial"/>
          <w:color w:val="auto"/>
        </w:rPr>
        <w:t xml:space="preserve"> con periodicidad diaria, deberá contener, al menos, los siguientes campos: entidad bancaria, fecha devolución, fecha de envío a banco, motivo devolución e importe. Será habitual tener que incorporar campos adicionales de la base de datos de clientes.</w:t>
      </w:r>
    </w:p>
    <w:p w:rsidRPr="003E7497" w:rsidR="00DC536A" w:rsidP="0053571D" w:rsidRDefault="00DC536A" w14:paraId="162343FA" w14:textId="77777777">
      <w:pPr>
        <w:spacing w:before="100" w:beforeAutospacing="1" w:after="100" w:afterAutospacing="1" w:line="240" w:lineRule="auto"/>
        <w:ind w:left="714" w:hanging="357"/>
        <w:contextualSpacing/>
        <w:rPr>
          <w:rFonts w:ascii="Arial" w:hAnsi="Arial" w:cs="Arial"/>
          <w:color w:val="auto"/>
        </w:rPr>
      </w:pPr>
    </w:p>
    <w:p w:rsidRPr="003E7497" w:rsidR="00DC536A" w:rsidP="00982C52" w:rsidRDefault="009A1C95" w14:paraId="153BD47C"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Ficha con los </w:t>
      </w:r>
      <w:r w:rsidRPr="003E7497">
        <w:rPr>
          <w:rFonts w:ascii="Arial" w:hAnsi="Arial" w:cs="Arial"/>
          <w:b/>
          <w:color w:val="auto"/>
        </w:rPr>
        <w:t>acontecimientos de cobro</w:t>
      </w:r>
      <w:r w:rsidRPr="003E7497">
        <w:rPr>
          <w:rFonts w:ascii="Arial" w:hAnsi="Arial" w:cs="Arial"/>
          <w:color w:val="auto"/>
        </w:rPr>
        <w:t>: el sistema debe contemplar una ficha en la que aparezcan todos los acontecimientos relacionados con el cobro de un contrato (pagos, requerimientos, comunicaciones, intervenciones, etc.).</w:t>
      </w:r>
    </w:p>
    <w:p w:rsidRPr="003E7497" w:rsidR="009A1C95" w:rsidP="0053571D" w:rsidRDefault="009A1C95" w14:paraId="1895D3B7"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982C52" w:rsidRDefault="009A1C95" w14:paraId="370839BC"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del seguimiento de las </w:t>
      </w:r>
      <w:r w:rsidRPr="003E7497">
        <w:rPr>
          <w:rFonts w:ascii="Arial" w:hAnsi="Arial" w:cs="Arial"/>
          <w:b/>
          <w:color w:val="auto"/>
        </w:rPr>
        <w:t>campañas de “recobro”</w:t>
      </w:r>
      <w:r w:rsidRPr="003E7497">
        <w:rPr>
          <w:rFonts w:ascii="Arial" w:hAnsi="Arial" w:cs="Arial"/>
          <w:color w:val="auto"/>
        </w:rPr>
        <w:t xml:space="preserve"> (interna y/o externa): partiendo de algún tipo de panel o pantalla general en la que aparezcan todas las campañas de recobro, el sistema deberá permitir ir seleccionando campañas de una en una, pudiendo acceder a todos los datos de la misma, incluyendo todos los campos de la base de datos utilizados para la puesta en marcha de la campaña, así como los campos de resultado y evolución de indicadores. También deberán ser parametrizables los informes individuales por agente, ya que no todos ellos participan en las mismas campañas ni con los mismos roles. Adicionalmente, el sistema debe poder integrar o tener conexión con los sistemas externos para el envío diario de ficheros en las dos direcciones, </w:t>
      </w:r>
      <w:r w:rsidRPr="003E7497">
        <w:rPr>
          <w:rFonts w:ascii="Arial" w:hAnsi="Arial" w:cs="Arial"/>
          <w:color w:val="auto"/>
        </w:rPr>
        <w:t>con todos los datos origen y resultado de las campañas. El objetivo es conocer el éxito de las campañas, a través de diferentes variables como tipo de campaña, periodo, cliente, contrato, etc. También deberá existir la posibilidad de ejecutarlo a nivel global o agregado, accediendo al volumen total de deuda y resultado por tipología de clientes, tarifa, tipo de instalación, etc. y también a los cobros recibidos de esos clientes, conociendo la totalidad de actuaciones realizadas para la recuperación.</w:t>
      </w:r>
    </w:p>
    <w:p w:rsidRPr="003E7497" w:rsidR="00231B90" w:rsidP="00231B90" w:rsidRDefault="00231B90" w14:paraId="44CD0D84" w14:textId="77777777">
      <w:pPr>
        <w:spacing w:before="100" w:beforeAutospacing="1" w:after="100" w:afterAutospacing="1" w:line="240" w:lineRule="auto"/>
        <w:ind w:left="714"/>
        <w:contextualSpacing/>
        <w:rPr>
          <w:rFonts w:ascii="Arial" w:hAnsi="Arial" w:cs="Arial"/>
          <w:color w:val="auto"/>
        </w:rPr>
      </w:pPr>
    </w:p>
    <w:p w:rsidRPr="003E7497" w:rsidR="00231B90" w:rsidP="00982C52" w:rsidRDefault="00231B90" w14:paraId="2CEF9618" w14:textId="77777777">
      <w:pPr>
        <w:numPr>
          <w:ilvl w:val="0"/>
          <w:numId w:val="33"/>
        </w:numPr>
        <w:spacing w:before="100" w:beforeAutospacing="1" w:after="100" w:afterAutospacing="1" w:line="240" w:lineRule="auto"/>
        <w:contextualSpacing/>
        <w:jc w:val="left"/>
        <w:rPr>
          <w:rFonts w:ascii="Arial" w:hAnsi="Arial" w:cs="Arial"/>
          <w:color w:val="auto"/>
        </w:rPr>
      </w:pPr>
      <w:r w:rsidRPr="003E7497">
        <w:rPr>
          <w:rFonts w:ascii="Arial" w:hAnsi="Arial" w:cs="Arial"/>
          <w:color w:val="auto"/>
        </w:rPr>
        <w:t xml:space="preserve">Generación de informes – llamadas: Mediante la información de la aplicación telefónica y el interfaz con el sistema comercial se deberá obtener información de los </w:t>
      </w:r>
      <w:r w:rsidRPr="003E7497">
        <w:rPr>
          <w:rFonts w:ascii="Arial" w:hAnsi="Arial" w:cs="Arial"/>
          <w:b/>
          <w:color w:val="auto"/>
        </w:rPr>
        <w:t>resultados de deuda recuperada (importes)</w:t>
      </w:r>
      <w:r w:rsidRPr="003E7497">
        <w:rPr>
          <w:rFonts w:ascii="Arial" w:hAnsi="Arial" w:cs="Arial"/>
          <w:color w:val="auto"/>
        </w:rPr>
        <w:t xml:space="preserve"> obtenidos a través de las distintas campañas y acciones de gestión de cobro.</w:t>
      </w:r>
    </w:p>
    <w:p w:rsidRPr="003E7497" w:rsidR="00DC536A" w:rsidP="0053571D" w:rsidRDefault="00DC536A" w14:paraId="0E5EEF3F"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07E1F43"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de clientes en proceso de </w:t>
      </w:r>
      <w:r w:rsidRPr="003E7497">
        <w:rPr>
          <w:rFonts w:ascii="Arial" w:hAnsi="Arial" w:cs="Arial"/>
          <w:b/>
          <w:color w:val="auto"/>
        </w:rPr>
        <w:t>corte</w:t>
      </w:r>
      <w:r w:rsidRPr="003E7497">
        <w:rPr>
          <w:rFonts w:ascii="Arial" w:hAnsi="Arial" w:cs="Arial"/>
          <w:color w:val="auto"/>
        </w:rPr>
        <w:t>: que contemplarán como campos principales: OT de corte finalizadas, deuda en la propuesta de corte, deuda en el momento del corte y deuda en los cinco días siguientes al corte.</w:t>
      </w:r>
    </w:p>
    <w:p w:rsidRPr="003E7497" w:rsidR="00DC536A" w:rsidP="0053571D" w:rsidRDefault="00DC536A" w14:paraId="017DFA3C"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64779F83"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clientes en proceso de </w:t>
      </w:r>
      <w:r w:rsidRPr="003E7497">
        <w:rPr>
          <w:rFonts w:ascii="Arial" w:hAnsi="Arial" w:cs="Arial"/>
          <w:b/>
          <w:color w:val="auto"/>
        </w:rPr>
        <w:t>condena</w:t>
      </w:r>
      <w:r w:rsidRPr="003E7497">
        <w:rPr>
          <w:rFonts w:ascii="Arial" w:hAnsi="Arial" w:cs="Arial"/>
          <w:color w:val="auto"/>
        </w:rPr>
        <w:t>: que contemplarán como campos principales: OT de condena finalizadas, deuda en la propuesta de condena, deuda en el momento de la condena, deuda al día siguiente de la condena y en los cinco días siguientes a la condena.</w:t>
      </w:r>
    </w:p>
    <w:p w:rsidRPr="003E7497" w:rsidR="00DC536A" w:rsidP="0053571D" w:rsidRDefault="00DC536A" w14:paraId="486D2828"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1BD6111C"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Seguimiento de los expedientes enviados a </w:t>
      </w:r>
      <w:r w:rsidRPr="003E7497">
        <w:rPr>
          <w:rFonts w:ascii="Arial" w:hAnsi="Arial" w:cs="Arial"/>
          <w:b/>
          <w:color w:val="auto"/>
        </w:rPr>
        <w:t>jurídico</w:t>
      </w:r>
      <w:r w:rsidRPr="003E7497">
        <w:rPr>
          <w:rFonts w:ascii="Arial" w:hAnsi="Arial" w:cs="Arial"/>
          <w:color w:val="auto"/>
        </w:rPr>
        <w:t>: el sistema deberá reportar el estado y evolución de los contratos cuyo cobro se gestiona mediante reclamación jurídica, teniendo como campos básicos los de titular, número de identificación, envío a jurídico, deuda en reclamación jurídica, deuda sin reclamación jurídica. Será habitual tener que incorporar campos adicionales de la base de datos de clientes. Además, deberá existir algún tipo de integración sencilla con la aplicación de seguimiento de expedientes en reclamación jurídica, de tal manera que se puedan intercambiar archivos de información en tiempo real entre las partes.</w:t>
      </w:r>
    </w:p>
    <w:p w:rsidRPr="003E7497" w:rsidR="00DC536A" w:rsidP="0053571D" w:rsidRDefault="00DC536A" w14:paraId="6DE2FEB1" w14:textId="77777777">
      <w:pPr>
        <w:spacing w:before="100" w:beforeAutospacing="1" w:after="100" w:afterAutospacing="1" w:line="240" w:lineRule="auto"/>
        <w:ind w:left="714" w:hanging="357"/>
        <w:contextualSpacing/>
        <w:rPr>
          <w:rFonts w:ascii="Arial" w:hAnsi="Arial" w:cs="Arial"/>
          <w:color w:val="auto"/>
        </w:rPr>
      </w:pPr>
    </w:p>
    <w:p w:rsidRPr="003E7497" w:rsidR="00DC536A" w:rsidP="00982C52" w:rsidRDefault="009A1C95" w14:paraId="2E63EA24"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Seguimiento de los expedientes </w:t>
      </w:r>
      <w:r w:rsidRPr="003E7497">
        <w:rPr>
          <w:rFonts w:ascii="Arial" w:hAnsi="Arial" w:cs="Arial"/>
          <w:b/>
          <w:color w:val="auto"/>
        </w:rPr>
        <w:t>finalizada la reclamación jurídica</w:t>
      </w:r>
      <w:r w:rsidRPr="003E7497">
        <w:rPr>
          <w:rFonts w:ascii="Arial" w:hAnsi="Arial" w:cs="Arial"/>
          <w:color w:val="auto"/>
        </w:rPr>
        <w:t>: el sistema deberá reportar los contratos cuya reclamación jurídica ha sido finalizada, teniendo como datos básicos los de titular, número de identificación, fecha de envío a jurídico, motivo del envío, deuda a fecha de envío a jurídico, fecha de finalización, motivo de la finalización, deuda a fecha de finalización y un mes después, movimientos de saldo relativos a la deuda enviada a jurídico desde el envío hasta un mes después de la finalización y la identificación del mism</w:t>
      </w:r>
      <w:r w:rsidRPr="003E7497" w:rsidR="00DC536A">
        <w:rPr>
          <w:rFonts w:ascii="Arial" w:hAnsi="Arial" w:cs="Arial"/>
          <w:color w:val="auto"/>
        </w:rPr>
        <w:t>o (Cobro, revisión, provisión…).</w:t>
      </w:r>
    </w:p>
    <w:p w:rsidRPr="003E7497" w:rsidR="00DC536A" w:rsidP="0053571D" w:rsidRDefault="00DC536A" w14:paraId="7287B6D4"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5DBBD808"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En general, el sistema deberá facilitar, de forma ágil y rápida, la información de la </w:t>
      </w:r>
      <w:r w:rsidRPr="003E7497">
        <w:rPr>
          <w:rFonts w:ascii="Arial" w:hAnsi="Arial" w:cs="Arial"/>
          <w:b/>
          <w:color w:val="auto"/>
        </w:rPr>
        <w:t>composición de la deuda</w:t>
      </w:r>
      <w:r w:rsidRPr="003E7497">
        <w:rPr>
          <w:rFonts w:ascii="Arial" w:hAnsi="Arial" w:cs="Arial"/>
          <w:color w:val="auto"/>
        </w:rPr>
        <w:t xml:space="preserve"> existente por contrato o cliente. Además, deberá ser sencillo acceder los movimientos de la cuenta corriente de un cliente en un rango de fechas determinado.</w:t>
      </w:r>
    </w:p>
    <w:p w:rsidRPr="003E7497" w:rsidR="00DC536A" w:rsidP="0053571D" w:rsidRDefault="00DC536A" w14:paraId="5022F28E"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0AAFE148" w14:textId="77777777">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de estadísticas e importes pendientes de liquidar por </w:t>
      </w:r>
      <w:r w:rsidRPr="003E7497">
        <w:rPr>
          <w:rFonts w:ascii="Arial" w:hAnsi="Arial" w:cs="Arial"/>
          <w:b/>
          <w:color w:val="auto"/>
        </w:rPr>
        <w:t>pago lineal</w:t>
      </w:r>
      <w:r w:rsidRPr="003E7497">
        <w:rPr>
          <w:rFonts w:ascii="Arial" w:hAnsi="Arial" w:cs="Arial"/>
          <w:color w:val="auto"/>
        </w:rPr>
        <w:t>.</w:t>
      </w:r>
    </w:p>
    <w:p w:rsidRPr="003E7497" w:rsidR="00DC536A" w:rsidP="0053571D" w:rsidRDefault="00DC536A" w14:paraId="6B7FF49D" w14:textId="77777777">
      <w:pPr>
        <w:spacing w:before="100" w:beforeAutospacing="1" w:after="100" w:afterAutospacing="1" w:line="240" w:lineRule="auto"/>
        <w:ind w:left="714" w:hanging="357"/>
        <w:contextualSpacing/>
        <w:rPr>
          <w:rFonts w:ascii="Arial" w:hAnsi="Arial" w:cs="Arial"/>
          <w:color w:val="auto"/>
        </w:rPr>
      </w:pPr>
    </w:p>
    <w:p w:rsidRPr="003E7497" w:rsidR="009A1C95" w:rsidP="00982C52" w:rsidRDefault="009A1C95" w14:paraId="3C794A3B" w14:textId="7CD345B9">
      <w:pPr>
        <w:numPr>
          <w:ilvl w:val="0"/>
          <w:numId w:val="33"/>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De cara a las </w:t>
      </w:r>
      <w:r w:rsidRPr="003E7497">
        <w:rPr>
          <w:rFonts w:ascii="Arial" w:hAnsi="Arial" w:cs="Arial"/>
          <w:b/>
          <w:color w:val="auto"/>
        </w:rPr>
        <w:t>liquidaciones y compensaciones</w:t>
      </w:r>
      <w:r w:rsidRPr="003E7497">
        <w:rPr>
          <w:rFonts w:ascii="Arial" w:hAnsi="Arial" w:cs="Arial"/>
          <w:color w:val="auto"/>
        </w:rPr>
        <w:t xml:space="preserve"> con ayuntamientos, el sistema deberá facilitar informes que agreguen todos los elementos componentes del cálculo: facturas emitidas, rectificadas, cobradas, impaga</w:t>
      </w:r>
      <w:r w:rsidR="006210EF">
        <w:rPr>
          <w:rFonts w:ascii="Arial" w:hAnsi="Arial" w:cs="Arial"/>
          <w:color w:val="auto"/>
        </w:rPr>
        <w:t>da</w:t>
      </w:r>
      <w:r w:rsidRPr="003E7497">
        <w:rPr>
          <w:rFonts w:ascii="Arial" w:hAnsi="Arial" w:cs="Arial"/>
          <w:color w:val="auto"/>
        </w:rPr>
        <w:t>s pendientes de cobro, incobrables, y otros documentos, de todos los clientes del municipio o urbanización a liquidar.</w:t>
      </w:r>
    </w:p>
    <w:p w:rsidRPr="003E7497" w:rsidR="009A1C95" w:rsidP="00DC536A" w:rsidRDefault="009A1C95" w14:paraId="4CC059DA" w14:textId="77777777">
      <w:pPr>
        <w:spacing w:after="160" w:line="259" w:lineRule="auto"/>
        <w:contextualSpacing/>
        <w:rPr>
          <w:rFonts w:ascii="Arial" w:hAnsi="Arial" w:cs="Arial"/>
          <w:b/>
          <w:color w:val="auto"/>
        </w:rPr>
      </w:pPr>
    </w:p>
    <w:p w:rsidRPr="003E7497" w:rsidR="00FD45EE" w:rsidP="00195FB8" w:rsidRDefault="00145A46" w14:paraId="657573C6" w14:textId="77777777">
      <w:pPr>
        <w:pStyle w:val="Ttulo2"/>
        <w:spacing w:before="100" w:beforeAutospacing="1" w:after="480" w:line="240" w:lineRule="auto"/>
        <w:ind w:left="578" w:hanging="578"/>
        <w:jc w:val="left"/>
        <w:rPr>
          <w:rFonts w:ascii="Arial" w:hAnsi="Arial" w:cs="Arial"/>
          <w:color w:val="auto"/>
        </w:rPr>
      </w:pPr>
      <w:bookmarkStart w:name="_Toc74749273" w:id="217"/>
      <w:r w:rsidRPr="003E7497">
        <w:rPr>
          <w:rFonts w:ascii="Arial" w:hAnsi="Arial" w:cs="Arial"/>
          <w:color w:val="auto"/>
        </w:rPr>
        <w:t>Tesorería</w:t>
      </w:r>
      <w:r w:rsidRPr="003E7497" w:rsidR="00231B90">
        <w:rPr>
          <w:rFonts w:ascii="Arial" w:hAnsi="Arial" w:cs="Arial"/>
          <w:color w:val="auto"/>
        </w:rPr>
        <w:t>,</w:t>
      </w:r>
      <w:r w:rsidRPr="003E7497" w:rsidR="00650EC2">
        <w:rPr>
          <w:rFonts w:ascii="Arial" w:hAnsi="Arial" w:cs="Arial"/>
          <w:color w:val="auto"/>
        </w:rPr>
        <w:t xml:space="preserve"> Contabilidad</w:t>
      </w:r>
      <w:r w:rsidRPr="003E7497" w:rsidR="00231B90">
        <w:rPr>
          <w:rFonts w:ascii="Arial" w:hAnsi="Arial" w:cs="Arial"/>
          <w:color w:val="auto"/>
        </w:rPr>
        <w:t xml:space="preserve"> y Fiscal</w:t>
      </w:r>
      <w:bookmarkEnd w:id="217"/>
    </w:p>
    <w:p w:rsidR="15383A11" w:rsidP="007E3238" w:rsidRDefault="009A1C95" w14:paraId="2C698FFB" w14:textId="2626386A">
      <w:pPr>
        <w:spacing w:before="100" w:beforeAutospacing="1" w:after="100" w:afterAutospacing="1" w:line="240" w:lineRule="auto"/>
        <w:rPr>
          <w:rFonts w:ascii="Arial" w:hAnsi="Arial" w:cs="Arial"/>
          <w:color w:val="auto"/>
        </w:rPr>
      </w:pPr>
      <w:r w:rsidRPr="15383A11">
        <w:rPr>
          <w:rFonts w:ascii="Arial" w:hAnsi="Arial" w:cs="Arial"/>
          <w:color w:val="auto"/>
        </w:rPr>
        <w:t>Será necesario que el sistema genere distintos tipos de informe que asistan a las áreas responsables de la gestión financiera de la empresa en las labores de cuadre y comprobación de sus cuentas, así como de búsqueda de información de gestión comercial en detalle. Algunos ejemplos de los informes que se pueden solicitar:</w:t>
      </w:r>
    </w:p>
    <w:p w:rsidRPr="003E7497" w:rsidR="009A1C95" w:rsidP="00637852" w:rsidRDefault="009A1C95" w14:paraId="5D2BDF37"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de cuadre con las </w:t>
      </w:r>
      <w:r w:rsidRPr="003E7497">
        <w:rPr>
          <w:rFonts w:ascii="Arial" w:hAnsi="Arial" w:cs="Arial"/>
          <w:b/>
          <w:color w:val="auto"/>
        </w:rPr>
        <w:t>plataformas de los bancos</w:t>
      </w:r>
      <w:r w:rsidRPr="003E7497">
        <w:rPr>
          <w:rFonts w:ascii="Arial" w:hAnsi="Arial" w:cs="Arial"/>
          <w:color w:val="auto"/>
        </w:rPr>
        <w:t>, alertando de las posibles incidencias en el envío/recepción de ficheros</w:t>
      </w:r>
    </w:p>
    <w:p w:rsidRPr="003E7497" w:rsidR="00DC536A" w:rsidP="0053571D" w:rsidRDefault="00DC536A" w14:paraId="41DA1215" w14:textId="77777777">
      <w:pPr>
        <w:spacing w:before="100" w:beforeAutospacing="1" w:after="100" w:afterAutospacing="1" w:line="240" w:lineRule="auto"/>
        <w:ind w:left="714" w:hanging="357"/>
        <w:contextualSpacing/>
        <w:rPr>
          <w:rFonts w:ascii="Arial" w:hAnsi="Arial" w:cs="Arial"/>
          <w:color w:val="auto"/>
        </w:rPr>
      </w:pPr>
    </w:p>
    <w:p w:rsidRPr="003E7497" w:rsidR="00DC536A" w:rsidP="00637852" w:rsidRDefault="009A1C95" w14:paraId="70720597"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con las </w:t>
      </w:r>
      <w:r w:rsidRPr="003E7497">
        <w:rPr>
          <w:rFonts w:ascii="Arial" w:hAnsi="Arial" w:cs="Arial"/>
          <w:b/>
          <w:color w:val="auto"/>
        </w:rPr>
        <w:t>operaciones manuales</w:t>
      </w:r>
      <w:r w:rsidRPr="003E7497">
        <w:rPr>
          <w:rFonts w:ascii="Arial" w:hAnsi="Arial" w:cs="Arial"/>
          <w:color w:val="auto"/>
        </w:rPr>
        <w:t xml:space="preserve"> de cobro por todos los conceptos (usuario, banco, ordenado por importes, etc).</w:t>
      </w:r>
    </w:p>
    <w:p w:rsidRPr="003E7497" w:rsidR="009A1C95" w:rsidP="0053571D" w:rsidRDefault="009A1C95" w14:paraId="7FDE0BDC"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637852" w:rsidRDefault="009A1C95" w14:paraId="32F6915B"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de </w:t>
      </w:r>
      <w:r w:rsidRPr="003E7497">
        <w:rPr>
          <w:rFonts w:ascii="Arial" w:hAnsi="Arial" w:cs="Arial"/>
          <w:b/>
          <w:color w:val="auto"/>
        </w:rPr>
        <w:t>caja</w:t>
      </w:r>
      <w:r w:rsidRPr="003E7497">
        <w:rPr>
          <w:rFonts w:ascii="Arial" w:hAnsi="Arial" w:cs="Arial"/>
          <w:color w:val="auto"/>
        </w:rPr>
        <w:t xml:space="preserve"> donde se reflejen los cobros realizados (tarjeta de crédito, cheque o efectivo).</w:t>
      </w:r>
    </w:p>
    <w:p w:rsidRPr="003E7497" w:rsidR="00DC536A" w:rsidP="0053571D" w:rsidRDefault="00DC536A" w14:paraId="4CF13355" w14:textId="77777777">
      <w:pPr>
        <w:spacing w:before="100" w:beforeAutospacing="1" w:after="100" w:afterAutospacing="1" w:line="240" w:lineRule="auto"/>
        <w:ind w:left="714" w:hanging="357"/>
        <w:contextualSpacing/>
        <w:rPr>
          <w:rFonts w:ascii="Arial" w:hAnsi="Arial" w:cs="Arial"/>
          <w:color w:val="auto"/>
        </w:rPr>
      </w:pPr>
    </w:p>
    <w:p w:rsidRPr="003E7497" w:rsidR="009A1C95" w:rsidP="00637852" w:rsidRDefault="009A1C95" w14:paraId="23F5E696"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parametrizable (por fechas, bancos, etc.) con los importes de las </w:t>
      </w:r>
      <w:r w:rsidRPr="003E7497">
        <w:rPr>
          <w:rFonts w:ascii="Arial" w:hAnsi="Arial" w:cs="Arial"/>
          <w:b/>
          <w:color w:val="auto"/>
        </w:rPr>
        <w:t>comisiones bancarias</w:t>
      </w:r>
      <w:r w:rsidRPr="003E7497">
        <w:rPr>
          <w:rFonts w:ascii="Arial" w:hAnsi="Arial" w:cs="Arial"/>
          <w:color w:val="auto"/>
        </w:rPr>
        <w:t>. Dicho informe se basará en la información contenida en los ficheros con los bancos y en los datos previamente establecidos para cada entidad en la negoci</w:t>
      </w:r>
      <w:r w:rsidRPr="003E7497" w:rsidR="00DC536A">
        <w:rPr>
          <w:rFonts w:ascii="Arial" w:hAnsi="Arial" w:cs="Arial"/>
          <w:color w:val="auto"/>
        </w:rPr>
        <w:t>ación bancaria</w:t>
      </w:r>
    </w:p>
    <w:p w:rsidRPr="003E7497" w:rsidR="00DC536A" w:rsidP="0053571D" w:rsidRDefault="00DC536A" w14:paraId="3DA529F9" w14:textId="77777777">
      <w:pPr>
        <w:spacing w:before="100" w:beforeAutospacing="1" w:after="100" w:afterAutospacing="1" w:line="240" w:lineRule="auto"/>
        <w:ind w:left="714" w:hanging="357"/>
        <w:contextualSpacing/>
        <w:rPr>
          <w:rFonts w:ascii="Arial" w:hAnsi="Arial" w:cs="Arial"/>
          <w:color w:val="auto"/>
        </w:rPr>
      </w:pPr>
    </w:p>
    <w:p w:rsidRPr="003E7497" w:rsidR="009A1C95" w:rsidP="00637852" w:rsidRDefault="009A1C95" w14:paraId="19F8EBE9"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con todo tipo de </w:t>
      </w:r>
      <w:r w:rsidRPr="003E7497">
        <w:rPr>
          <w:rFonts w:ascii="Arial" w:hAnsi="Arial" w:cs="Arial"/>
          <w:b/>
          <w:color w:val="auto"/>
        </w:rPr>
        <w:t>datos de negocio bancario</w:t>
      </w:r>
      <w:r w:rsidRPr="003E7497">
        <w:rPr>
          <w:rFonts w:ascii="Arial" w:hAnsi="Arial" w:cs="Arial"/>
          <w:color w:val="auto"/>
        </w:rPr>
        <w:t xml:space="preserve"> (nº domiciliaciones por banco, nº devoluciones por banco, devoluciones por tipo de cliente etc)</w:t>
      </w:r>
      <w:r w:rsidRPr="003E7497" w:rsidR="00DC536A">
        <w:rPr>
          <w:rFonts w:ascii="Arial" w:hAnsi="Arial" w:cs="Arial"/>
          <w:color w:val="auto"/>
        </w:rPr>
        <w:t>.</w:t>
      </w:r>
    </w:p>
    <w:p w:rsidRPr="003E7497" w:rsidR="00DC536A" w:rsidP="0053571D" w:rsidRDefault="00DC536A" w14:paraId="6CD137CE" w14:textId="77777777">
      <w:pPr>
        <w:spacing w:before="100" w:beforeAutospacing="1" w:after="100" w:afterAutospacing="1" w:line="240" w:lineRule="auto"/>
        <w:ind w:left="714" w:hanging="357"/>
        <w:contextualSpacing/>
        <w:rPr>
          <w:rFonts w:ascii="Arial" w:hAnsi="Arial" w:cs="Arial"/>
          <w:color w:val="auto"/>
        </w:rPr>
      </w:pPr>
    </w:p>
    <w:p w:rsidRPr="003E7497" w:rsidR="009A1C95" w:rsidP="00637852" w:rsidRDefault="009A1C95" w14:paraId="54503899"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 con los datos resumen de las </w:t>
      </w:r>
      <w:r w:rsidRPr="003E7497">
        <w:rPr>
          <w:rFonts w:ascii="Arial" w:hAnsi="Arial" w:cs="Arial"/>
          <w:b/>
          <w:color w:val="auto"/>
        </w:rPr>
        <w:t>remesas a bancos</w:t>
      </w:r>
      <w:r w:rsidRPr="003E7497">
        <w:rPr>
          <w:rFonts w:ascii="Arial" w:hAnsi="Arial" w:cs="Arial"/>
          <w:color w:val="auto"/>
        </w:rPr>
        <w:t>. Debe generar los porcentajes de impagados según condiciones bancarias.</w:t>
      </w:r>
    </w:p>
    <w:p w:rsidRPr="003E7497" w:rsidR="00231B90" w:rsidP="00231B90" w:rsidRDefault="00231B90" w14:paraId="07E4BC8B" w14:textId="77777777">
      <w:pPr>
        <w:spacing w:before="100" w:beforeAutospacing="1" w:after="100" w:afterAutospacing="1" w:line="240" w:lineRule="auto"/>
        <w:contextualSpacing/>
        <w:rPr>
          <w:rFonts w:ascii="Arial" w:hAnsi="Arial" w:cs="Arial"/>
          <w:color w:val="auto"/>
        </w:rPr>
      </w:pPr>
    </w:p>
    <w:p w:rsidRPr="003E7497" w:rsidR="00231B90" w:rsidP="00637852" w:rsidRDefault="00231B90" w14:paraId="2E1A12E9" w14:textId="77777777">
      <w:pPr>
        <w:numPr>
          <w:ilvl w:val="0"/>
          <w:numId w:val="35"/>
        </w:numPr>
        <w:spacing w:before="100" w:beforeAutospacing="1" w:after="100" w:afterAutospacing="1" w:line="240" w:lineRule="auto"/>
        <w:contextualSpacing/>
        <w:jc w:val="left"/>
        <w:rPr>
          <w:rFonts w:ascii="Arial" w:hAnsi="Arial" w:cs="Arial"/>
          <w:color w:val="auto"/>
        </w:rPr>
      </w:pPr>
      <w:r w:rsidRPr="003E7497">
        <w:rPr>
          <w:rFonts w:ascii="Arial" w:hAnsi="Arial" w:cs="Arial"/>
          <w:color w:val="auto"/>
        </w:rPr>
        <w:t xml:space="preserve">Consulta Informe de </w:t>
      </w:r>
      <w:r w:rsidRPr="003E7497">
        <w:rPr>
          <w:rFonts w:ascii="Arial" w:hAnsi="Arial" w:cs="Arial"/>
          <w:b/>
          <w:color w:val="auto"/>
        </w:rPr>
        <w:t>transferencias</w:t>
      </w:r>
      <w:r w:rsidRPr="003E7497">
        <w:rPr>
          <w:rFonts w:ascii="Arial" w:hAnsi="Arial" w:cs="Arial"/>
          <w:color w:val="auto"/>
        </w:rPr>
        <w:t>: Se debe tener conocimiento Informe del volumen de transferencias por importes, fechas y tipología de clientes entre otros.</w:t>
      </w:r>
    </w:p>
    <w:p w:rsidRPr="003E7497" w:rsidR="00231B90" w:rsidP="00231B90" w:rsidRDefault="00231B90" w14:paraId="34F1C49A" w14:textId="77777777">
      <w:pPr>
        <w:spacing w:before="100" w:beforeAutospacing="1" w:after="100" w:afterAutospacing="1" w:line="240" w:lineRule="auto"/>
        <w:contextualSpacing/>
        <w:rPr>
          <w:rFonts w:ascii="Arial" w:hAnsi="Arial" w:cs="Arial"/>
          <w:color w:val="auto"/>
        </w:rPr>
      </w:pPr>
    </w:p>
    <w:p w:rsidRPr="003E7497" w:rsidR="00231B90" w:rsidP="00637852" w:rsidRDefault="00231B90" w14:paraId="7EE89A1B" w14:textId="77777777">
      <w:pPr>
        <w:numPr>
          <w:ilvl w:val="0"/>
          <w:numId w:val="35"/>
        </w:numPr>
        <w:spacing w:before="100" w:beforeAutospacing="1" w:after="100" w:afterAutospacing="1" w:line="240" w:lineRule="auto"/>
        <w:contextualSpacing/>
        <w:jc w:val="left"/>
        <w:rPr>
          <w:rFonts w:ascii="Arial" w:hAnsi="Arial" w:cs="Arial"/>
          <w:color w:val="auto"/>
        </w:rPr>
      </w:pPr>
      <w:r w:rsidRPr="003E7497">
        <w:rPr>
          <w:rFonts w:ascii="Arial" w:hAnsi="Arial" w:cs="Arial"/>
          <w:b/>
          <w:color w:val="auto"/>
        </w:rPr>
        <w:t>Case</w:t>
      </w:r>
      <w:r w:rsidRPr="003E7497">
        <w:rPr>
          <w:rFonts w:ascii="Arial" w:hAnsi="Arial" w:cs="Arial"/>
          <w:color w:val="auto"/>
        </w:rPr>
        <w:t xml:space="preserve"> (facturas pendientes cobro): El sistema debe elaborar informes con la información de los movimientos casados y pendientes de casar, relacionándolo con situación de los contratos, medios de pago, facturas y abonos casados, etc.</w:t>
      </w:r>
    </w:p>
    <w:p w:rsidRPr="003E7497" w:rsidR="00231B90" w:rsidP="00231B90" w:rsidRDefault="00231B90" w14:paraId="6A956623" w14:textId="77777777">
      <w:pPr>
        <w:ind w:left="360"/>
        <w:rPr>
          <w:rFonts w:ascii="Arial" w:hAnsi="Arial" w:cs="Arial"/>
          <w:color w:val="auto"/>
        </w:rPr>
      </w:pPr>
    </w:p>
    <w:p w:rsidRPr="003E7497" w:rsidR="00231B90" w:rsidP="00637852" w:rsidRDefault="00231B90" w14:paraId="58450848" w14:textId="77777777">
      <w:pPr>
        <w:numPr>
          <w:ilvl w:val="0"/>
          <w:numId w:val="35"/>
        </w:numPr>
        <w:spacing w:before="100" w:beforeAutospacing="1" w:after="100" w:afterAutospacing="1" w:line="240" w:lineRule="auto"/>
        <w:contextualSpacing/>
        <w:jc w:val="left"/>
        <w:rPr>
          <w:rFonts w:ascii="Arial" w:hAnsi="Arial" w:cs="Arial"/>
          <w:color w:val="auto"/>
        </w:rPr>
      </w:pPr>
      <w:r w:rsidRPr="003E7497">
        <w:rPr>
          <w:rFonts w:ascii="Arial" w:hAnsi="Arial" w:cs="Arial"/>
          <w:b/>
          <w:color w:val="auto"/>
        </w:rPr>
        <w:t>Movimientos pendientes de identificar</w:t>
      </w:r>
      <w:r w:rsidRPr="003E7497">
        <w:rPr>
          <w:rFonts w:ascii="Arial" w:hAnsi="Arial" w:cs="Arial"/>
          <w:color w:val="auto"/>
        </w:rPr>
        <w:t>: El sistema debe elaborar informes con los movimientos pendientes de identificar.</w:t>
      </w:r>
    </w:p>
    <w:p w:rsidRPr="003E7497" w:rsidR="00DC536A" w:rsidP="15383A11" w:rsidRDefault="00DC536A" w14:paraId="4F027B32" w14:textId="6E06DC17">
      <w:pPr>
        <w:spacing w:before="100" w:beforeAutospacing="1" w:after="100" w:afterAutospacing="1" w:line="240" w:lineRule="auto"/>
        <w:contextualSpacing/>
        <w:rPr>
          <w:rFonts w:ascii="Arial" w:hAnsi="Arial" w:cs="Arial"/>
          <w:color w:val="auto"/>
        </w:rPr>
      </w:pPr>
    </w:p>
    <w:p w:rsidRPr="003E7497" w:rsidR="009A1C95" w:rsidP="00637852" w:rsidRDefault="009A1C95" w14:paraId="50854A1E"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resumen de </w:t>
      </w:r>
      <w:r w:rsidRPr="003E7497">
        <w:rPr>
          <w:rFonts w:ascii="Arial" w:hAnsi="Arial" w:cs="Arial"/>
          <w:b/>
          <w:color w:val="auto"/>
        </w:rPr>
        <w:t>contabilidad</w:t>
      </w:r>
      <w:r w:rsidRPr="003E7497">
        <w:rPr>
          <w:rFonts w:ascii="Arial" w:hAnsi="Arial" w:cs="Arial"/>
          <w:color w:val="auto"/>
        </w:rPr>
        <w:t xml:space="preserve"> con los conceptos facturados desglosados (base exenta, base imponible e IVA) y totalizados (Ej. por municipio).</w:t>
      </w:r>
    </w:p>
    <w:p w:rsidRPr="003E7497" w:rsidR="00DC536A" w:rsidP="0053571D" w:rsidRDefault="00DC536A" w14:paraId="63FF2D74" w14:textId="77777777">
      <w:pPr>
        <w:spacing w:before="100" w:beforeAutospacing="1" w:after="100" w:afterAutospacing="1" w:line="240" w:lineRule="auto"/>
        <w:ind w:left="714" w:hanging="357"/>
        <w:contextualSpacing/>
        <w:rPr>
          <w:rFonts w:ascii="Arial" w:hAnsi="Arial" w:cs="Arial"/>
          <w:color w:val="auto"/>
        </w:rPr>
      </w:pPr>
    </w:p>
    <w:p w:rsidRPr="003E7497" w:rsidR="00DC536A" w:rsidP="00637852" w:rsidRDefault="009A1C95" w14:paraId="306D0204"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con los distintos </w:t>
      </w:r>
      <w:r w:rsidRPr="003E7497">
        <w:rPr>
          <w:rFonts w:ascii="Arial" w:hAnsi="Arial" w:cs="Arial"/>
          <w:b/>
          <w:color w:val="auto"/>
        </w:rPr>
        <w:t>conceptos facturados</w:t>
      </w:r>
      <w:r w:rsidRPr="003E7497">
        <w:rPr>
          <w:rFonts w:ascii="Arial" w:hAnsi="Arial" w:cs="Arial"/>
          <w:color w:val="auto"/>
        </w:rPr>
        <w:t xml:space="preserve"> de titularidad Canal por municipio, para poder calcular la tasa de ocupación del suelo, subsuelo y vuelo.</w:t>
      </w:r>
    </w:p>
    <w:p w:rsidRPr="003E7497" w:rsidR="00231B90" w:rsidP="00231B90" w:rsidRDefault="00231B90" w14:paraId="3DCF3892" w14:textId="77777777">
      <w:pPr>
        <w:spacing w:before="100" w:beforeAutospacing="1" w:after="100" w:afterAutospacing="1" w:line="240" w:lineRule="auto"/>
        <w:contextualSpacing/>
        <w:rPr>
          <w:rFonts w:ascii="Arial" w:hAnsi="Arial" w:cs="Arial"/>
          <w:color w:val="auto"/>
        </w:rPr>
      </w:pPr>
    </w:p>
    <w:p w:rsidRPr="003E7497" w:rsidR="009A1C95" w:rsidP="00637852" w:rsidRDefault="009A1C95" w14:paraId="42DB1C5C"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w:t>
      </w:r>
      <w:r w:rsidRPr="003E7497">
        <w:rPr>
          <w:rFonts w:ascii="Arial" w:hAnsi="Arial" w:cs="Arial"/>
          <w:b/>
          <w:color w:val="auto"/>
        </w:rPr>
        <w:t>facturación trimestral</w:t>
      </w:r>
      <w:r w:rsidRPr="003E7497">
        <w:rPr>
          <w:rFonts w:ascii="Arial" w:hAnsi="Arial" w:cs="Arial"/>
          <w:color w:val="auto"/>
        </w:rPr>
        <w:t xml:space="preserve"> por cliente (CIF/NIF) y/o contrato.</w:t>
      </w:r>
    </w:p>
    <w:p w:rsidRPr="003E7497" w:rsidR="00231B90" w:rsidP="00231B90" w:rsidRDefault="00231B90" w14:paraId="2787F392" w14:textId="77777777">
      <w:pPr>
        <w:spacing w:before="100" w:beforeAutospacing="1" w:after="100" w:afterAutospacing="1" w:line="240" w:lineRule="auto"/>
        <w:contextualSpacing/>
        <w:rPr>
          <w:rFonts w:ascii="Arial" w:hAnsi="Arial" w:cs="Arial"/>
          <w:color w:val="auto"/>
        </w:rPr>
      </w:pPr>
    </w:p>
    <w:p w:rsidRPr="003E7497" w:rsidR="00231B90" w:rsidP="00637852" w:rsidRDefault="00231B90" w14:paraId="3ADBB53F" w14:textId="77777777">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Informes de </w:t>
      </w:r>
      <w:r w:rsidRPr="003E7497">
        <w:rPr>
          <w:rFonts w:ascii="Arial" w:hAnsi="Arial" w:cs="Arial"/>
          <w:b/>
          <w:color w:val="auto"/>
        </w:rPr>
        <w:t>facturación acumulada</w:t>
      </w:r>
      <w:r w:rsidRPr="003E7497">
        <w:rPr>
          <w:rFonts w:ascii="Arial" w:hAnsi="Arial" w:cs="Arial"/>
          <w:color w:val="auto"/>
        </w:rPr>
        <w:t xml:space="preserve"> en el año en curso, total y para los distintos municipios, desglosada por bloques (Ej. usos).</w:t>
      </w:r>
    </w:p>
    <w:p w:rsidRPr="003E7497" w:rsidR="00DC536A" w:rsidP="00724E41" w:rsidRDefault="00DC536A" w14:paraId="5D068C59" w14:textId="77777777">
      <w:pPr>
        <w:spacing w:before="100" w:beforeAutospacing="1" w:after="100" w:afterAutospacing="1" w:line="240" w:lineRule="auto"/>
        <w:contextualSpacing/>
        <w:rPr>
          <w:rFonts w:ascii="Arial" w:hAnsi="Arial" w:cs="Arial"/>
          <w:color w:val="auto"/>
        </w:rPr>
      </w:pPr>
    </w:p>
    <w:p w:rsidRPr="00E61476" w:rsidR="00231B90" w:rsidP="00637852" w:rsidRDefault="009A1C95" w14:paraId="341A276E" w14:textId="234EF315">
      <w:pPr>
        <w:numPr>
          <w:ilvl w:val="0"/>
          <w:numId w:val="35"/>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Consulta dinámica y parametrizable de la información acerca del </w:t>
      </w:r>
      <w:r w:rsidRPr="003E7497">
        <w:rPr>
          <w:rFonts w:ascii="Arial" w:hAnsi="Arial" w:cs="Arial"/>
          <w:b/>
          <w:color w:val="auto"/>
        </w:rPr>
        <w:t>agua suministrada pendiente de facturar</w:t>
      </w:r>
      <w:r w:rsidRPr="003E7497">
        <w:rPr>
          <w:rFonts w:ascii="Arial" w:hAnsi="Arial" w:cs="Arial"/>
          <w:color w:val="auto"/>
        </w:rPr>
        <w:t>. Se realizan estimaciones mensuales y anuales de lo que queda pendiente de facturar (de acuerdo con la frecuencia de los ciclos de lectura y facturación).</w:t>
      </w:r>
    </w:p>
    <w:p w:rsidRPr="00E61476" w:rsidR="00921133" w:rsidP="00637852" w:rsidRDefault="00231B90" w14:paraId="4AE6BDC3" w14:textId="26D0256D">
      <w:pPr>
        <w:numPr>
          <w:ilvl w:val="0"/>
          <w:numId w:val="35"/>
        </w:numPr>
        <w:spacing w:beforeAutospacing="1" w:afterAutospacing="1" w:line="240" w:lineRule="auto"/>
        <w:jc w:val="left"/>
        <w:rPr>
          <w:rFonts w:ascii="Arial" w:hAnsi="Arial" w:cs="Arial"/>
          <w:color w:val="auto"/>
        </w:rPr>
      </w:pPr>
      <w:r w:rsidRPr="15383A11">
        <w:rPr>
          <w:rFonts w:ascii="Arial" w:hAnsi="Arial" w:cs="Arial"/>
          <w:color w:val="auto"/>
        </w:rPr>
        <w:t xml:space="preserve">Estimación </w:t>
      </w:r>
      <w:r w:rsidRPr="15383A11">
        <w:rPr>
          <w:rFonts w:ascii="Arial" w:hAnsi="Arial" w:cs="Arial"/>
          <w:b/>
          <w:bCs/>
          <w:color w:val="auto"/>
        </w:rPr>
        <w:t>agua consumida y no abonada</w:t>
      </w:r>
      <w:r w:rsidRPr="15383A11">
        <w:rPr>
          <w:rFonts w:ascii="Arial" w:hAnsi="Arial" w:cs="Arial"/>
          <w:color w:val="auto"/>
        </w:rPr>
        <w:t>: El sistema debe permitir elaborar informes con las estimaciones realizadas de agua consumida y no abonada por los diferentes servicios y conceptos.</w:t>
      </w:r>
    </w:p>
    <w:p w:rsidRPr="003E7497" w:rsidR="00921133" w:rsidP="00637852" w:rsidRDefault="00921133" w14:paraId="1230BFB1" w14:textId="77777777">
      <w:pPr>
        <w:numPr>
          <w:ilvl w:val="0"/>
          <w:numId w:val="35"/>
        </w:numPr>
        <w:spacing w:before="100" w:beforeAutospacing="1" w:after="100" w:afterAutospacing="1" w:line="240" w:lineRule="auto"/>
        <w:contextualSpacing/>
        <w:jc w:val="left"/>
        <w:rPr>
          <w:rFonts w:ascii="Arial" w:hAnsi="Arial" w:cs="Arial"/>
          <w:color w:val="auto"/>
        </w:rPr>
      </w:pPr>
      <w:r w:rsidRPr="003E7497">
        <w:rPr>
          <w:rFonts w:ascii="Arial" w:hAnsi="Arial" w:cs="Arial"/>
          <w:b/>
          <w:color w:val="auto"/>
        </w:rPr>
        <w:t>Cuota de red y cuota suplementaria:</w:t>
      </w:r>
      <w:r w:rsidRPr="003E7497">
        <w:rPr>
          <w:rFonts w:ascii="Arial" w:hAnsi="Arial" w:cs="Arial"/>
          <w:color w:val="auto"/>
        </w:rPr>
        <w:t xml:space="preserve"> El sistema debe elaborar informes con la información de la evolución de las cuotas de red y suplementaria para las urbanizaciones distinguiendo la parte fija e IVA y los importes Canal y no Canal.</w:t>
      </w:r>
    </w:p>
    <w:p w:rsidRPr="003E7497" w:rsidR="00231B90" w:rsidP="00231B90" w:rsidRDefault="00231B90" w14:paraId="6CDA7058" w14:textId="77777777">
      <w:pPr>
        <w:rPr>
          <w:rFonts w:ascii="Arial" w:hAnsi="Arial" w:cs="Arial"/>
          <w:color w:val="auto"/>
        </w:rPr>
      </w:pPr>
    </w:p>
    <w:p w:rsidRPr="003E7497" w:rsidR="00231B90" w:rsidP="00637852" w:rsidRDefault="00231B90" w14:paraId="5E905B03" w14:textId="77777777">
      <w:pPr>
        <w:numPr>
          <w:ilvl w:val="0"/>
          <w:numId w:val="35"/>
        </w:numPr>
        <w:spacing w:before="100" w:beforeAutospacing="1" w:after="100" w:afterAutospacing="1" w:line="240" w:lineRule="auto"/>
        <w:ind w:left="714" w:hanging="357"/>
        <w:contextualSpacing/>
        <w:jc w:val="left"/>
        <w:rPr>
          <w:rFonts w:ascii="Arial" w:hAnsi="Arial" w:cs="Arial"/>
          <w:b/>
          <w:color w:val="auto"/>
        </w:rPr>
      </w:pPr>
      <w:r w:rsidRPr="003E7497">
        <w:rPr>
          <w:rFonts w:ascii="Arial" w:hAnsi="Arial" w:cs="Arial"/>
          <w:color w:val="auto"/>
        </w:rPr>
        <w:t xml:space="preserve">Informe de </w:t>
      </w:r>
      <w:r w:rsidRPr="003E7497">
        <w:rPr>
          <w:rFonts w:ascii="Arial" w:hAnsi="Arial" w:cs="Arial"/>
          <w:b/>
          <w:color w:val="auto"/>
        </w:rPr>
        <w:t>coordinación fiscal</w:t>
      </w:r>
      <w:r w:rsidRPr="003E7497">
        <w:rPr>
          <w:rFonts w:ascii="Arial" w:hAnsi="Arial" w:cs="Arial"/>
          <w:color w:val="auto"/>
        </w:rPr>
        <w:t xml:space="preserve"> que permita cuadrar la facturación mensual, separando facturación Canal y no Canal, por conceptos de factura y totalizado por bases y tipos de IVA. </w:t>
      </w:r>
    </w:p>
    <w:p w:rsidRPr="003E7497" w:rsidR="00921133" w:rsidP="000A4AE6" w:rsidRDefault="00921133" w14:paraId="1D7BD492" w14:textId="77777777">
      <w:pPr>
        <w:ind w:left="360"/>
        <w:rPr>
          <w:rFonts w:ascii="Arial" w:hAnsi="Arial" w:cs="Arial"/>
          <w:color w:val="auto"/>
        </w:rPr>
      </w:pPr>
    </w:p>
    <w:p w:rsidRPr="003E7497" w:rsidR="00921133" w:rsidP="00637852" w:rsidRDefault="00921133" w14:paraId="18C783C2" w14:textId="77777777">
      <w:pPr>
        <w:numPr>
          <w:ilvl w:val="0"/>
          <w:numId w:val="35"/>
        </w:numPr>
        <w:spacing w:before="100" w:beforeAutospacing="1" w:after="100" w:afterAutospacing="1" w:line="240" w:lineRule="auto"/>
        <w:contextualSpacing/>
        <w:jc w:val="left"/>
        <w:rPr>
          <w:rFonts w:ascii="Arial" w:hAnsi="Arial" w:cs="Arial"/>
          <w:color w:val="auto"/>
        </w:rPr>
      </w:pPr>
      <w:r w:rsidRPr="003E7497">
        <w:rPr>
          <w:rFonts w:ascii="Arial" w:hAnsi="Arial" w:cs="Arial"/>
          <w:b/>
          <w:color w:val="auto"/>
        </w:rPr>
        <w:t>Facturas con IVA:</w:t>
      </w:r>
      <w:r w:rsidRPr="003E7497">
        <w:rPr>
          <w:rFonts w:ascii="Arial" w:hAnsi="Arial" w:cs="Arial"/>
          <w:color w:val="auto"/>
        </w:rPr>
        <w:t xml:space="preserve"> El sistema debe elaborar informes con la información de la facturación con el tipo de IVA, las facturas y las fechas contables además de los importes bases, exentos, totales, etc.</w:t>
      </w:r>
    </w:p>
    <w:p w:rsidRPr="003E7497" w:rsidR="00921133" w:rsidP="00231B90" w:rsidRDefault="00921133" w14:paraId="1D1F4880" w14:textId="77777777">
      <w:pPr>
        <w:rPr>
          <w:rFonts w:ascii="Arial" w:hAnsi="Arial" w:cs="Arial"/>
          <w:color w:val="auto"/>
          <w:highlight w:val="yellow"/>
        </w:rPr>
      </w:pPr>
    </w:p>
    <w:p w:rsidRPr="003E7497" w:rsidR="009A1C95" w:rsidP="009A1C95" w:rsidRDefault="009A1C95" w14:paraId="0612E972" w14:textId="77777777">
      <w:pPr>
        <w:spacing w:after="60" w:line="240" w:lineRule="auto"/>
        <w:rPr>
          <w:rFonts w:ascii="Arial" w:hAnsi="Arial" w:cs="Arial"/>
          <w:color w:val="auto"/>
        </w:rPr>
      </w:pPr>
    </w:p>
    <w:p w:rsidRPr="00E61476" w:rsidR="009A1C95" w:rsidP="15383A11" w:rsidRDefault="009A1C95" w14:paraId="15F3EE7A" w14:textId="77777777">
      <w:pPr>
        <w:pStyle w:val="Ttulo2"/>
        <w:spacing w:before="100" w:beforeAutospacing="1" w:after="480" w:line="240" w:lineRule="auto"/>
        <w:ind w:left="578" w:hanging="578"/>
        <w:jc w:val="left"/>
        <w:rPr>
          <w:rFonts w:ascii="Arial" w:hAnsi="Arial" w:cs="Arial"/>
          <w:color w:val="auto"/>
        </w:rPr>
      </w:pPr>
      <w:bookmarkStart w:name="_Toc74749274" w:id="218"/>
      <w:r w:rsidRPr="007E3238">
        <w:rPr>
          <w:rFonts w:ascii="Arial" w:hAnsi="Arial" w:cs="Arial"/>
          <w:color w:val="auto"/>
        </w:rPr>
        <w:t>Fraude y Sanciones</w:t>
      </w:r>
      <w:bookmarkEnd w:id="218"/>
    </w:p>
    <w:p w:rsidRPr="003E7497" w:rsidR="00DC536A" w:rsidP="00637852" w:rsidRDefault="009A1C95" w14:paraId="1E841103" w14:textId="77777777">
      <w:pPr>
        <w:numPr>
          <w:ilvl w:val="0"/>
          <w:numId w:val="34"/>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Puntos de suministro en </w:t>
      </w:r>
      <w:r w:rsidRPr="003E7497">
        <w:rPr>
          <w:rFonts w:ascii="Arial" w:hAnsi="Arial" w:cs="Arial"/>
          <w:b/>
          <w:bCs/>
          <w:color w:val="auto"/>
        </w:rPr>
        <w:t xml:space="preserve">situación de baja </w:t>
      </w:r>
      <w:r w:rsidRPr="003E7497" w:rsidR="00BA619A">
        <w:rPr>
          <w:rFonts w:ascii="Arial" w:hAnsi="Arial" w:cs="Arial"/>
          <w:b/>
          <w:bCs/>
          <w:color w:val="auto"/>
        </w:rPr>
        <w:t>restablecible</w:t>
      </w:r>
      <w:r w:rsidRPr="003E7497">
        <w:rPr>
          <w:rFonts w:ascii="Arial" w:hAnsi="Arial" w:cs="Arial"/>
          <w:color w:val="auto"/>
        </w:rPr>
        <w:t xml:space="preserve"> y que no contemplen contrato activo. El informe deberá contemplar como campos principales: punto de suministro, dirección del punto de suministro, fecha de situación de la baja </w:t>
      </w:r>
      <w:r w:rsidRPr="003E7497" w:rsidR="00BA619A">
        <w:rPr>
          <w:rFonts w:ascii="Arial" w:hAnsi="Arial" w:cs="Arial"/>
          <w:color w:val="auto"/>
        </w:rPr>
        <w:t>restablecible</w:t>
      </w:r>
      <w:r w:rsidRPr="003E7497">
        <w:rPr>
          <w:rFonts w:ascii="Arial" w:hAnsi="Arial" w:cs="Arial"/>
          <w:color w:val="auto"/>
        </w:rPr>
        <w:t>, obra realizada, etc.</w:t>
      </w:r>
    </w:p>
    <w:p w:rsidRPr="003E7497" w:rsidR="009A1C95" w:rsidP="0053571D" w:rsidRDefault="009A1C95" w14:paraId="6C1031F9" w14:textId="77777777">
      <w:p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 </w:t>
      </w:r>
    </w:p>
    <w:p w:rsidRPr="003E7497" w:rsidR="009A1C95" w:rsidP="00637852" w:rsidRDefault="009A1C95" w14:paraId="6893707A" w14:textId="77777777">
      <w:pPr>
        <w:numPr>
          <w:ilvl w:val="0"/>
          <w:numId w:val="34"/>
        </w:numPr>
        <w:spacing w:before="100" w:beforeAutospacing="1" w:after="100" w:afterAutospacing="1" w:line="240" w:lineRule="auto"/>
        <w:ind w:left="714" w:hanging="357"/>
        <w:contextualSpacing/>
        <w:rPr>
          <w:rFonts w:ascii="Arial" w:hAnsi="Arial" w:cs="Arial"/>
          <w:color w:val="auto"/>
        </w:rPr>
      </w:pPr>
      <w:r w:rsidRPr="003E7497">
        <w:rPr>
          <w:rFonts w:ascii="Arial" w:hAnsi="Arial" w:cs="Arial"/>
          <w:color w:val="auto"/>
        </w:rPr>
        <w:t xml:space="preserve">Puntos de suministro en </w:t>
      </w:r>
      <w:r w:rsidRPr="003E7497">
        <w:rPr>
          <w:rFonts w:ascii="Arial" w:hAnsi="Arial" w:cs="Arial"/>
          <w:b/>
          <w:bCs/>
          <w:color w:val="auto"/>
        </w:rPr>
        <w:t>proceso de contratación</w:t>
      </w:r>
      <w:r w:rsidRPr="003E7497">
        <w:rPr>
          <w:rFonts w:ascii="Arial" w:hAnsi="Arial" w:cs="Arial"/>
          <w:color w:val="auto"/>
        </w:rPr>
        <w:t xml:space="preserve"> que no están activos. El informe deberá contemplar como campos principales: número identificativo, dirección de finca, fecha de inspección previa a contratación, observaciones de la inspección, etc. </w:t>
      </w:r>
    </w:p>
    <w:p w:rsidR="001140E1" w:rsidRDefault="001140E1" w14:paraId="4DFFF28C" w14:textId="77777777">
      <w:pPr>
        <w:rPr>
          <w:rFonts w:ascii="Arial" w:hAnsi="Arial" w:cs="Arial"/>
          <w:color w:val="auto"/>
          <w:highlight w:val="yellow"/>
        </w:rPr>
      </w:pPr>
    </w:p>
    <w:p w:rsidR="001140E1" w:rsidRDefault="001140E1" w14:paraId="66FCFE07" w14:textId="77777777">
      <w:pPr>
        <w:rPr>
          <w:rFonts w:ascii="Arial" w:hAnsi="Arial" w:cs="Arial"/>
          <w:color w:val="auto"/>
          <w:highlight w:val="yellow"/>
        </w:rPr>
      </w:pPr>
      <w:r>
        <w:rPr>
          <w:rFonts w:ascii="Arial" w:hAnsi="Arial" w:cs="Arial"/>
          <w:color w:val="auto"/>
          <w:highlight w:val="yellow"/>
        </w:rPr>
        <w:br w:type="page"/>
      </w:r>
    </w:p>
    <w:p w:rsidRPr="003E7497" w:rsidR="00543B87" w:rsidP="00543B87" w:rsidRDefault="00543B87" w14:paraId="758BE814" w14:textId="77777777">
      <w:pPr>
        <w:pStyle w:val="Ttulo1"/>
        <w:spacing w:before="0" w:after="600" w:line="240" w:lineRule="auto"/>
        <w:ind w:left="431" w:hanging="431"/>
        <w:jc w:val="left"/>
        <w:rPr>
          <w:rFonts w:ascii="Arial" w:hAnsi="Arial" w:cs="Arial"/>
          <w:color w:val="auto"/>
        </w:rPr>
      </w:pPr>
      <w:bookmarkStart w:name="_Toc74749275" w:id="219"/>
      <w:r>
        <w:rPr>
          <w:rFonts w:ascii="Arial" w:hAnsi="Arial" w:cs="Arial"/>
          <w:color w:val="auto"/>
        </w:rPr>
        <w:t>Integraciones</w:t>
      </w:r>
      <w:bookmarkEnd w:id="219"/>
    </w:p>
    <w:p w:rsidR="15383A11" w:rsidP="007E3238" w:rsidRDefault="00543B87" w14:paraId="7E2DC903" w14:textId="74C6FA07">
      <w:pPr>
        <w:spacing w:before="100" w:beforeAutospacing="1" w:after="100" w:afterAutospacing="1" w:line="240" w:lineRule="auto"/>
        <w:rPr>
          <w:rFonts w:ascii="Arial" w:hAnsi="Arial" w:cs="Arial"/>
          <w:color w:val="auto"/>
        </w:rPr>
      </w:pPr>
      <w:r w:rsidRPr="15383A11">
        <w:rPr>
          <w:rFonts w:ascii="Arial" w:hAnsi="Arial" w:cs="Arial"/>
          <w:color w:val="auto"/>
        </w:rPr>
        <w:t xml:space="preserve">La solución debe </w:t>
      </w:r>
      <w:r w:rsidRPr="15383A11" w:rsidR="00512B17">
        <w:rPr>
          <w:rFonts w:ascii="Arial" w:hAnsi="Arial" w:cs="Arial"/>
          <w:color w:val="auto"/>
        </w:rPr>
        <w:t>tener capacidad para integrarse con el resto de los sistemas externos o internos de Canal con los que actualmente se relacionan los procesos comerciales.</w:t>
      </w:r>
    </w:p>
    <w:p w:rsidR="15383A11" w:rsidP="007E3238" w:rsidRDefault="00512B17" w14:paraId="1C2279F1" w14:textId="1072E2F2">
      <w:pPr>
        <w:spacing w:before="100" w:beforeAutospacing="1" w:after="100" w:afterAutospacing="1" w:line="240" w:lineRule="auto"/>
        <w:rPr>
          <w:rFonts w:ascii="Arial" w:hAnsi="Arial" w:cs="Arial"/>
          <w:color w:val="auto"/>
        </w:rPr>
      </w:pPr>
      <w:r w:rsidRPr="15383A11">
        <w:rPr>
          <w:rFonts w:ascii="Arial" w:hAnsi="Arial" w:cs="Arial"/>
          <w:color w:val="auto"/>
        </w:rPr>
        <w:t>A continuación, se indican las actuales funcionales o módulos con los que se integra</w:t>
      </w:r>
      <w:r w:rsidRPr="15383A11" w:rsidR="38428016">
        <w:rPr>
          <w:rFonts w:ascii="Arial" w:hAnsi="Arial" w:cs="Arial"/>
          <w:color w:val="auto"/>
        </w:rPr>
        <w:t>:</w:t>
      </w:r>
    </w:p>
    <w:p w:rsidR="00123714" w:rsidP="00637852" w:rsidRDefault="00543B87" w14:paraId="340F7FDC" w14:textId="2ED5E143">
      <w:pPr>
        <w:pStyle w:val="Prrafodelista"/>
        <w:numPr>
          <w:ilvl w:val="0"/>
          <w:numId w:val="41"/>
        </w:numPr>
        <w:rPr>
          <w:rFonts w:ascii="Arial" w:hAnsi="Arial" w:cs="Arial"/>
          <w:color w:val="auto"/>
        </w:rPr>
      </w:pPr>
      <w:r w:rsidRPr="15383A11">
        <w:rPr>
          <w:rFonts w:ascii="Arial" w:hAnsi="Arial" w:cs="Arial"/>
          <w:color w:val="auto"/>
        </w:rPr>
        <w:t>“</w:t>
      </w:r>
      <w:r w:rsidRPr="15383A11" w:rsidR="00123714">
        <w:rPr>
          <w:rFonts w:ascii="Arial" w:hAnsi="Arial" w:cs="Arial"/>
          <w:color w:val="auto"/>
        </w:rPr>
        <w:t>YARA-C-PPT-</w:t>
      </w:r>
      <w:r w:rsidRPr="15383A11" w:rsidR="00CF0D32">
        <w:rPr>
          <w:rFonts w:ascii="Arial" w:hAnsi="Arial" w:cs="Arial"/>
          <w:color w:val="auto"/>
        </w:rPr>
        <w:t>2</w:t>
      </w:r>
      <w:r w:rsidRPr="15383A11" w:rsidR="4A2ACD90">
        <w:rPr>
          <w:rFonts w:ascii="Arial" w:hAnsi="Arial" w:cs="Arial"/>
          <w:color w:val="auto"/>
        </w:rPr>
        <w:t>0-2020</w:t>
      </w:r>
      <w:r w:rsidRPr="15383A11" w:rsidR="00123714">
        <w:rPr>
          <w:rFonts w:ascii="Arial" w:hAnsi="Arial" w:cs="Arial"/>
          <w:color w:val="auto"/>
        </w:rPr>
        <w:t xml:space="preserve"> - Anexo 7 – Interfaces</w:t>
      </w:r>
    </w:p>
    <w:p w:rsidRPr="00123714" w:rsidR="00123714" w:rsidP="00123714" w:rsidRDefault="00123714" w14:paraId="0CE5CD97" w14:textId="77777777">
      <w:pPr>
        <w:rPr>
          <w:rFonts w:ascii="Arial" w:hAnsi="Arial" w:cs="Arial"/>
          <w:color w:val="auto"/>
        </w:rPr>
      </w:pPr>
    </w:p>
    <w:p w:rsidR="00543B87" w:rsidP="00123714" w:rsidRDefault="00123714" w14:paraId="47C3CCD6" w14:textId="77777777">
      <w:pPr>
        <w:rPr>
          <w:rFonts w:ascii="Arial" w:hAnsi="Arial" w:cs="Arial"/>
          <w:color w:val="auto"/>
        </w:rPr>
      </w:pPr>
      <w:r>
        <w:rPr>
          <w:rFonts w:ascii="Arial" w:hAnsi="Arial" w:cs="Arial"/>
          <w:color w:val="auto"/>
        </w:rPr>
        <w:t>Se validarán durante la fase 1 las siguientes:</w:t>
      </w:r>
    </w:p>
    <w:p w:rsidR="00123714" w:rsidP="00123714" w:rsidRDefault="00123714" w14:paraId="33A0AE41" w14:textId="77777777">
      <w:pPr>
        <w:rPr>
          <w:rFonts w:ascii="Arial" w:hAnsi="Arial" w:cs="Arial"/>
          <w:color w:val="auto"/>
        </w:rPr>
      </w:pPr>
    </w:p>
    <w:p w:rsidRPr="00123714" w:rsidR="00123714" w:rsidP="00637852" w:rsidRDefault="00123714" w14:paraId="053D7ABD" w14:textId="6D1DAE88">
      <w:pPr>
        <w:pStyle w:val="Prrafodelista"/>
        <w:numPr>
          <w:ilvl w:val="0"/>
          <w:numId w:val="41"/>
        </w:numPr>
        <w:rPr>
          <w:rFonts w:ascii="Arial" w:hAnsi="Arial" w:cs="Arial"/>
          <w:color w:val="auto"/>
        </w:rPr>
      </w:pPr>
      <w:r w:rsidRPr="15383A11">
        <w:rPr>
          <w:rFonts w:ascii="Arial" w:hAnsi="Arial" w:cs="Arial"/>
          <w:color w:val="auto"/>
        </w:rPr>
        <w:t>YARA-C-PPT-</w:t>
      </w:r>
      <w:r w:rsidRPr="15383A11" w:rsidR="00CF0D32">
        <w:rPr>
          <w:rFonts w:ascii="Arial" w:hAnsi="Arial" w:cs="Arial"/>
          <w:color w:val="auto"/>
        </w:rPr>
        <w:t>2</w:t>
      </w:r>
      <w:r w:rsidRPr="15383A11" w:rsidR="01CFA68F">
        <w:rPr>
          <w:rFonts w:ascii="Arial" w:hAnsi="Arial" w:cs="Arial"/>
          <w:color w:val="auto"/>
        </w:rPr>
        <w:t>0-2020</w:t>
      </w:r>
      <w:r w:rsidRPr="15383A11">
        <w:rPr>
          <w:rFonts w:ascii="Arial" w:hAnsi="Arial" w:cs="Arial"/>
          <w:color w:val="auto"/>
        </w:rPr>
        <w:t xml:space="preserve"> - Anexo 7.1 - Interfaces esenciales</w:t>
      </w:r>
    </w:p>
    <w:p w:rsidR="00543B87" w:rsidP="00543B87" w:rsidRDefault="00543B87" w14:paraId="061FEB43" w14:textId="77777777">
      <w:pPr>
        <w:spacing w:before="100" w:beforeAutospacing="1" w:after="100" w:afterAutospacing="1" w:line="240" w:lineRule="auto"/>
        <w:rPr>
          <w:rFonts w:ascii="Arial" w:hAnsi="Arial" w:cs="Arial"/>
          <w:color w:val="auto"/>
        </w:rPr>
      </w:pPr>
    </w:p>
    <w:p w:rsidRPr="003E7497" w:rsidR="001140E1" w:rsidP="001140E1" w:rsidRDefault="00E327CE" w14:paraId="01246D40" w14:textId="77777777">
      <w:pPr>
        <w:pStyle w:val="Ttulo1"/>
        <w:spacing w:before="0" w:after="600" w:line="240" w:lineRule="auto"/>
        <w:ind w:left="431" w:hanging="431"/>
        <w:jc w:val="left"/>
        <w:rPr>
          <w:rFonts w:ascii="Arial" w:hAnsi="Arial" w:cs="Arial"/>
          <w:color w:val="auto"/>
        </w:rPr>
      </w:pPr>
      <w:bookmarkStart w:name="_Toc74749276" w:id="220"/>
      <w:r>
        <w:rPr>
          <w:rFonts w:ascii="Arial" w:hAnsi="Arial" w:cs="Arial"/>
          <w:color w:val="auto"/>
        </w:rPr>
        <w:t>Operación</w:t>
      </w:r>
      <w:bookmarkEnd w:id="220"/>
    </w:p>
    <w:p w:rsidR="15383A11" w:rsidP="007E3238" w:rsidRDefault="001140E1" w14:paraId="2BA96050" w14:textId="22790FE5">
      <w:pPr>
        <w:spacing w:before="100" w:beforeAutospacing="1" w:after="100" w:afterAutospacing="1" w:line="240" w:lineRule="auto"/>
        <w:rPr>
          <w:rFonts w:ascii="Arial" w:hAnsi="Arial" w:cs="Arial"/>
          <w:color w:val="auto"/>
        </w:rPr>
      </w:pPr>
      <w:r w:rsidRPr="15383A11">
        <w:rPr>
          <w:rFonts w:ascii="Arial" w:hAnsi="Arial" w:cs="Arial"/>
          <w:color w:val="auto"/>
        </w:rPr>
        <w:t>La solución debe cumplir con los requerimientos que se detallan a continuación en cuanto a aspectos de operación.</w:t>
      </w:r>
    </w:p>
    <w:p w:rsidRPr="003E7497" w:rsidR="001140E1" w:rsidP="00637852" w:rsidRDefault="001140E1" w14:paraId="562FD762" w14:textId="4B6A6153">
      <w:pPr>
        <w:pStyle w:val="Prrafodelista"/>
        <w:numPr>
          <w:ilvl w:val="0"/>
          <w:numId w:val="41"/>
        </w:numPr>
        <w:rPr>
          <w:rFonts w:ascii="Arial" w:hAnsi="Arial" w:cs="Arial"/>
          <w:color w:val="auto"/>
        </w:rPr>
      </w:pPr>
      <w:r w:rsidRPr="15383A11">
        <w:rPr>
          <w:rFonts w:ascii="Arial" w:hAnsi="Arial" w:cs="Arial"/>
          <w:color w:val="auto"/>
        </w:rPr>
        <w:t>“</w:t>
      </w:r>
      <w:r w:rsidRPr="15383A11" w:rsidR="00123714">
        <w:rPr>
          <w:rFonts w:ascii="Arial" w:hAnsi="Arial" w:cs="Arial"/>
          <w:color w:val="auto"/>
        </w:rPr>
        <w:t>YARA-C-PPT-</w:t>
      </w:r>
      <w:r w:rsidRPr="15383A11" w:rsidR="00CF0D32">
        <w:rPr>
          <w:rFonts w:ascii="Arial" w:hAnsi="Arial" w:cs="Arial"/>
          <w:color w:val="auto"/>
        </w:rPr>
        <w:t>2</w:t>
      </w:r>
      <w:r w:rsidRPr="15383A11" w:rsidR="18942C18">
        <w:rPr>
          <w:rFonts w:ascii="Arial" w:hAnsi="Arial" w:cs="Arial"/>
          <w:color w:val="auto"/>
        </w:rPr>
        <w:t>0-2020</w:t>
      </w:r>
      <w:r w:rsidRPr="15383A11" w:rsidR="00123714">
        <w:rPr>
          <w:rFonts w:ascii="Arial" w:hAnsi="Arial" w:cs="Arial"/>
          <w:color w:val="auto"/>
        </w:rPr>
        <w:t xml:space="preserve"> - Anexo 8 - Requerimientos Operacionales</w:t>
      </w:r>
      <w:r w:rsidRPr="15383A11">
        <w:rPr>
          <w:rFonts w:ascii="Arial" w:hAnsi="Arial" w:cs="Arial"/>
          <w:color w:val="auto"/>
        </w:rPr>
        <w:t>“</w:t>
      </w:r>
    </w:p>
    <w:p w:rsidR="00E327CE" w:rsidP="00E327CE" w:rsidRDefault="00E327CE" w14:paraId="188425CC" w14:textId="77777777">
      <w:pPr>
        <w:spacing w:before="100" w:beforeAutospacing="1" w:after="100" w:afterAutospacing="1" w:line="240" w:lineRule="auto"/>
        <w:rPr>
          <w:rFonts w:ascii="Arial" w:hAnsi="Arial" w:cs="Arial"/>
          <w:color w:val="auto"/>
        </w:rPr>
      </w:pPr>
    </w:p>
    <w:p w:rsidRPr="003E7497" w:rsidR="00E327CE" w:rsidP="00E327CE" w:rsidRDefault="00E327CE" w14:paraId="1F7A8B5C" w14:textId="19637D97">
      <w:pPr>
        <w:pStyle w:val="Ttulo1"/>
        <w:spacing w:before="0" w:after="600" w:line="240" w:lineRule="auto"/>
        <w:ind w:left="431" w:hanging="431"/>
        <w:jc w:val="left"/>
        <w:rPr>
          <w:rFonts w:ascii="Arial" w:hAnsi="Arial" w:cs="Arial"/>
          <w:color w:val="auto"/>
        </w:rPr>
      </w:pPr>
      <w:bookmarkStart w:name="_Toc74749277" w:id="221"/>
      <w:r>
        <w:rPr>
          <w:rFonts w:ascii="Arial" w:hAnsi="Arial" w:cs="Arial"/>
          <w:color w:val="auto"/>
        </w:rPr>
        <w:t xml:space="preserve">Seguridad servicios </w:t>
      </w:r>
      <w:r w:rsidR="00254DC0">
        <w:rPr>
          <w:rFonts w:ascii="Arial" w:hAnsi="Arial" w:cs="Arial"/>
          <w:color w:val="auto"/>
        </w:rPr>
        <w:t>C</w:t>
      </w:r>
      <w:r>
        <w:rPr>
          <w:rFonts w:ascii="Arial" w:hAnsi="Arial" w:cs="Arial"/>
          <w:color w:val="auto"/>
        </w:rPr>
        <w:t>loud</w:t>
      </w:r>
      <w:bookmarkEnd w:id="221"/>
    </w:p>
    <w:p w:rsidR="15383A11" w:rsidP="007E3238" w:rsidRDefault="00E327CE" w14:paraId="3A9B13E2" w14:textId="035D205D">
      <w:pPr>
        <w:spacing w:before="100" w:beforeAutospacing="1" w:after="100" w:afterAutospacing="1" w:line="240" w:lineRule="auto"/>
        <w:rPr>
          <w:rFonts w:ascii="Arial" w:hAnsi="Arial" w:cs="Arial"/>
          <w:color w:val="auto"/>
        </w:rPr>
      </w:pPr>
      <w:r w:rsidRPr="15383A11">
        <w:rPr>
          <w:rFonts w:ascii="Arial" w:hAnsi="Arial" w:cs="Arial"/>
          <w:color w:val="auto"/>
        </w:rPr>
        <w:t>La solución debe cumplir con los requerimientos que se detallan a continuación en cuanto a aspectos de seguridad de los servicios cloud prestados</w:t>
      </w:r>
      <w:r w:rsidRPr="15383A11" w:rsidR="11F49F5A">
        <w:rPr>
          <w:rFonts w:ascii="Arial" w:hAnsi="Arial" w:cs="Arial"/>
          <w:color w:val="auto"/>
        </w:rPr>
        <w:t>:</w:t>
      </w:r>
    </w:p>
    <w:p w:rsidRPr="003E7497" w:rsidR="00E327CE" w:rsidP="00637852" w:rsidRDefault="00E327CE" w14:paraId="2BCCD284" w14:textId="7102B77C">
      <w:pPr>
        <w:pStyle w:val="Prrafodelista"/>
        <w:numPr>
          <w:ilvl w:val="0"/>
          <w:numId w:val="41"/>
        </w:numPr>
        <w:rPr>
          <w:rFonts w:ascii="Arial" w:hAnsi="Arial" w:cs="Arial"/>
          <w:color w:val="auto"/>
        </w:rPr>
      </w:pPr>
      <w:r w:rsidRPr="15383A11">
        <w:rPr>
          <w:rFonts w:ascii="Arial" w:hAnsi="Arial" w:cs="Arial"/>
          <w:color w:val="auto"/>
        </w:rPr>
        <w:t>“</w:t>
      </w:r>
      <w:r w:rsidRPr="15383A11" w:rsidR="00123714">
        <w:rPr>
          <w:rFonts w:ascii="Arial" w:hAnsi="Arial" w:cs="Arial"/>
          <w:color w:val="auto"/>
        </w:rPr>
        <w:t>YARA-C-PPT-</w:t>
      </w:r>
      <w:r w:rsidRPr="15383A11" w:rsidR="00CF0D32">
        <w:rPr>
          <w:rFonts w:ascii="Arial" w:hAnsi="Arial" w:cs="Arial"/>
          <w:color w:val="auto"/>
        </w:rPr>
        <w:t>2</w:t>
      </w:r>
      <w:r w:rsidRPr="15383A11" w:rsidR="431B7E2C">
        <w:rPr>
          <w:rFonts w:ascii="Arial" w:hAnsi="Arial" w:cs="Arial"/>
          <w:color w:val="auto"/>
        </w:rPr>
        <w:t>0-2020</w:t>
      </w:r>
      <w:r w:rsidRPr="15383A11" w:rsidR="00123714">
        <w:rPr>
          <w:rFonts w:ascii="Arial" w:hAnsi="Arial" w:cs="Arial"/>
          <w:color w:val="auto"/>
        </w:rPr>
        <w:t xml:space="preserve"> - Anexo </w:t>
      </w:r>
      <w:r w:rsidR="00912BCC">
        <w:rPr>
          <w:rFonts w:ascii="Arial" w:hAnsi="Arial" w:cs="Arial"/>
          <w:color w:val="auto"/>
        </w:rPr>
        <w:t>4</w:t>
      </w:r>
      <w:r w:rsidRPr="15383A11" w:rsidR="00123714">
        <w:rPr>
          <w:rFonts w:ascii="Arial" w:hAnsi="Arial" w:cs="Arial"/>
          <w:color w:val="auto"/>
        </w:rPr>
        <w:t xml:space="preserve"> - Requerimientos de seguridad servicios cloud</w:t>
      </w:r>
      <w:r w:rsidRPr="15383A11">
        <w:rPr>
          <w:rFonts w:ascii="Arial" w:hAnsi="Arial" w:cs="Arial"/>
          <w:color w:val="auto"/>
        </w:rPr>
        <w:t>“</w:t>
      </w:r>
    </w:p>
    <w:p w:rsidR="002308BC" w:rsidP="002308BC" w:rsidRDefault="002308BC" w14:paraId="30563357" w14:textId="77777777">
      <w:pPr>
        <w:spacing w:before="100" w:beforeAutospacing="1" w:after="100" w:afterAutospacing="1" w:line="240" w:lineRule="auto"/>
        <w:rPr>
          <w:rFonts w:ascii="Arial" w:hAnsi="Arial" w:cs="Arial"/>
          <w:color w:val="auto"/>
        </w:rPr>
      </w:pPr>
    </w:p>
    <w:p w:rsidRPr="00254DC0" w:rsidR="002308BC" w:rsidP="002308BC" w:rsidRDefault="002308BC" w14:paraId="5FA703D7" w14:textId="2757B6C8">
      <w:pPr>
        <w:pStyle w:val="Ttulo1"/>
        <w:spacing w:before="0" w:after="600" w:line="240" w:lineRule="auto"/>
        <w:ind w:left="431" w:hanging="431"/>
        <w:jc w:val="left"/>
        <w:rPr>
          <w:rFonts w:ascii="Arial" w:hAnsi="Arial" w:cs="Arial"/>
          <w:color w:val="auto"/>
        </w:rPr>
      </w:pPr>
      <w:bookmarkStart w:name="_Toc74749278" w:id="222"/>
      <w:r w:rsidRPr="007E3238">
        <w:rPr>
          <w:rFonts w:ascii="Arial" w:hAnsi="Arial" w:cs="Arial"/>
          <w:color w:val="auto"/>
        </w:rPr>
        <w:t>Protección de datos</w:t>
      </w:r>
      <w:bookmarkEnd w:id="222"/>
    </w:p>
    <w:p w:rsidR="00BA619A" w:rsidP="007E3238" w:rsidRDefault="002308BC" w14:paraId="43F804A0" w14:textId="6B2DA40B">
      <w:pPr>
        <w:spacing w:before="100" w:beforeAutospacing="1" w:after="100" w:afterAutospacing="1" w:line="240" w:lineRule="auto"/>
        <w:rPr>
          <w:rFonts w:ascii="Arial" w:hAnsi="Arial" w:cs="Arial"/>
          <w:color w:val="auto"/>
        </w:rPr>
      </w:pPr>
      <w:r w:rsidRPr="15383A11">
        <w:rPr>
          <w:rFonts w:ascii="Arial" w:hAnsi="Arial" w:cs="Arial"/>
          <w:color w:val="auto"/>
        </w:rPr>
        <w:t>La solución debe cumplir con los requerimientos que se detallan a continuación en cuanto a aspectos de protección de datos.</w:t>
      </w:r>
    </w:p>
    <w:p w:rsidRPr="00982C52" w:rsidR="00982C52" w:rsidP="007E3238" w:rsidRDefault="00864467" w14:paraId="4200D767" w14:textId="50FB33D4">
      <w:pPr>
        <w:spacing w:line="240" w:lineRule="auto"/>
        <w:rPr>
          <w:rFonts w:ascii="Arial" w:hAnsi="Arial" w:cs="Arial"/>
          <w:color w:val="auto"/>
        </w:rPr>
      </w:pPr>
      <w:r>
        <w:rPr>
          <w:rFonts w:ascii="Arial" w:hAnsi="Arial" w:cs="Arial"/>
          <w:color w:val="auto"/>
        </w:rPr>
        <w:t>Adicionalmente, l</w:t>
      </w:r>
      <w:r w:rsidRPr="00982C52" w:rsidR="00982C52">
        <w:rPr>
          <w:rFonts w:ascii="Arial" w:hAnsi="Arial" w:cs="Arial"/>
          <w:color w:val="auto"/>
        </w:rPr>
        <w:t>a aplicación, en cumplimiento del Reglamento (UE) 2016/679 del Parlamento Europeo y del Consejo, de 27 de abril de 2016, relativo a la protección de las personas físicas en lo que respecta al tratamiento de datos personales y a la libre circulación de estos datos y por el que se deroga la Directiva 95/46/CE, y de la Ley Orgánica 3/2018, de 5 de diciembre, de Protección de Datos Personales y garantía de los derechos digitales, deberá mantener las máximas medidas de seguridad en el tratamiento de datos personales que afecten a todos los procesos de contratación, y gestión de relaciones comerciales (nuevo expediente, cambio de titularidad, subrogación, bajas</w:t>
      </w:r>
      <w:r>
        <w:rPr>
          <w:rFonts w:ascii="Arial" w:hAnsi="Arial" w:cs="Arial"/>
          <w:color w:val="auto"/>
        </w:rPr>
        <w:t xml:space="preserve"> …</w:t>
      </w:r>
      <w:r w:rsidRPr="00982C52" w:rsidR="00982C52">
        <w:rPr>
          <w:rFonts w:ascii="Arial" w:hAnsi="Arial" w:cs="Arial"/>
          <w:color w:val="auto"/>
        </w:rPr>
        <w:t xml:space="preserve">), alta de personas, relaciones, alta/modificación </w:t>
      </w:r>
      <w:r w:rsidRPr="00982C52" w:rsidR="00982C52">
        <w:rPr>
          <w:rFonts w:ascii="Arial" w:hAnsi="Arial" w:cs="Arial"/>
          <w:color w:val="auto"/>
        </w:rPr>
        <w:t>de datos de contacto, solicitudes, gestión de servicios, bonificaciones, mantenimiento de personas y contactos</w:t>
      </w:r>
      <w:r w:rsidR="0097044B">
        <w:rPr>
          <w:rFonts w:ascii="Arial" w:hAnsi="Arial" w:cs="Arial"/>
          <w:color w:val="auto"/>
        </w:rPr>
        <w:t xml:space="preserve"> </w:t>
      </w:r>
      <w:r w:rsidRPr="00982C52" w:rsidR="00982C52">
        <w:rPr>
          <w:rFonts w:ascii="Arial" w:hAnsi="Arial" w:cs="Arial"/>
          <w:color w:val="auto"/>
        </w:rPr>
        <w:t>… y permitirá el control y seguimiento del ejercicio de los derechos regulados por dicha normativa.</w:t>
      </w:r>
    </w:p>
    <w:p w:rsidRPr="00982C52" w:rsidR="00982C52" w:rsidP="00982C52" w:rsidRDefault="00982C52" w14:paraId="496217B0" w14:textId="77777777">
      <w:pPr>
        <w:pStyle w:val="Prrafodelista"/>
        <w:rPr>
          <w:rFonts w:ascii="Arial" w:hAnsi="Arial" w:cs="Arial"/>
          <w:color w:val="auto"/>
        </w:rPr>
      </w:pPr>
    </w:p>
    <w:p w:rsidRPr="00864467" w:rsidR="00982C52" w:rsidP="00982C52" w:rsidRDefault="00982C52" w14:paraId="50DF9121" w14:textId="77777777">
      <w:pPr>
        <w:pStyle w:val="Ttulo3"/>
        <w:spacing w:before="100" w:beforeAutospacing="1" w:after="360" w:line="240" w:lineRule="auto"/>
        <w:jc w:val="left"/>
        <w:rPr>
          <w:rFonts w:ascii="Arial" w:hAnsi="Arial" w:cs="Arial"/>
          <w:color w:val="auto"/>
        </w:rPr>
      </w:pPr>
      <w:bookmarkStart w:name="_Toc74749279" w:id="223"/>
      <w:r w:rsidRPr="72967477">
        <w:rPr>
          <w:rFonts w:ascii="Arial" w:hAnsi="Arial" w:cs="Arial"/>
          <w:color w:val="auto"/>
        </w:rPr>
        <w:t>Gestión de consentimientos al tratamiento de datos personales</w:t>
      </w:r>
      <w:bookmarkEnd w:id="223"/>
      <w:r w:rsidRPr="72967477">
        <w:rPr>
          <w:rFonts w:ascii="Arial" w:hAnsi="Arial" w:cs="Arial"/>
          <w:color w:val="auto"/>
        </w:rPr>
        <w:t xml:space="preserve"> </w:t>
      </w:r>
    </w:p>
    <w:p w:rsidRPr="00982C52" w:rsidR="00982C52" w:rsidP="00982C52" w:rsidRDefault="61EDFE8A" w14:paraId="41FA0B3F" w14:textId="0B11A106">
      <w:pPr>
        <w:spacing w:line="240" w:lineRule="auto"/>
        <w:rPr>
          <w:rFonts w:ascii="Arial" w:hAnsi="Arial" w:cs="Arial"/>
          <w:color w:val="auto"/>
        </w:rPr>
      </w:pPr>
      <w:r w:rsidRPr="4B8C53A2">
        <w:rPr>
          <w:rFonts w:ascii="Arial" w:hAnsi="Arial" w:cs="Arial"/>
          <w:color w:val="auto"/>
        </w:rPr>
        <w:t xml:space="preserve">La </w:t>
      </w:r>
      <w:r w:rsidRPr="4B8C53A2" w:rsidR="71A71623">
        <w:rPr>
          <w:rFonts w:ascii="Arial" w:hAnsi="Arial" w:cs="Arial"/>
          <w:color w:val="auto"/>
        </w:rPr>
        <w:t>solución</w:t>
      </w:r>
      <w:r w:rsidRPr="4B8C53A2">
        <w:rPr>
          <w:rFonts w:ascii="Arial" w:hAnsi="Arial" w:cs="Arial"/>
          <w:color w:val="auto"/>
        </w:rPr>
        <w:t xml:space="preserve"> deberá contener en todos los procesos de contratación y gestión de relaciones comerciales (nuevo expediente, cambio de titularidad, subrogación, bajas</w:t>
      </w:r>
      <w:r w:rsidRPr="4B8C53A2" w:rsidR="71A71623">
        <w:rPr>
          <w:rFonts w:ascii="Arial" w:hAnsi="Arial" w:cs="Arial"/>
          <w:color w:val="auto"/>
        </w:rPr>
        <w:t xml:space="preserve"> …</w:t>
      </w:r>
      <w:r w:rsidRPr="4B8C53A2">
        <w:rPr>
          <w:rFonts w:ascii="Arial" w:hAnsi="Arial" w:cs="Arial"/>
          <w:color w:val="auto"/>
        </w:rPr>
        <w:t>), alta de personas, relaciones, alta/modificación de datos de contacto, solicitudes, gestión de servicios, bonificaciones, mantenimiento de personas y contactos</w:t>
      </w:r>
      <w:r w:rsidRPr="4B8C53A2" w:rsidR="71A71623">
        <w:rPr>
          <w:rFonts w:ascii="Arial" w:hAnsi="Arial" w:cs="Arial"/>
          <w:color w:val="auto"/>
        </w:rPr>
        <w:t xml:space="preserve"> </w:t>
      </w:r>
      <w:r w:rsidRPr="4B8C53A2">
        <w:rPr>
          <w:rFonts w:ascii="Arial" w:hAnsi="Arial" w:cs="Arial"/>
          <w:color w:val="auto"/>
        </w:rPr>
        <w:t xml:space="preserve">… un apartado que permita </w:t>
      </w:r>
      <w:r w:rsidRPr="4B8C53A2">
        <w:rPr>
          <w:rFonts w:ascii="Arial" w:hAnsi="Arial" w:cs="Arial"/>
          <w:b/>
          <w:bCs/>
          <w:color w:val="auto"/>
        </w:rPr>
        <w:t>registrar el consentimiento expreso</w:t>
      </w:r>
      <w:r w:rsidRPr="4B8C53A2">
        <w:rPr>
          <w:rFonts w:ascii="Arial" w:hAnsi="Arial" w:cs="Arial"/>
          <w:color w:val="auto"/>
        </w:rPr>
        <w:t xml:space="preserve"> para el tratamiento de los datos personales del cliente </w:t>
      </w:r>
      <w:r w:rsidRPr="003D51D7">
        <w:rPr>
          <w:rFonts w:ascii="Arial" w:hAnsi="Arial" w:cs="Arial"/>
          <w:b/>
          <w:color w:val="auto"/>
        </w:rPr>
        <w:t>con la finalidad de realizar un perfilado</w:t>
      </w:r>
      <w:r w:rsidRPr="4B8C53A2" w:rsidR="71A71623">
        <w:rPr>
          <w:rFonts w:ascii="Arial" w:hAnsi="Arial" w:cs="Arial"/>
          <w:color w:val="auto"/>
        </w:rPr>
        <w:t>,</w:t>
      </w:r>
      <w:r w:rsidRPr="4B8C53A2">
        <w:rPr>
          <w:rFonts w:ascii="Arial" w:hAnsi="Arial" w:cs="Arial"/>
          <w:color w:val="auto"/>
        </w:rPr>
        <w:t xml:space="preserve"> así como</w:t>
      </w:r>
      <w:r w:rsidRPr="4B8C53A2" w:rsidR="71A71623">
        <w:rPr>
          <w:rFonts w:ascii="Arial" w:hAnsi="Arial" w:cs="Arial"/>
          <w:color w:val="auto"/>
        </w:rPr>
        <w:t>, llegado el caso,</w:t>
      </w:r>
      <w:r w:rsidRPr="4B8C53A2">
        <w:rPr>
          <w:rFonts w:ascii="Arial" w:hAnsi="Arial" w:cs="Arial"/>
          <w:color w:val="auto"/>
        </w:rPr>
        <w:t xml:space="preserve"> la posibilidad de registrar consentimientos para la remisión de publicidad</w:t>
      </w:r>
      <w:r w:rsidRPr="00BB079C" w:rsidR="00BB079C">
        <w:rPr>
          <w:rFonts w:ascii="Arial" w:hAnsi="Arial" w:cs="Arial"/>
          <w:color w:val="auto"/>
        </w:rPr>
        <w:t>, consejos y recomendaciones de consumo, y registrar consentimientos para la participación en encuestas. La solución deberá estar preparada para registrar el consentimiento por diferentes vías, tanto de forma manual como automatizada, así como de forma individual o masiva</w:t>
      </w:r>
      <w:r w:rsidRPr="4B8C53A2" w:rsidR="71A71623">
        <w:rPr>
          <w:rFonts w:ascii="Arial" w:hAnsi="Arial" w:cs="Arial"/>
          <w:color w:val="auto"/>
        </w:rPr>
        <w:t>.</w:t>
      </w:r>
    </w:p>
    <w:p w:rsidRPr="00982C52" w:rsidR="00982C52" w:rsidP="00982C52" w:rsidRDefault="00982C52" w14:paraId="66C82AA8" w14:textId="77777777">
      <w:pPr>
        <w:spacing w:line="240" w:lineRule="auto"/>
        <w:rPr>
          <w:rFonts w:ascii="Arial" w:hAnsi="Arial" w:cs="Arial"/>
          <w:color w:val="auto"/>
        </w:rPr>
      </w:pPr>
    </w:p>
    <w:p w:rsidRPr="00982C52" w:rsidR="00982C52" w:rsidP="00982C52" w:rsidRDefault="00982C52" w14:paraId="5C360249" w14:textId="77777777">
      <w:pPr>
        <w:spacing w:line="240" w:lineRule="auto"/>
        <w:rPr>
          <w:rFonts w:ascii="Arial" w:hAnsi="Arial" w:cs="Arial"/>
          <w:color w:val="auto"/>
        </w:rPr>
      </w:pPr>
      <w:r w:rsidRPr="00982C52">
        <w:rPr>
          <w:rFonts w:ascii="Arial" w:hAnsi="Arial" w:cs="Arial"/>
          <w:color w:val="auto"/>
        </w:rPr>
        <w:t xml:space="preserve">Además, debe tenerse en cuenta que la gestión de datos personales y el consentimiento para el tratamiento de </w:t>
      </w:r>
      <w:r w:rsidRPr="00982C52" w:rsidR="00864467">
        <w:rPr>
          <w:rFonts w:ascii="Arial" w:hAnsi="Arial" w:cs="Arial"/>
          <w:color w:val="auto"/>
        </w:rPr>
        <w:t>estos</w:t>
      </w:r>
      <w:r w:rsidRPr="00982C52">
        <w:rPr>
          <w:rFonts w:ascii="Arial" w:hAnsi="Arial" w:cs="Arial"/>
          <w:color w:val="auto"/>
        </w:rPr>
        <w:t xml:space="preserve"> debe llevarse a cabo en relación con la </w:t>
      </w:r>
      <w:r w:rsidRPr="00864467">
        <w:rPr>
          <w:rFonts w:ascii="Arial" w:hAnsi="Arial" w:cs="Arial"/>
          <w:b/>
          <w:color w:val="auto"/>
        </w:rPr>
        <w:t>persona</w:t>
      </w:r>
      <w:r w:rsidRPr="00982C52">
        <w:rPr>
          <w:rFonts w:ascii="Arial" w:hAnsi="Arial" w:cs="Arial"/>
          <w:color w:val="auto"/>
        </w:rPr>
        <w:t xml:space="preserve"> y no contrato a contrato, o relación a relación. Por ello, la modificación del consentimiento deberá hacerse extensiva, de manera automática, a la ficha de</w:t>
      </w:r>
      <w:r w:rsidR="00864467">
        <w:rPr>
          <w:rFonts w:ascii="Arial" w:hAnsi="Arial" w:cs="Arial"/>
          <w:color w:val="auto"/>
        </w:rPr>
        <w:t xml:space="preserve">l cliente, </w:t>
      </w:r>
      <w:r w:rsidRPr="00982C52">
        <w:rPr>
          <w:rFonts w:ascii="Arial" w:hAnsi="Arial" w:cs="Arial"/>
          <w:color w:val="auto"/>
        </w:rPr>
        <w:t>y actualizarse automáticamente en todas las relaciones que dependan de esa persona.</w:t>
      </w:r>
    </w:p>
    <w:p w:rsidRPr="00982C52" w:rsidR="00982C52" w:rsidP="00982C52" w:rsidRDefault="00982C52" w14:paraId="4631F88E"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380F85F9"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Se requiere un </w:t>
      </w:r>
      <w:r w:rsidRPr="00864467">
        <w:rPr>
          <w:rFonts w:ascii="Arial" w:hAnsi="Arial" w:cs="Arial" w:eastAsiaTheme="minorHAnsi"/>
          <w:b/>
          <w:color w:val="auto"/>
          <w:szCs w:val="20"/>
          <w:lang w:eastAsia="en-US"/>
        </w:rPr>
        <w:t>histórico</w:t>
      </w:r>
      <w:r w:rsidRPr="00982C52">
        <w:rPr>
          <w:rFonts w:ascii="Arial" w:hAnsi="Arial" w:cs="Arial" w:eastAsiaTheme="minorHAnsi"/>
          <w:color w:val="auto"/>
          <w:szCs w:val="20"/>
          <w:lang w:eastAsia="en-US"/>
        </w:rPr>
        <w:t xml:space="preserve"> de altas, modificaciones y cancelaciones a los consentimientos, en el cual se pueda consultar la fecha y hora de modificación, así como el origen de dicha modificación. Es decir, se precisa </w:t>
      </w:r>
      <w:r w:rsidR="00864467">
        <w:rPr>
          <w:rFonts w:ascii="Arial" w:hAnsi="Arial" w:cs="Arial" w:eastAsiaTheme="minorHAnsi"/>
          <w:color w:val="auto"/>
          <w:szCs w:val="20"/>
          <w:lang w:eastAsia="en-US"/>
        </w:rPr>
        <w:t>una</w:t>
      </w:r>
      <w:r w:rsidRPr="00982C52">
        <w:rPr>
          <w:rFonts w:ascii="Arial" w:hAnsi="Arial" w:cs="Arial" w:eastAsiaTheme="minorHAnsi"/>
          <w:color w:val="auto"/>
          <w:szCs w:val="20"/>
          <w:lang w:eastAsia="en-US"/>
        </w:rPr>
        <w:t xml:space="preserve"> total </w:t>
      </w:r>
      <w:r w:rsidRPr="00864467">
        <w:rPr>
          <w:rFonts w:ascii="Arial" w:hAnsi="Arial" w:cs="Arial" w:eastAsiaTheme="minorHAnsi"/>
          <w:b/>
          <w:color w:val="auto"/>
          <w:szCs w:val="20"/>
          <w:lang w:eastAsia="en-US"/>
        </w:rPr>
        <w:t>trazabilidad</w:t>
      </w:r>
      <w:r w:rsidRPr="00982C52">
        <w:rPr>
          <w:rFonts w:ascii="Arial" w:hAnsi="Arial" w:cs="Arial" w:eastAsiaTheme="minorHAnsi"/>
          <w:color w:val="auto"/>
          <w:szCs w:val="20"/>
          <w:lang w:eastAsia="en-US"/>
        </w:rPr>
        <w:t>.</w:t>
      </w:r>
    </w:p>
    <w:p w:rsidRPr="00982C52" w:rsidR="00982C52" w:rsidP="00982C52" w:rsidRDefault="00982C52" w14:paraId="4AF909B0"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28638483"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Toda esa información que se gestione debe volcar a un módulo de mantenimiento de personas y relaciones, de tal modo que puedan obtenerse </w:t>
      </w:r>
      <w:r w:rsidR="00864467">
        <w:rPr>
          <w:rFonts w:ascii="Arial" w:hAnsi="Arial" w:cs="Arial" w:eastAsiaTheme="minorHAnsi"/>
          <w:color w:val="auto"/>
          <w:szCs w:val="20"/>
          <w:lang w:eastAsia="en-US"/>
        </w:rPr>
        <w:t xml:space="preserve">los correspondientes </w:t>
      </w:r>
      <w:r w:rsidRPr="00864467">
        <w:rPr>
          <w:rFonts w:ascii="Arial" w:hAnsi="Arial" w:cs="Arial" w:eastAsiaTheme="minorHAnsi"/>
          <w:b/>
          <w:color w:val="auto"/>
          <w:szCs w:val="20"/>
          <w:lang w:eastAsia="en-US"/>
        </w:rPr>
        <w:t>reportes</w:t>
      </w:r>
      <w:r w:rsidRPr="00982C52">
        <w:rPr>
          <w:rFonts w:ascii="Arial" w:hAnsi="Arial" w:cs="Arial" w:eastAsiaTheme="minorHAnsi"/>
          <w:color w:val="auto"/>
          <w:szCs w:val="20"/>
          <w:lang w:eastAsia="en-US"/>
        </w:rPr>
        <w:t xml:space="preserve"> para </w:t>
      </w:r>
      <w:r w:rsidR="00864467">
        <w:rPr>
          <w:rFonts w:ascii="Arial" w:hAnsi="Arial" w:cs="Arial" w:eastAsiaTheme="minorHAnsi"/>
          <w:color w:val="auto"/>
          <w:szCs w:val="20"/>
          <w:lang w:eastAsia="en-US"/>
        </w:rPr>
        <w:t>su</w:t>
      </w:r>
      <w:r w:rsidRPr="00982C52">
        <w:rPr>
          <w:rFonts w:ascii="Arial" w:hAnsi="Arial" w:cs="Arial" w:eastAsiaTheme="minorHAnsi"/>
          <w:color w:val="auto"/>
          <w:szCs w:val="20"/>
          <w:lang w:eastAsia="en-US"/>
        </w:rPr>
        <w:t xml:space="preserve"> control y seguimiento. Se deberá permitir buscar, filtrar, y parametrizar </w:t>
      </w:r>
      <w:r w:rsidR="00864467">
        <w:rPr>
          <w:rFonts w:ascii="Arial" w:hAnsi="Arial" w:cs="Arial" w:eastAsiaTheme="minorHAnsi"/>
          <w:color w:val="auto"/>
          <w:szCs w:val="20"/>
          <w:lang w:eastAsia="en-US"/>
        </w:rPr>
        <w:t xml:space="preserve">distintos </w:t>
      </w:r>
      <w:r w:rsidRPr="00982C52">
        <w:rPr>
          <w:rFonts w:ascii="Arial" w:hAnsi="Arial" w:cs="Arial" w:eastAsiaTheme="minorHAnsi"/>
          <w:color w:val="auto"/>
          <w:szCs w:val="20"/>
          <w:lang w:eastAsia="en-US"/>
        </w:rPr>
        <w:t>informes</w:t>
      </w:r>
      <w:r w:rsidR="00864467">
        <w:rPr>
          <w:rFonts w:ascii="Arial" w:hAnsi="Arial" w:cs="Arial" w:eastAsiaTheme="minorHAnsi"/>
          <w:color w:val="auto"/>
          <w:szCs w:val="20"/>
          <w:lang w:eastAsia="en-US"/>
        </w:rPr>
        <w:t>,</w:t>
      </w:r>
      <w:r w:rsidRPr="00982C52">
        <w:rPr>
          <w:rFonts w:ascii="Arial" w:hAnsi="Arial" w:cs="Arial" w:eastAsiaTheme="minorHAnsi"/>
          <w:color w:val="auto"/>
          <w:szCs w:val="20"/>
          <w:lang w:eastAsia="en-US"/>
        </w:rPr>
        <w:t xml:space="preserve"> teniendo en cuenta todas las variables posibles (consentimiento positivo y negativo para perfilado, consentimiento positivo y negativo por finalidades, distintas finalidades, canales de entrada de las manifestaciones del consentimiento, por fechas de registro</w:t>
      </w:r>
      <w:r w:rsidR="00864467">
        <w:rPr>
          <w:rFonts w:ascii="Arial" w:hAnsi="Arial" w:cs="Arial" w:eastAsiaTheme="minorHAnsi"/>
          <w:color w:val="auto"/>
          <w:szCs w:val="20"/>
          <w:lang w:eastAsia="en-US"/>
        </w:rPr>
        <w:t xml:space="preserve"> ..</w:t>
      </w:r>
      <w:r w:rsidRPr="00982C52">
        <w:rPr>
          <w:rFonts w:ascii="Arial" w:hAnsi="Arial" w:cs="Arial" w:eastAsiaTheme="minorHAnsi"/>
          <w:color w:val="auto"/>
          <w:szCs w:val="20"/>
          <w:lang w:eastAsia="en-US"/>
        </w:rPr>
        <w:t>. y cualquier otra variable que se incluya en el sistema en relación con la clasificación de personas).</w:t>
      </w:r>
    </w:p>
    <w:p w:rsidRPr="00982C52" w:rsidR="00982C52" w:rsidP="00982C52" w:rsidRDefault="00982C52" w14:paraId="4885100A"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0011DD4C"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Asimismo, podrá</w:t>
      </w:r>
      <w:r w:rsidR="00864467">
        <w:rPr>
          <w:rFonts w:ascii="Arial" w:hAnsi="Arial" w:cs="Arial" w:eastAsiaTheme="minorHAnsi"/>
          <w:color w:val="auto"/>
          <w:szCs w:val="20"/>
          <w:lang w:eastAsia="en-US"/>
        </w:rPr>
        <w:t>n</w:t>
      </w:r>
      <w:r w:rsidRPr="00982C52">
        <w:rPr>
          <w:rFonts w:ascii="Arial" w:hAnsi="Arial" w:cs="Arial" w:eastAsiaTheme="minorHAnsi"/>
          <w:color w:val="auto"/>
          <w:szCs w:val="20"/>
          <w:lang w:eastAsia="en-US"/>
        </w:rPr>
        <w:t xml:space="preserve"> determinarse diferentes </w:t>
      </w:r>
      <w:r w:rsidRPr="00864467">
        <w:rPr>
          <w:rFonts w:ascii="Arial" w:hAnsi="Arial" w:cs="Arial" w:eastAsiaTheme="minorHAnsi"/>
          <w:b/>
          <w:color w:val="auto"/>
          <w:szCs w:val="20"/>
          <w:lang w:eastAsia="en-US"/>
        </w:rPr>
        <w:t>clasificaciones</w:t>
      </w:r>
      <w:r w:rsidR="00864467">
        <w:rPr>
          <w:rFonts w:ascii="Arial" w:hAnsi="Arial" w:cs="Arial" w:eastAsiaTheme="minorHAnsi"/>
          <w:color w:val="auto"/>
          <w:szCs w:val="20"/>
          <w:lang w:eastAsia="en-US"/>
        </w:rPr>
        <w:t>,</w:t>
      </w:r>
      <w:r w:rsidRPr="00982C52">
        <w:rPr>
          <w:rFonts w:ascii="Arial" w:hAnsi="Arial" w:cs="Arial" w:eastAsiaTheme="minorHAnsi"/>
          <w:color w:val="auto"/>
          <w:szCs w:val="20"/>
          <w:lang w:eastAsia="en-US"/>
        </w:rPr>
        <w:t xml:space="preserve"> teniendo en cuenta las diferentes finalidades para las cuales los datos vayan a ser tratados, pudiendo manifestarse distintos consentimientos de sentidos opuestos a cada una de las finalidades previstas de forma independiente, aunque se trate de la misma persona. Es decir</w:t>
      </w:r>
      <w:r w:rsidR="00864467">
        <w:rPr>
          <w:rFonts w:ascii="Arial" w:hAnsi="Arial" w:cs="Arial" w:eastAsiaTheme="minorHAnsi"/>
          <w:color w:val="auto"/>
          <w:szCs w:val="20"/>
          <w:lang w:eastAsia="en-US"/>
        </w:rPr>
        <w:t>,</w:t>
      </w:r>
      <w:r w:rsidRPr="00982C52">
        <w:rPr>
          <w:rFonts w:ascii="Arial" w:hAnsi="Arial" w:cs="Arial" w:eastAsiaTheme="minorHAnsi"/>
          <w:color w:val="auto"/>
          <w:szCs w:val="20"/>
          <w:lang w:eastAsia="en-US"/>
        </w:rPr>
        <w:t xml:space="preserve"> los consentimientos deberán ser granulares, independientes. </w:t>
      </w:r>
    </w:p>
    <w:p w:rsidRPr="00982C52" w:rsidR="00982C52" w:rsidP="00982C52" w:rsidRDefault="00982C52" w14:paraId="3D7CEA7F"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343F60CE"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Asimismo, todos los procesos en los que se maneje algún dato de carácter </w:t>
      </w:r>
      <w:r w:rsidRPr="00982C52" w:rsidR="00B17826">
        <w:rPr>
          <w:rFonts w:ascii="Arial" w:hAnsi="Arial" w:cs="Arial" w:eastAsiaTheme="minorHAnsi"/>
          <w:color w:val="auto"/>
          <w:szCs w:val="20"/>
          <w:lang w:eastAsia="en-US"/>
        </w:rPr>
        <w:t>personal</w:t>
      </w:r>
      <w:r w:rsidRPr="00982C52">
        <w:rPr>
          <w:rFonts w:ascii="Arial" w:hAnsi="Arial" w:cs="Arial" w:eastAsiaTheme="minorHAnsi"/>
          <w:color w:val="auto"/>
          <w:szCs w:val="20"/>
          <w:lang w:eastAsia="en-US"/>
        </w:rPr>
        <w:t xml:space="preserve"> deberán estar vinculados a la ficha </w:t>
      </w:r>
      <w:r w:rsidR="00B17826">
        <w:rPr>
          <w:rFonts w:ascii="Arial" w:hAnsi="Arial" w:cs="Arial" w:eastAsiaTheme="minorHAnsi"/>
          <w:color w:val="auto"/>
          <w:szCs w:val="20"/>
          <w:lang w:eastAsia="en-US"/>
        </w:rPr>
        <w:t>de cliente</w:t>
      </w:r>
      <w:r w:rsidRPr="00982C52">
        <w:rPr>
          <w:rFonts w:ascii="Arial" w:hAnsi="Arial" w:cs="Arial" w:eastAsiaTheme="minorHAnsi"/>
          <w:color w:val="auto"/>
          <w:szCs w:val="20"/>
          <w:lang w:eastAsia="en-US"/>
        </w:rPr>
        <w:t xml:space="preserve"> y la modificación en cualquiera de ellos debe volcar a la persona y todas sus relaciones, independientemente del canal de entrada del dato personal o de su solicitud de modificación.</w:t>
      </w:r>
    </w:p>
    <w:p w:rsidRPr="00982C52" w:rsidR="00982C52" w:rsidP="00982C52" w:rsidRDefault="00982C52" w14:paraId="6DF670E6"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2E5D1872" w14:textId="411D4B0C">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Debe tenerse en cuenta que debe distinguirse cuando un cliente/usuario ha prestado o no su consentimiento al tratamiento de datos personales para la realización del perfil y/o con finalidades publicitarias, </w:t>
      </w:r>
      <w:r w:rsidRPr="00A80082" w:rsidR="0008435C">
        <w:rPr>
          <w:rFonts w:ascii="Arial" w:hAnsi="Arial" w:cs="Arial" w:eastAsiaTheme="minorHAnsi"/>
          <w:color w:val="auto"/>
          <w:szCs w:val="20"/>
          <w:lang w:eastAsia="en-US"/>
        </w:rPr>
        <w:t>respecto del consentimiento para la participación en encuestas, y cuando se haya</w:t>
      </w:r>
      <w:r w:rsidRPr="00982C52">
        <w:rPr>
          <w:rFonts w:ascii="Arial" w:hAnsi="Arial" w:cs="Arial" w:eastAsiaTheme="minorHAnsi"/>
          <w:color w:val="auto"/>
          <w:szCs w:val="20"/>
          <w:lang w:eastAsia="en-US"/>
        </w:rPr>
        <w:t xml:space="preserve"> opuesto a recibir publicidad, lo que en la jerga de protección de datos se conoce como “lista Robinson”. El sistema deberá permitir la </w:t>
      </w:r>
      <w:r w:rsidRPr="00B17826">
        <w:rPr>
          <w:rFonts w:ascii="Arial" w:hAnsi="Arial" w:cs="Arial" w:eastAsiaTheme="minorHAnsi"/>
          <w:b/>
          <w:color w:val="auto"/>
          <w:szCs w:val="20"/>
          <w:lang w:eastAsia="en-US"/>
        </w:rPr>
        <w:t>integración</w:t>
      </w:r>
      <w:r w:rsidRPr="00982C52">
        <w:rPr>
          <w:rFonts w:ascii="Arial" w:hAnsi="Arial" w:cs="Arial" w:eastAsiaTheme="minorHAnsi"/>
          <w:color w:val="auto"/>
          <w:szCs w:val="20"/>
          <w:lang w:eastAsia="en-US"/>
        </w:rPr>
        <w:t xml:space="preserve"> con las listas Robinson de terceros.</w:t>
      </w:r>
    </w:p>
    <w:p w:rsidRPr="00982C52" w:rsidR="00982C52" w:rsidP="00982C52" w:rsidRDefault="00982C52" w14:paraId="66597038"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017458F3" w14:textId="77777777">
      <w:pPr>
        <w:pStyle w:val="CANALTEXTOGRIS"/>
        <w:spacing w:line="240" w:lineRule="auto"/>
        <w:rPr>
          <w:rFonts w:ascii="Arial" w:hAnsi="Arial" w:cs="Arial" w:eastAsiaTheme="minorHAnsi"/>
          <w:color w:val="auto"/>
          <w:szCs w:val="20"/>
          <w:lang w:eastAsia="en-US"/>
        </w:rPr>
      </w:pPr>
    </w:p>
    <w:p w:rsidRPr="00DF4F1A" w:rsidR="00982C52" w:rsidP="00DF4F1A" w:rsidRDefault="00982C52" w14:paraId="2175BA5E" w14:textId="77777777">
      <w:pPr>
        <w:pStyle w:val="Ttulo3"/>
        <w:spacing w:before="100" w:beforeAutospacing="1" w:after="360" w:line="240" w:lineRule="auto"/>
        <w:jc w:val="left"/>
        <w:rPr>
          <w:rFonts w:ascii="Arial" w:hAnsi="Arial" w:cs="Arial"/>
          <w:color w:val="auto"/>
        </w:rPr>
      </w:pPr>
      <w:bookmarkStart w:name="_Toc74749280" w:id="224"/>
      <w:r w:rsidRPr="72967477">
        <w:rPr>
          <w:rFonts w:ascii="Arial" w:hAnsi="Arial" w:cs="Arial"/>
          <w:color w:val="auto"/>
        </w:rPr>
        <w:t>Gestión de consentimientos a la recepción de publicidad (“lista Robinson”)</w:t>
      </w:r>
      <w:bookmarkEnd w:id="224"/>
    </w:p>
    <w:p w:rsidRPr="00982C52" w:rsidR="00982C52" w:rsidP="00982C52" w:rsidRDefault="00982C52" w14:paraId="41994028"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La </w:t>
      </w:r>
      <w:r w:rsidR="00B17826">
        <w:rPr>
          <w:rFonts w:ascii="Arial" w:hAnsi="Arial" w:cs="Arial" w:eastAsiaTheme="minorHAnsi"/>
          <w:color w:val="auto"/>
          <w:szCs w:val="20"/>
          <w:lang w:eastAsia="en-US"/>
        </w:rPr>
        <w:t>solución</w:t>
      </w:r>
      <w:r w:rsidRPr="00982C52">
        <w:rPr>
          <w:rFonts w:ascii="Arial" w:hAnsi="Arial" w:cs="Arial" w:eastAsiaTheme="minorHAnsi"/>
          <w:color w:val="auto"/>
          <w:szCs w:val="20"/>
          <w:lang w:eastAsia="en-US"/>
        </w:rPr>
        <w:t xml:space="preserve"> deberá permitir registrar el consentimiento de los clientes al envío de comunicaciones e información publicitaria de terceros o bien de los servicios que Canal determine</w:t>
      </w:r>
      <w:r w:rsidR="00B17826">
        <w:rPr>
          <w:rFonts w:ascii="Arial" w:hAnsi="Arial" w:cs="Arial" w:eastAsiaTheme="minorHAnsi"/>
          <w:color w:val="auto"/>
          <w:szCs w:val="20"/>
          <w:lang w:eastAsia="en-US"/>
        </w:rPr>
        <w:t>.</w:t>
      </w:r>
    </w:p>
    <w:p w:rsidRPr="00982C52" w:rsidR="00982C52" w:rsidP="00982C52" w:rsidRDefault="00982C52" w14:paraId="60086500"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3159036F"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Además, debe llevarse a cabo en relación con la </w:t>
      </w:r>
      <w:r w:rsidRPr="00DF4F1A">
        <w:rPr>
          <w:rFonts w:ascii="Arial" w:hAnsi="Arial" w:cs="Arial" w:eastAsiaTheme="minorHAnsi"/>
          <w:b/>
          <w:color w:val="auto"/>
          <w:szCs w:val="20"/>
          <w:lang w:eastAsia="en-US"/>
        </w:rPr>
        <w:t>persona</w:t>
      </w:r>
      <w:r w:rsidRPr="00982C52">
        <w:rPr>
          <w:rFonts w:ascii="Arial" w:hAnsi="Arial" w:cs="Arial" w:eastAsiaTheme="minorHAnsi"/>
          <w:color w:val="auto"/>
          <w:szCs w:val="20"/>
          <w:lang w:eastAsia="en-US"/>
        </w:rPr>
        <w:t xml:space="preserve">, y no contrato a contrato, o relación a relación. Por ello, la modificación del consentimiento con relación a remisión de comunicaciones comerciales (a efectos RGPD), deberá hacerse extensiva de manera automática a la ficha de </w:t>
      </w:r>
      <w:r w:rsidR="00B17826">
        <w:rPr>
          <w:rFonts w:ascii="Arial" w:hAnsi="Arial" w:cs="Arial" w:eastAsiaTheme="minorHAnsi"/>
          <w:color w:val="auto"/>
          <w:szCs w:val="20"/>
          <w:lang w:eastAsia="en-US"/>
        </w:rPr>
        <w:t>cliente</w:t>
      </w:r>
      <w:r w:rsidRPr="00982C52">
        <w:rPr>
          <w:rFonts w:ascii="Arial" w:hAnsi="Arial" w:cs="Arial" w:eastAsiaTheme="minorHAnsi"/>
          <w:color w:val="auto"/>
          <w:szCs w:val="20"/>
          <w:lang w:eastAsia="en-US"/>
        </w:rPr>
        <w:t xml:space="preserve"> </w:t>
      </w:r>
      <w:r w:rsidR="00B17826">
        <w:rPr>
          <w:rFonts w:ascii="Arial" w:hAnsi="Arial" w:cs="Arial" w:eastAsiaTheme="minorHAnsi"/>
          <w:color w:val="auto"/>
          <w:szCs w:val="20"/>
          <w:lang w:eastAsia="en-US"/>
        </w:rPr>
        <w:t>dentro de la solución</w:t>
      </w:r>
      <w:r w:rsidRPr="00982C52">
        <w:rPr>
          <w:rFonts w:ascii="Arial" w:hAnsi="Arial" w:cs="Arial" w:eastAsiaTheme="minorHAnsi"/>
          <w:color w:val="auto"/>
          <w:szCs w:val="20"/>
          <w:lang w:eastAsia="en-US"/>
        </w:rPr>
        <w:t xml:space="preserve"> y actualizarse automáticamente en todas las relaciones que dependan de esa persona.</w:t>
      </w:r>
    </w:p>
    <w:p w:rsidRPr="00982C52" w:rsidR="00982C52" w:rsidP="00982C52" w:rsidRDefault="00982C52" w14:paraId="6A9BAC8F"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4AEE9980"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Se requiere un </w:t>
      </w:r>
      <w:r w:rsidRPr="00DF4F1A">
        <w:rPr>
          <w:rFonts w:ascii="Arial" w:hAnsi="Arial" w:cs="Arial" w:eastAsiaTheme="minorHAnsi"/>
          <w:b/>
          <w:color w:val="auto"/>
          <w:szCs w:val="20"/>
          <w:lang w:eastAsia="en-US"/>
        </w:rPr>
        <w:t>histórico</w:t>
      </w:r>
      <w:r w:rsidRPr="00982C52">
        <w:rPr>
          <w:rFonts w:ascii="Arial" w:hAnsi="Arial" w:cs="Arial" w:eastAsiaTheme="minorHAnsi"/>
          <w:color w:val="auto"/>
          <w:szCs w:val="20"/>
          <w:lang w:eastAsia="en-US"/>
        </w:rPr>
        <w:t xml:space="preserve"> de altas, modificaciones y denegación de los consentimientos con relación a la remisión de comunicaciones comerciales, en el cual se pueda consultar la fecha y hora de modificación, así como el origen de dicha modificación.</w:t>
      </w:r>
    </w:p>
    <w:p w:rsidRPr="00982C52" w:rsidR="00982C52" w:rsidP="00982C52" w:rsidRDefault="00982C52" w14:paraId="2C28ACFC"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5BBF3CFA" w14:textId="2DFD1870">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Toda esa información que se gestione debe volcar a un módulo de mantenimiento de personas y relaciones, de tal modo que puedan obtenerse </w:t>
      </w:r>
      <w:r w:rsidRPr="00DF4F1A">
        <w:rPr>
          <w:rFonts w:ascii="Arial" w:hAnsi="Arial" w:cs="Arial" w:eastAsiaTheme="minorHAnsi"/>
          <w:b/>
          <w:color w:val="auto"/>
          <w:szCs w:val="20"/>
          <w:lang w:eastAsia="en-US"/>
        </w:rPr>
        <w:t>reportes</w:t>
      </w:r>
      <w:r w:rsidRPr="00982C52">
        <w:rPr>
          <w:rFonts w:ascii="Arial" w:hAnsi="Arial" w:cs="Arial" w:eastAsiaTheme="minorHAnsi"/>
          <w:color w:val="auto"/>
          <w:szCs w:val="20"/>
          <w:lang w:eastAsia="en-US"/>
        </w:rPr>
        <w:t xml:space="preserve"> para </w:t>
      </w:r>
      <w:r w:rsidR="00B17826">
        <w:rPr>
          <w:rFonts w:ascii="Arial" w:hAnsi="Arial" w:cs="Arial" w:eastAsiaTheme="minorHAnsi"/>
          <w:color w:val="auto"/>
          <w:szCs w:val="20"/>
          <w:lang w:eastAsia="en-US"/>
        </w:rPr>
        <w:t>su</w:t>
      </w:r>
      <w:r w:rsidRPr="00982C52">
        <w:rPr>
          <w:rFonts w:ascii="Arial" w:hAnsi="Arial" w:cs="Arial" w:eastAsiaTheme="minorHAnsi"/>
          <w:color w:val="auto"/>
          <w:szCs w:val="20"/>
          <w:lang w:eastAsia="en-US"/>
        </w:rPr>
        <w:t xml:space="preserve"> control y seguimiento. Se deberá permitir buscar, filtrar, y parametrizar informes teniendo en cuenta todas las variables posibles (consentimiento positivo, distintas finalidades, canales de entrada de las manifestaciones del consentimiento, por fechas de registr</w:t>
      </w:r>
      <w:r w:rsidR="00B17826">
        <w:rPr>
          <w:rFonts w:ascii="Arial" w:hAnsi="Arial" w:cs="Arial" w:eastAsiaTheme="minorHAnsi"/>
          <w:color w:val="auto"/>
          <w:szCs w:val="20"/>
          <w:lang w:eastAsia="en-US"/>
        </w:rPr>
        <w:t>o..</w:t>
      </w:r>
      <w:r w:rsidRPr="00982C52">
        <w:rPr>
          <w:rFonts w:ascii="Arial" w:hAnsi="Arial" w:cs="Arial" w:eastAsiaTheme="minorHAnsi"/>
          <w:color w:val="auto"/>
          <w:szCs w:val="20"/>
          <w:lang w:eastAsia="en-US"/>
        </w:rPr>
        <w:t xml:space="preserve">. y cualquier otra variable que se incluya en el sistema en relación con la clasificación de personas). </w:t>
      </w:r>
    </w:p>
    <w:p w:rsidRPr="00982C52" w:rsidR="00982C52" w:rsidP="00982C52" w:rsidRDefault="00982C52" w14:paraId="02A3EDED" w14:textId="6AE0FCEF">
      <w:pPr>
        <w:pStyle w:val="CANALTEXTOGRIS"/>
        <w:spacing w:line="240" w:lineRule="auto"/>
        <w:rPr>
          <w:rFonts w:ascii="Arial" w:hAnsi="Arial" w:cs="Arial" w:eastAsiaTheme="minorHAnsi"/>
          <w:color w:val="auto"/>
          <w:szCs w:val="20"/>
          <w:lang w:eastAsia="en-US"/>
        </w:rPr>
      </w:pPr>
    </w:p>
    <w:p w:rsidR="00E60E64" w:rsidP="00982C52" w:rsidRDefault="00534E7A" w14:paraId="6C4F41CC" w14:textId="76EEF7E8">
      <w:pPr>
        <w:pStyle w:val="Ttulo3"/>
        <w:spacing w:before="100" w:beforeAutospacing="1" w:after="360" w:line="240" w:lineRule="auto"/>
        <w:jc w:val="left"/>
        <w:rPr>
          <w:rFonts w:ascii="Arial" w:hAnsi="Arial" w:cs="Arial"/>
          <w:color w:val="auto"/>
        </w:rPr>
      </w:pPr>
      <w:bookmarkStart w:name="_Toc74749281" w:id="225"/>
      <w:r>
        <w:rPr>
          <w:rFonts w:ascii="Arial" w:hAnsi="Arial" w:cs="Arial"/>
          <w:color w:val="auto"/>
        </w:rPr>
        <w:t xml:space="preserve">Gestión de consentimientos a la </w:t>
      </w:r>
      <w:r w:rsidR="00502D62">
        <w:rPr>
          <w:rFonts w:ascii="Arial" w:hAnsi="Arial" w:cs="Arial"/>
          <w:color w:val="auto"/>
        </w:rPr>
        <w:t>participación e</w:t>
      </w:r>
      <w:r w:rsidR="00AE6F99">
        <w:rPr>
          <w:rFonts w:ascii="Arial" w:hAnsi="Arial" w:cs="Arial"/>
          <w:color w:val="auto"/>
        </w:rPr>
        <w:t>n encuestas</w:t>
      </w:r>
      <w:bookmarkEnd w:id="225"/>
    </w:p>
    <w:p w:rsidRPr="00563BB9" w:rsidR="00563BB9" w:rsidP="00563BB9" w:rsidRDefault="00563BB9" w14:paraId="2311CE9D" w14:textId="77777777">
      <w:pPr>
        <w:pStyle w:val="CANALTEXTOGRIS"/>
        <w:spacing w:line="240" w:lineRule="auto"/>
        <w:rPr>
          <w:rFonts w:ascii="Arial" w:hAnsi="Arial" w:cs="Arial" w:eastAsiaTheme="minorHAnsi"/>
          <w:color w:val="auto"/>
          <w:szCs w:val="20"/>
          <w:lang w:eastAsia="en-US"/>
        </w:rPr>
      </w:pPr>
      <w:r w:rsidRPr="00563BB9">
        <w:rPr>
          <w:rFonts w:ascii="Arial" w:hAnsi="Arial" w:cs="Arial" w:eastAsiaTheme="minorHAnsi"/>
          <w:color w:val="auto"/>
          <w:szCs w:val="20"/>
          <w:lang w:eastAsia="en-US"/>
        </w:rPr>
        <w:t>La solución deberá permitir registrar el consentimiento de los clientes a la participación en las distintas campañas de encuestas que Canal determine, permitiendo diferenciar dicho consentimiento por tipo de canal o tipología de encuesta.</w:t>
      </w:r>
    </w:p>
    <w:p w:rsidRPr="00563BB9" w:rsidR="00563BB9" w:rsidP="00563BB9" w:rsidRDefault="00563BB9" w14:paraId="7D302EEE" w14:textId="77777777">
      <w:pPr>
        <w:pStyle w:val="CANALTEXTOGRIS"/>
        <w:spacing w:line="240" w:lineRule="auto"/>
        <w:rPr>
          <w:rFonts w:ascii="Arial" w:hAnsi="Arial" w:cs="Arial" w:eastAsiaTheme="minorHAnsi"/>
          <w:color w:val="auto"/>
          <w:szCs w:val="20"/>
          <w:lang w:eastAsia="en-US"/>
        </w:rPr>
      </w:pPr>
    </w:p>
    <w:p w:rsidRPr="00563BB9" w:rsidR="00563BB9" w:rsidP="00563BB9" w:rsidRDefault="00563BB9" w14:paraId="3C854EC2" w14:textId="77777777">
      <w:pPr>
        <w:pStyle w:val="CANALTEXTOGRIS"/>
        <w:spacing w:line="240" w:lineRule="auto"/>
        <w:rPr>
          <w:rFonts w:ascii="Arial" w:hAnsi="Arial" w:cs="Arial" w:eastAsiaTheme="minorHAnsi"/>
          <w:color w:val="auto"/>
          <w:szCs w:val="20"/>
          <w:lang w:eastAsia="en-US"/>
        </w:rPr>
      </w:pPr>
      <w:r w:rsidRPr="00563BB9">
        <w:rPr>
          <w:rFonts w:ascii="Arial" w:hAnsi="Arial" w:cs="Arial" w:eastAsiaTheme="minorHAnsi"/>
          <w:color w:val="auto"/>
          <w:szCs w:val="20"/>
          <w:lang w:eastAsia="en-US"/>
        </w:rPr>
        <w:t xml:space="preserve">Además, debe llevarse a cabo en relación con la </w:t>
      </w:r>
      <w:r w:rsidRPr="00563BB9">
        <w:rPr>
          <w:rFonts w:ascii="Arial" w:hAnsi="Arial" w:cs="Arial" w:eastAsiaTheme="minorHAnsi"/>
          <w:b/>
          <w:color w:val="auto"/>
          <w:szCs w:val="20"/>
          <w:lang w:eastAsia="en-US"/>
        </w:rPr>
        <w:t>persona</w:t>
      </w:r>
      <w:r w:rsidRPr="00563BB9">
        <w:rPr>
          <w:rFonts w:ascii="Arial" w:hAnsi="Arial" w:cs="Arial" w:eastAsiaTheme="minorHAnsi"/>
          <w:color w:val="auto"/>
          <w:szCs w:val="20"/>
          <w:lang w:eastAsia="en-US"/>
        </w:rPr>
        <w:t>, y no contrato a contrato, o relación a relación. Por ello, la modificación del consentimiento con relación a la participación en las distintas campañas de encuestas que Canal determine (a efectos RGPD), deberá hacerse extensiva de manera automática a la ficha de cliente dentro de la solución y actualizarse automáticamente en todas las relaciones que dependan de esa persona.</w:t>
      </w:r>
    </w:p>
    <w:p w:rsidRPr="00563BB9" w:rsidR="00563BB9" w:rsidP="00563BB9" w:rsidRDefault="00563BB9" w14:paraId="612B2A56" w14:textId="77777777">
      <w:pPr>
        <w:pStyle w:val="CANALTEXTOGRIS"/>
        <w:spacing w:line="240" w:lineRule="auto"/>
        <w:rPr>
          <w:rFonts w:ascii="Arial" w:hAnsi="Arial" w:cs="Arial" w:eastAsiaTheme="minorHAnsi"/>
          <w:color w:val="auto"/>
          <w:szCs w:val="20"/>
          <w:lang w:eastAsia="en-US"/>
        </w:rPr>
      </w:pPr>
    </w:p>
    <w:p w:rsidRPr="00563BB9" w:rsidR="00563BB9" w:rsidP="00563BB9" w:rsidRDefault="00563BB9" w14:paraId="5004187B" w14:textId="77777777">
      <w:pPr>
        <w:pStyle w:val="CANALTEXTOGRIS"/>
        <w:spacing w:line="240" w:lineRule="auto"/>
        <w:rPr>
          <w:rFonts w:ascii="Arial" w:hAnsi="Arial" w:cs="Arial" w:eastAsiaTheme="minorHAnsi"/>
          <w:color w:val="auto"/>
          <w:szCs w:val="20"/>
          <w:lang w:eastAsia="en-US"/>
        </w:rPr>
      </w:pPr>
      <w:r w:rsidRPr="00563BB9">
        <w:rPr>
          <w:rFonts w:ascii="Arial" w:hAnsi="Arial" w:cs="Arial" w:eastAsiaTheme="minorHAnsi"/>
          <w:color w:val="auto"/>
          <w:szCs w:val="20"/>
          <w:lang w:eastAsia="en-US"/>
        </w:rPr>
        <w:t xml:space="preserve">Se requiere un </w:t>
      </w:r>
      <w:r w:rsidRPr="00563BB9">
        <w:rPr>
          <w:rFonts w:ascii="Arial" w:hAnsi="Arial" w:cs="Arial" w:eastAsiaTheme="minorHAnsi"/>
          <w:b/>
          <w:color w:val="auto"/>
          <w:szCs w:val="20"/>
          <w:lang w:eastAsia="en-US"/>
        </w:rPr>
        <w:t>histórico</w:t>
      </w:r>
      <w:r w:rsidRPr="00563BB9">
        <w:rPr>
          <w:rFonts w:ascii="Arial" w:hAnsi="Arial" w:cs="Arial" w:eastAsiaTheme="minorHAnsi"/>
          <w:color w:val="auto"/>
          <w:szCs w:val="20"/>
          <w:lang w:eastAsia="en-US"/>
        </w:rPr>
        <w:t xml:space="preserve"> de altas, modificaciones y denegación de los consentimientos con relación a la participación en las distintas campañas de encuestas, en el cual se pueda consultar la fecha y hora de modificación, así como el origen de dicha modificación.</w:t>
      </w:r>
    </w:p>
    <w:p w:rsidRPr="00563BB9" w:rsidR="00563BB9" w:rsidP="00563BB9" w:rsidRDefault="00563BB9" w14:paraId="482C0E76" w14:textId="77777777">
      <w:pPr>
        <w:pStyle w:val="CANALTEXTOGRIS"/>
        <w:spacing w:line="240" w:lineRule="auto"/>
        <w:rPr>
          <w:rFonts w:ascii="Arial" w:hAnsi="Arial" w:cs="Arial" w:eastAsiaTheme="minorHAnsi"/>
          <w:color w:val="auto"/>
          <w:szCs w:val="20"/>
          <w:lang w:eastAsia="en-US"/>
        </w:rPr>
      </w:pPr>
    </w:p>
    <w:p w:rsidRPr="00982C52" w:rsidR="00563BB9" w:rsidP="00563BB9" w:rsidRDefault="00563BB9" w14:paraId="5D338E4C" w14:textId="77777777">
      <w:pPr>
        <w:pStyle w:val="CANALTEXTOGRIS"/>
        <w:spacing w:line="240" w:lineRule="auto"/>
        <w:rPr>
          <w:rFonts w:ascii="Arial" w:hAnsi="Arial" w:cs="Arial" w:eastAsiaTheme="minorHAnsi"/>
          <w:color w:val="auto"/>
          <w:szCs w:val="20"/>
          <w:lang w:eastAsia="en-US"/>
        </w:rPr>
      </w:pPr>
      <w:r w:rsidRPr="00563BB9">
        <w:rPr>
          <w:rFonts w:ascii="Arial" w:hAnsi="Arial" w:cs="Arial" w:eastAsiaTheme="minorHAnsi"/>
          <w:color w:val="auto"/>
          <w:szCs w:val="20"/>
          <w:lang w:eastAsia="en-US"/>
        </w:rPr>
        <w:t xml:space="preserve">Toda esa información que se gestione debe volcar a un módulo de mantenimiento de personas y relaciones, de tal modo que puedan obtenerse </w:t>
      </w:r>
      <w:r w:rsidRPr="00563BB9">
        <w:rPr>
          <w:rFonts w:ascii="Arial" w:hAnsi="Arial" w:cs="Arial" w:eastAsiaTheme="minorHAnsi"/>
          <w:b/>
          <w:color w:val="auto"/>
          <w:szCs w:val="20"/>
          <w:lang w:eastAsia="en-US"/>
        </w:rPr>
        <w:t>reportes</w:t>
      </w:r>
      <w:r w:rsidRPr="00563BB9">
        <w:rPr>
          <w:rFonts w:ascii="Arial" w:hAnsi="Arial" w:cs="Arial" w:eastAsiaTheme="minorHAnsi"/>
          <w:color w:val="auto"/>
          <w:szCs w:val="20"/>
          <w:lang w:eastAsia="en-US"/>
        </w:rPr>
        <w:t xml:space="preserve"> para su control y seguimiento. Se deberá permitir buscar, filtrar, y parametrizar informes teniendo en cuenta todas las variables posibles (consentimiento positivo, distintas finalidades, canales de entrada de las manifestaciones del consentimiento, por fechas de registro ... y cualquier otra variable que se incluya en el sistema en relación con la clasificación de personas).</w:t>
      </w:r>
      <w:r w:rsidRPr="00982C52">
        <w:rPr>
          <w:rFonts w:ascii="Arial" w:hAnsi="Arial" w:cs="Arial" w:eastAsiaTheme="minorHAnsi"/>
          <w:color w:val="auto"/>
          <w:szCs w:val="20"/>
          <w:lang w:eastAsia="en-US"/>
        </w:rPr>
        <w:t xml:space="preserve"> </w:t>
      </w:r>
    </w:p>
    <w:p w:rsidRPr="00AE6F99" w:rsidR="00AE6F99" w:rsidP="00AE6F99" w:rsidRDefault="00AE6F99" w14:paraId="48A973AF" w14:textId="77777777"/>
    <w:p w:rsidRPr="00DF4F1A" w:rsidR="00982C52" w:rsidP="00982C52" w:rsidRDefault="00982C52" w14:paraId="624AC010" w14:textId="1ED8555B">
      <w:pPr>
        <w:pStyle w:val="Ttulo3"/>
        <w:spacing w:before="100" w:beforeAutospacing="1" w:after="360" w:line="240" w:lineRule="auto"/>
        <w:jc w:val="left"/>
        <w:rPr>
          <w:rFonts w:ascii="Arial" w:hAnsi="Arial" w:cs="Arial"/>
          <w:color w:val="auto"/>
        </w:rPr>
      </w:pPr>
      <w:bookmarkStart w:name="_Toc74749282" w:id="226"/>
      <w:r w:rsidRPr="72967477">
        <w:rPr>
          <w:rFonts w:ascii="Arial" w:hAnsi="Arial" w:cs="Arial"/>
          <w:color w:val="auto"/>
        </w:rPr>
        <w:t>Módulo de registro y seguimiento del ejercicio de derechos ARSOLP (acceso, rectificación, supresión, oposición, limitación y portabilidad)</w:t>
      </w:r>
      <w:bookmarkEnd w:id="226"/>
    </w:p>
    <w:p w:rsidRPr="00982C52" w:rsidR="00982C52" w:rsidP="00982C52" w:rsidRDefault="00982C52" w14:paraId="32D6DACD"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Se deberá configurar un módulo para la gestión y seguimiento del ejercicio de los derechos reconocidos en la normativa con anterioridad, entre los que cabe destacar los de </w:t>
      </w:r>
      <w:r w:rsidRPr="00DF4F1A">
        <w:rPr>
          <w:rFonts w:ascii="Arial" w:hAnsi="Arial" w:cs="Arial" w:eastAsiaTheme="minorHAnsi"/>
          <w:b/>
          <w:color w:val="auto"/>
          <w:szCs w:val="20"/>
          <w:lang w:eastAsia="en-US"/>
        </w:rPr>
        <w:t>acceso, rectificación, supresión, oposición, limitación y portabilidad</w:t>
      </w:r>
      <w:r w:rsidRPr="00982C52">
        <w:rPr>
          <w:rFonts w:ascii="Arial" w:hAnsi="Arial" w:cs="Arial" w:eastAsiaTheme="minorHAnsi"/>
          <w:color w:val="auto"/>
          <w:szCs w:val="20"/>
          <w:lang w:eastAsia="en-US"/>
        </w:rPr>
        <w:t>.</w:t>
      </w:r>
    </w:p>
    <w:p w:rsidRPr="00982C52" w:rsidR="00982C52" w:rsidP="00982C52" w:rsidRDefault="00982C52" w14:paraId="63B496E2"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1EAFC34B" w14:textId="77777777">
      <w:pPr>
        <w:pStyle w:val="CANALTEXTOGRIS"/>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Para cada uno de los derechos se debe poder </w:t>
      </w:r>
      <w:r w:rsidRPr="00DF4F1A">
        <w:rPr>
          <w:rFonts w:ascii="Arial" w:hAnsi="Arial" w:cs="Arial" w:eastAsiaTheme="minorHAnsi"/>
          <w:b/>
          <w:color w:val="auto"/>
          <w:szCs w:val="20"/>
          <w:lang w:eastAsia="en-US"/>
        </w:rPr>
        <w:t>identificar</w:t>
      </w:r>
      <w:r w:rsidRPr="00982C52">
        <w:rPr>
          <w:rFonts w:ascii="Arial" w:hAnsi="Arial" w:cs="Arial" w:eastAsiaTheme="minorHAnsi"/>
          <w:color w:val="auto"/>
          <w:szCs w:val="20"/>
          <w:lang w:eastAsia="en-US"/>
        </w:rPr>
        <w:t>:</w:t>
      </w:r>
    </w:p>
    <w:p w:rsidRPr="00982C52" w:rsidR="00982C52" w:rsidP="00982C52" w:rsidRDefault="00982C52" w14:paraId="3A871899" w14:textId="77777777">
      <w:pPr>
        <w:pStyle w:val="CANALTEXTOGRIS"/>
        <w:spacing w:line="240" w:lineRule="auto"/>
        <w:rPr>
          <w:rFonts w:ascii="Arial" w:hAnsi="Arial" w:cs="Arial" w:eastAsiaTheme="minorHAnsi"/>
          <w:color w:val="auto"/>
          <w:szCs w:val="20"/>
          <w:lang w:eastAsia="en-US"/>
        </w:rPr>
      </w:pPr>
    </w:p>
    <w:p w:rsidRPr="00982C52" w:rsidR="00982C52" w:rsidP="00637852" w:rsidRDefault="00982C52" w14:paraId="1F5D3B68"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Solicitante</w:t>
      </w:r>
    </w:p>
    <w:p w:rsidRPr="00982C52" w:rsidR="00982C52" w:rsidP="00637852" w:rsidRDefault="00982C52" w14:paraId="020059E6"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Asignación automática de número de expediente</w:t>
      </w:r>
    </w:p>
    <w:p w:rsidRPr="00982C52" w:rsidR="00982C52" w:rsidP="00637852" w:rsidRDefault="00982C52" w14:paraId="7A0ABD0B"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Tipo de derecho</w:t>
      </w:r>
    </w:p>
    <w:p w:rsidRPr="00982C52" w:rsidR="00982C52" w:rsidP="00637852" w:rsidRDefault="00982C52" w14:paraId="76C2AD49"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Canal de entrada de la solicitud</w:t>
      </w:r>
    </w:p>
    <w:p w:rsidRPr="00982C52" w:rsidR="00982C52" w:rsidP="00637852" w:rsidRDefault="00982C52" w14:paraId="251E7770"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Posibilidad de adjuntar documentación a la solicitud</w:t>
      </w:r>
    </w:p>
    <w:p w:rsidRPr="00982C52" w:rsidR="00982C52" w:rsidP="00637852" w:rsidRDefault="00982C52" w14:paraId="645196F3"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Fecha de entrada de la solicitud</w:t>
      </w:r>
    </w:p>
    <w:p w:rsidRPr="00982C52" w:rsidR="00982C52" w:rsidP="00637852" w:rsidRDefault="00982C52" w14:paraId="0A0F5778"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Plazo máximo de resolución</w:t>
      </w:r>
    </w:p>
    <w:p w:rsidRPr="00982C52" w:rsidR="00982C52" w:rsidP="00637852" w:rsidRDefault="00982C52" w14:paraId="11AB13D8"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Posibilidad de solicitud de información a distintas áreas en la gestión de una solicitud en curso, para poder elaborar una respuesta al ejercicio del derecho</w:t>
      </w:r>
    </w:p>
    <w:p w:rsidRPr="00982C52" w:rsidR="00982C52" w:rsidP="00637852" w:rsidRDefault="00982C52" w14:paraId="4424E8D1"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Sistema de remisión de alertas a unidades que no hayan remitido su contestación</w:t>
      </w:r>
    </w:p>
    <w:p w:rsidRPr="00982C52" w:rsidR="00982C52" w:rsidP="00637852" w:rsidRDefault="00982C52" w14:paraId="4BB8B55A"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Posibilidad de que cada una de las diferentes áreas de las diferentes direcciones puedan dar respuesta a la solicitud de información anterior, dentro de</w:t>
      </w:r>
      <w:r w:rsidR="00DF4F1A">
        <w:rPr>
          <w:rFonts w:ascii="Arial" w:hAnsi="Arial" w:cs="Arial" w:eastAsiaTheme="minorHAnsi"/>
          <w:color w:val="auto"/>
          <w:szCs w:val="20"/>
          <w:lang w:eastAsia="en-US"/>
        </w:rPr>
        <w:t>l sistema</w:t>
      </w:r>
    </w:p>
    <w:p w:rsidRPr="00982C52" w:rsidR="00982C52" w:rsidP="00637852" w:rsidRDefault="00982C52" w14:paraId="16F926B0"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Histórico de comunicaciones que se intercambien con el cliente en el proceso de gestión y tramitación con la solicitud</w:t>
      </w:r>
    </w:p>
    <w:p w:rsidR="00DF4F1A" w:rsidP="00DF4F1A" w:rsidRDefault="00DF4F1A" w14:paraId="2F6D4EFB" w14:textId="77777777">
      <w:pPr>
        <w:pStyle w:val="CANALTEXTOGRIS"/>
        <w:spacing w:line="240" w:lineRule="auto"/>
        <w:ind w:firstLine="360"/>
        <w:rPr>
          <w:rFonts w:ascii="Arial" w:hAnsi="Arial" w:cs="Arial" w:eastAsiaTheme="minorHAnsi"/>
          <w:color w:val="auto"/>
          <w:szCs w:val="20"/>
          <w:lang w:eastAsia="en-US"/>
        </w:rPr>
      </w:pPr>
    </w:p>
    <w:p w:rsidR="00982C52" w:rsidP="00DF4F1A" w:rsidRDefault="00982C52" w14:paraId="2DB82B91" w14:textId="77777777">
      <w:pPr>
        <w:pStyle w:val="CANALTEXTOGRIS"/>
        <w:spacing w:line="240" w:lineRule="auto"/>
        <w:rPr>
          <w:rFonts w:ascii="Arial" w:hAnsi="Arial" w:cs="Arial" w:eastAsiaTheme="minorHAnsi"/>
          <w:color w:val="auto"/>
          <w:szCs w:val="20"/>
          <w:lang w:eastAsia="en-US"/>
        </w:rPr>
      </w:pPr>
      <w:r w:rsidRPr="00DF4F1A">
        <w:rPr>
          <w:rFonts w:ascii="Arial" w:hAnsi="Arial" w:cs="Arial" w:eastAsiaTheme="minorHAnsi"/>
          <w:b/>
          <w:color w:val="auto"/>
          <w:szCs w:val="20"/>
          <w:lang w:eastAsia="en-US"/>
        </w:rPr>
        <w:t>Integración</w:t>
      </w:r>
      <w:r w:rsidRPr="00982C52">
        <w:rPr>
          <w:rFonts w:ascii="Arial" w:hAnsi="Arial" w:cs="Arial" w:eastAsiaTheme="minorHAnsi"/>
          <w:color w:val="auto"/>
          <w:szCs w:val="20"/>
          <w:lang w:eastAsia="en-US"/>
        </w:rPr>
        <w:t xml:space="preserve"> con </w:t>
      </w:r>
      <w:r w:rsidR="00DF4F1A">
        <w:rPr>
          <w:rFonts w:ascii="Arial" w:hAnsi="Arial" w:cs="Arial" w:eastAsiaTheme="minorHAnsi"/>
          <w:color w:val="auto"/>
          <w:szCs w:val="20"/>
          <w:lang w:eastAsia="en-US"/>
        </w:rPr>
        <w:t>el Sistema de Registro Documental:</w:t>
      </w:r>
    </w:p>
    <w:p w:rsidRPr="00982C52" w:rsidR="00DF4F1A" w:rsidP="00DF4F1A" w:rsidRDefault="00DF4F1A" w14:paraId="035A956E" w14:textId="77777777">
      <w:pPr>
        <w:pStyle w:val="CANALTEXTOGRIS"/>
        <w:spacing w:line="240" w:lineRule="auto"/>
        <w:rPr>
          <w:rFonts w:ascii="Arial" w:hAnsi="Arial" w:cs="Arial" w:eastAsiaTheme="minorHAnsi"/>
          <w:color w:val="auto"/>
          <w:szCs w:val="20"/>
          <w:lang w:eastAsia="en-US"/>
        </w:rPr>
      </w:pPr>
    </w:p>
    <w:p w:rsidRPr="00982C52" w:rsidR="00982C52" w:rsidP="00637852" w:rsidRDefault="00982C52" w14:paraId="55FC2656"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Resolución del expediente y comunicación de respuesta al cliente, con aceptación/denegación al ejercicio del derecho</w:t>
      </w:r>
    </w:p>
    <w:p w:rsidRPr="00982C52" w:rsidR="00982C52" w:rsidP="00637852" w:rsidRDefault="00982C52" w14:paraId="67249F47"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Posibilidad de enviar notificaciones a otras aplicaciones informando del ejercicio de los derechos, y las actuaciones que deben realizarse en dichas aplicaciones para el correcto tratamiento de los derechos personales de los clientes/usuarios como consecuencia del ejercicio de los derechos</w:t>
      </w:r>
    </w:p>
    <w:p w:rsidRPr="00982C52" w:rsidR="00982C52" w:rsidP="00637852" w:rsidRDefault="00982C52" w14:paraId="24DD7B83"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En caso de supresión, modificación de datos, modificación de consentimientos, etc. dentro del mismo módulo se codificarán las modificaciones que procedan, y estas se trasladarán a la persona y a todas las relaciones comerciales que dependan de esta persona dentro de la aplicación.</w:t>
      </w:r>
    </w:p>
    <w:p w:rsidRPr="00982C52" w:rsidR="00982C52" w:rsidP="00637852" w:rsidRDefault="00982C52" w14:paraId="6571FF7A" w14:textId="77777777">
      <w:pPr>
        <w:pStyle w:val="CANALTEXTOGRIS"/>
        <w:numPr>
          <w:ilvl w:val="0"/>
          <w:numId w:val="46"/>
        </w:numPr>
        <w:spacing w:line="240" w:lineRule="auto"/>
        <w:rPr>
          <w:rFonts w:ascii="Arial" w:hAnsi="Arial" w:cs="Arial" w:eastAsiaTheme="minorHAnsi"/>
          <w:color w:val="auto"/>
          <w:szCs w:val="20"/>
          <w:lang w:eastAsia="en-US"/>
        </w:rPr>
      </w:pPr>
      <w:r w:rsidRPr="00982C52">
        <w:rPr>
          <w:rFonts w:ascii="Arial" w:hAnsi="Arial" w:cs="Arial" w:eastAsiaTheme="minorHAnsi"/>
          <w:color w:val="auto"/>
          <w:szCs w:val="20"/>
          <w:lang w:eastAsia="en-US"/>
        </w:rPr>
        <w:t xml:space="preserve">Posibilidad de </w:t>
      </w:r>
      <w:r w:rsidR="00DF4F1A">
        <w:rPr>
          <w:rFonts w:ascii="Arial" w:hAnsi="Arial" w:cs="Arial" w:eastAsiaTheme="minorHAnsi"/>
          <w:color w:val="auto"/>
          <w:szCs w:val="20"/>
          <w:lang w:eastAsia="en-US"/>
        </w:rPr>
        <w:t>elaboración</w:t>
      </w:r>
      <w:r w:rsidRPr="00982C52">
        <w:rPr>
          <w:rFonts w:ascii="Arial" w:hAnsi="Arial" w:cs="Arial" w:eastAsiaTheme="minorHAnsi"/>
          <w:color w:val="auto"/>
          <w:szCs w:val="20"/>
          <w:lang w:eastAsia="en-US"/>
        </w:rPr>
        <w:t xml:space="preserve"> de reportes teniendo en cuenta todas las variables posibles (derecho ejercitado, canales de entrada de las solicitudes, por fechas de registro, en plazo, fuera plazo, aceptación/denegación del ejercicio del derecho, etc. y cualquier otra variable que se incluya en el sistema en relación con la clasificación de personas</w:t>
      </w:r>
      <w:r w:rsidR="00DF4F1A">
        <w:rPr>
          <w:rFonts w:ascii="Arial" w:hAnsi="Arial" w:cs="Arial" w:eastAsiaTheme="minorHAnsi"/>
          <w:color w:val="auto"/>
          <w:szCs w:val="20"/>
          <w:lang w:eastAsia="en-US"/>
        </w:rPr>
        <w:t>)</w:t>
      </w:r>
      <w:r w:rsidRPr="00982C52">
        <w:rPr>
          <w:rFonts w:ascii="Arial" w:hAnsi="Arial" w:cs="Arial" w:eastAsiaTheme="minorHAnsi"/>
          <w:color w:val="auto"/>
          <w:szCs w:val="20"/>
          <w:lang w:eastAsia="en-US"/>
        </w:rPr>
        <w:t>.</w:t>
      </w:r>
    </w:p>
    <w:p w:rsidRPr="00982C52" w:rsidR="00982C52" w:rsidP="00982C52" w:rsidRDefault="00982C52" w14:paraId="7BC35E71" w14:textId="77777777">
      <w:pPr>
        <w:pStyle w:val="CANALTEXTOGRIS"/>
        <w:spacing w:line="240" w:lineRule="auto"/>
        <w:rPr>
          <w:rFonts w:ascii="Arial" w:hAnsi="Arial" w:cs="Arial" w:eastAsiaTheme="minorHAnsi"/>
          <w:color w:val="auto"/>
          <w:szCs w:val="20"/>
          <w:lang w:eastAsia="en-US"/>
        </w:rPr>
      </w:pPr>
    </w:p>
    <w:p w:rsidRPr="00982C52" w:rsidR="00982C52" w:rsidP="00982C52" w:rsidRDefault="00982C52" w14:paraId="264C1A0E" w14:textId="77777777">
      <w:pPr>
        <w:pStyle w:val="CANALTEXTOGRIS"/>
        <w:spacing w:line="240" w:lineRule="auto"/>
        <w:rPr>
          <w:rFonts w:ascii="Arial" w:hAnsi="Arial" w:cs="Arial" w:eastAsiaTheme="minorHAnsi"/>
          <w:color w:val="auto"/>
          <w:szCs w:val="20"/>
          <w:lang w:eastAsia="en-US"/>
        </w:rPr>
      </w:pPr>
    </w:p>
    <w:p w:rsidRPr="00DF4F1A" w:rsidR="00982C52" w:rsidP="00982C52" w:rsidRDefault="00982C52" w14:paraId="634762B7" w14:textId="77777777">
      <w:pPr>
        <w:pStyle w:val="Ttulo3"/>
        <w:spacing w:before="100" w:beforeAutospacing="1" w:after="360" w:line="240" w:lineRule="auto"/>
        <w:jc w:val="left"/>
        <w:rPr>
          <w:rFonts w:ascii="Arial" w:hAnsi="Arial" w:cs="Arial"/>
          <w:color w:val="auto"/>
        </w:rPr>
      </w:pPr>
      <w:bookmarkStart w:name="_Toc74749283" w:id="227"/>
      <w:r w:rsidRPr="72967477">
        <w:rPr>
          <w:rFonts w:ascii="Arial" w:hAnsi="Arial" w:cs="Arial"/>
          <w:color w:val="auto"/>
        </w:rPr>
        <w:t>Bloqueo/supresión de datos personales</w:t>
      </w:r>
      <w:bookmarkEnd w:id="227"/>
    </w:p>
    <w:p w:rsidRPr="00982C52" w:rsidR="00982C52" w:rsidP="00982C52" w:rsidRDefault="00982C52" w14:paraId="621DB5CE" w14:textId="77777777">
      <w:pPr>
        <w:pStyle w:val="CANALTEXTOGRIS"/>
        <w:spacing w:line="240" w:lineRule="auto"/>
        <w:rPr>
          <w:rFonts w:ascii="Arial" w:hAnsi="Arial" w:cs="Arial"/>
          <w:color w:val="auto"/>
          <w:szCs w:val="20"/>
        </w:rPr>
      </w:pPr>
      <w:r w:rsidRPr="00982C52">
        <w:rPr>
          <w:rFonts w:ascii="Arial" w:hAnsi="Arial" w:cs="Arial" w:eastAsiaTheme="minorHAnsi"/>
          <w:color w:val="auto"/>
          <w:szCs w:val="20"/>
          <w:lang w:eastAsia="en-US"/>
        </w:rPr>
        <w:t xml:space="preserve">La </w:t>
      </w:r>
      <w:r w:rsidR="00DF4F1A">
        <w:rPr>
          <w:rFonts w:ascii="Arial" w:hAnsi="Arial" w:cs="Arial" w:eastAsiaTheme="minorHAnsi"/>
          <w:color w:val="auto"/>
          <w:szCs w:val="20"/>
          <w:lang w:eastAsia="en-US"/>
        </w:rPr>
        <w:t>solución</w:t>
      </w:r>
      <w:r w:rsidRPr="00982C52">
        <w:rPr>
          <w:rFonts w:ascii="Arial" w:hAnsi="Arial" w:cs="Arial" w:eastAsiaTheme="minorHAnsi"/>
          <w:color w:val="auto"/>
          <w:szCs w:val="20"/>
          <w:lang w:eastAsia="en-US"/>
        </w:rPr>
        <w:t xml:space="preserve"> debe estar configurada de tal manera que se pueda cumplir con las distintas obligaciones y deberes de</w:t>
      </w:r>
      <w:r w:rsidRPr="00982C52">
        <w:rPr>
          <w:rFonts w:ascii="Arial" w:hAnsi="Arial" w:cs="Arial"/>
          <w:color w:val="auto"/>
          <w:szCs w:val="20"/>
        </w:rPr>
        <w:t xml:space="preserve"> bloqueo, supresión y olvido, en cumplimiento del Reglamento (UE) 2016/679 del Parlamento Europeo y del Consejo, de 27 de abril de 2016, relativo a la protección de las personas físicas en lo que respecta al tratamiento de datos personales y a la libre circulación de estos datos y por el que se deroga la Directiva 95/46/CE, y de la Ley Orgánica 3/2018, de 5 de diciembre, de Protección de Datos Personales y garantía de los derechos digitales, y demás normativa aplicable a la materia.</w:t>
      </w:r>
    </w:p>
    <w:p w:rsidRPr="00982C52" w:rsidR="00982C52" w:rsidP="00982C52" w:rsidRDefault="00982C52" w14:paraId="3DC20B7F" w14:textId="77777777">
      <w:pPr>
        <w:pStyle w:val="CANALTEXTOGRIS"/>
        <w:spacing w:line="240" w:lineRule="auto"/>
        <w:rPr>
          <w:rFonts w:ascii="Arial" w:hAnsi="Arial" w:cs="Arial"/>
          <w:color w:val="auto"/>
          <w:szCs w:val="20"/>
        </w:rPr>
      </w:pPr>
    </w:p>
    <w:p w:rsidRPr="00982C52" w:rsidR="00982C52" w:rsidP="00982C52" w:rsidRDefault="00982C52" w14:paraId="162AFB6C" w14:textId="77777777">
      <w:pPr>
        <w:pStyle w:val="CANALTEXTOGRIS"/>
        <w:spacing w:line="240" w:lineRule="auto"/>
        <w:rPr>
          <w:rFonts w:ascii="Arial" w:hAnsi="Arial" w:cs="Arial"/>
          <w:color w:val="auto"/>
          <w:szCs w:val="20"/>
        </w:rPr>
      </w:pPr>
      <w:r w:rsidRPr="00982C52">
        <w:rPr>
          <w:rFonts w:ascii="Arial" w:hAnsi="Arial" w:cs="Arial"/>
          <w:color w:val="auto"/>
          <w:szCs w:val="20"/>
        </w:rPr>
        <w:t xml:space="preserve">Los datos personales contenidos en cada proceso, gestión o </w:t>
      </w:r>
      <w:r w:rsidRPr="00982C52" w:rsidR="00BA619A">
        <w:rPr>
          <w:rFonts w:ascii="Arial" w:hAnsi="Arial" w:cs="Arial"/>
          <w:color w:val="auto"/>
          <w:szCs w:val="20"/>
        </w:rPr>
        <w:t>solicitud</w:t>
      </w:r>
      <w:r w:rsidRPr="00982C52">
        <w:rPr>
          <w:rFonts w:ascii="Arial" w:hAnsi="Arial" w:cs="Arial"/>
          <w:color w:val="auto"/>
          <w:szCs w:val="20"/>
        </w:rPr>
        <w:t xml:space="preserve"> deben poder ser, al menos</w:t>
      </w:r>
      <w:r w:rsidR="00DF4F1A">
        <w:rPr>
          <w:rFonts w:ascii="Arial" w:hAnsi="Arial" w:cs="Arial"/>
          <w:color w:val="auto"/>
          <w:szCs w:val="20"/>
        </w:rPr>
        <w:t>,</w:t>
      </w:r>
      <w:r w:rsidRPr="00982C52">
        <w:rPr>
          <w:rFonts w:ascii="Arial" w:hAnsi="Arial" w:cs="Arial"/>
          <w:color w:val="auto"/>
          <w:szCs w:val="20"/>
        </w:rPr>
        <w:t xml:space="preserve"> bloqueados una vez sean resueltas las relaciones contractuales, y suprimidos</w:t>
      </w:r>
      <w:r w:rsidR="00DF4F1A">
        <w:rPr>
          <w:rFonts w:ascii="Arial" w:hAnsi="Arial" w:cs="Arial"/>
          <w:color w:val="auto"/>
          <w:szCs w:val="20"/>
        </w:rPr>
        <w:t>,</w:t>
      </w:r>
      <w:r w:rsidRPr="00982C52">
        <w:rPr>
          <w:rFonts w:ascii="Arial" w:hAnsi="Arial" w:cs="Arial"/>
          <w:color w:val="auto"/>
          <w:szCs w:val="20"/>
        </w:rPr>
        <w:t xml:space="preserve"> una vez transcurran los plazos de prescripción. Tanto si se trata de registros informáticos como otro tipo de documentos.</w:t>
      </w:r>
    </w:p>
    <w:p w:rsidRPr="00982C52" w:rsidR="00982C52" w:rsidP="00982C52" w:rsidRDefault="00982C52" w14:paraId="222C0D7E" w14:textId="77777777">
      <w:pPr>
        <w:pStyle w:val="CANALTEXTOGRIS"/>
        <w:spacing w:line="240" w:lineRule="auto"/>
        <w:rPr>
          <w:rFonts w:ascii="Arial" w:hAnsi="Arial" w:cs="Arial"/>
          <w:color w:val="auto"/>
          <w:szCs w:val="20"/>
        </w:rPr>
      </w:pPr>
    </w:p>
    <w:p w:rsidRPr="00982C52" w:rsidR="00982C52" w:rsidP="00982C52" w:rsidRDefault="00982C52" w14:paraId="20B9F3D8" w14:textId="77777777">
      <w:pPr>
        <w:pStyle w:val="CANALTEXTOGRIS"/>
        <w:spacing w:line="240" w:lineRule="auto"/>
        <w:rPr>
          <w:rFonts w:ascii="Arial" w:hAnsi="Arial" w:cs="Arial"/>
          <w:color w:val="auto"/>
          <w:szCs w:val="20"/>
        </w:rPr>
      </w:pPr>
      <w:r w:rsidRPr="00982C52">
        <w:rPr>
          <w:rFonts w:ascii="Arial" w:hAnsi="Arial" w:cs="Arial"/>
          <w:color w:val="auto"/>
          <w:szCs w:val="20"/>
        </w:rPr>
        <w:t>Así mismo, independientemente de que las relaciones contractuales estén resueltas, también a través del módulo de ejercicio de derechos, podrán tramitarse solicitudes de bloqueo o supresión de datos, que podrán ser atendidas, y tendrán las consecuencias correspondientes.</w:t>
      </w:r>
    </w:p>
    <w:p w:rsidRPr="00982C52" w:rsidR="00982C52" w:rsidP="00982C52" w:rsidRDefault="00982C52" w14:paraId="2DE00C70" w14:textId="77777777">
      <w:pPr>
        <w:pStyle w:val="CANALTEXTOGRIS"/>
        <w:spacing w:line="240" w:lineRule="auto"/>
        <w:rPr>
          <w:rFonts w:ascii="Arial" w:hAnsi="Arial" w:cs="Arial"/>
          <w:color w:val="auto"/>
          <w:szCs w:val="20"/>
        </w:rPr>
      </w:pPr>
    </w:p>
    <w:p w:rsidRPr="00982C52" w:rsidR="00982C52" w:rsidP="00982C52" w:rsidRDefault="00982C52" w14:paraId="556BF92C" w14:textId="77777777">
      <w:pPr>
        <w:pStyle w:val="CANALTEXTOGRIS"/>
        <w:spacing w:line="240" w:lineRule="auto"/>
        <w:rPr>
          <w:rFonts w:ascii="Arial" w:hAnsi="Arial" w:cs="Arial"/>
          <w:color w:val="auto"/>
          <w:szCs w:val="20"/>
        </w:rPr>
      </w:pPr>
      <w:r w:rsidRPr="00982C52">
        <w:rPr>
          <w:rFonts w:ascii="Arial" w:hAnsi="Arial" w:cs="Arial"/>
          <w:color w:val="auto"/>
          <w:szCs w:val="20"/>
        </w:rPr>
        <w:t>Para el bloqueo, toda la información de los expedientes una vez sean resueltos, sólo podrán ser consultados por determinados usuarios de la aplicación, de manera restringida, y sin que haya confusión entre datos activos y datos bloqueados.</w:t>
      </w:r>
    </w:p>
    <w:p w:rsidRPr="00982C52" w:rsidR="00982C52" w:rsidP="00982C52" w:rsidRDefault="00982C52" w14:paraId="0828AFE0" w14:textId="77777777">
      <w:pPr>
        <w:pStyle w:val="CANALTEXTOGRIS"/>
        <w:spacing w:line="240" w:lineRule="auto"/>
        <w:rPr>
          <w:rFonts w:ascii="Arial" w:hAnsi="Arial" w:cs="Arial"/>
          <w:color w:val="auto"/>
          <w:szCs w:val="20"/>
        </w:rPr>
      </w:pPr>
    </w:p>
    <w:p w:rsidRPr="00982C52" w:rsidR="00982C52" w:rsidP="00982C52" w:rsidRDefault="00982C52" w14:paraId="216267F6" w14:textId="77777777">
      <w:pPr>
        <w:pStyle w:val="CANALTEXTOGRIS"/>
        <w:spacing w:line="240" w:lineRule="auto"/>
        <w:rPr>
          <w:rFonts w:ascii="Arial" w:hAnsi="Arial" w:cs="Arial"/>
          <w:color w:val="auto"/>
          <w:szCs w:val="20"/>
        </w:rPr>
      </w:pPr>
      <w:r w:rsidRPr="00982C52">
        <w:rPr>
          <w:rFonts w:ascii="Arial" w:hAnsi="Arial" w:cs="Arial"/>
          <w:color w:val="auto"/>
          <w:szCs w:val="20"/>
        </w:rPr>
        <w:t>Una vez transcurran los plazos de prescripción, los datos personales dejarían de estar bloqueados, y debería existir la posibilidad de que pudieran ser suprimidos, en caso de que fuese necesario.</w:t>
      </w:r>
    </w:p>
    <w:p w:rsidRPr="00982C52" w:rsidR="00982C52" w:rsidP="00982C52" w:rsidRDefault="00982C52" w14:paraId="7BBBDB27" w14:textId="77777777">
      <w:pPr>
        <w:pStyle w:val="CANALTEXTOGRIS"/>
        <w:spacing w:line="240" w:lineRule="auto"/>
        <w:rPr>
          <w:rFonts w:ascii="Arial" w:hAnsi="Arial" w:cs="Arial"/>
          <w:color w:val="auto"/>
          <w:szCs w:val="20"/>
        </w:rPr>
      </w:pPr>
    </w:p>
    <w:p w:rsidRPr="00982C52" w:rsidR="00982C52" w:rsidP="00982C52" w:rsidRDefault="00982C52" w14:paraId="12B459C5" w14:textId="77777777">
      <w:pPr>
        <w:pStyle w:val="CANALTEXTOGRIS"/>
        <w:spacing w:line="240" w:lineRule="auto"/>
        <w:rPr>
          <w:rFonts w:ascii="Arial" w:hAnsi="Arial" w:cs="Arial"/>
          <w:color w:val="auto"/>
          <w:szCs w:val="20"/>
        </w:rPr>
      </w:pPr>
      <w:r w:rsidRPr="00982C52">
        <w:rPr>
          <w:rFonts w:ascii="Arial" w:hAnsi="Arial" w:cs="Arial"/>
          <w:color w:val="auto"/>
          <w:szCs w:val="20"/>
        </w:rPr>
        <w:t xml:space="preserve">A título de ejemplo, </w:t>
      </w:r>
      <w:r w:rsidRPr="00DF4F1A">
        <w:rPr>
          <w:rFonts w:ascii="Arial" w:hAnsi="Arial" w:cs="Arial"/>
          <w:b/>
          <w:color w:val="auto"/>
          <w:szCs w:val="20"/>
        </w:rPr>
        <w:t>algunos plazos</w:t>
      </w:r>
      <w:r w:rsidRPr="00982C52">
        <w:rPr>
          <w:rFonts w:ascii="Arial" w:hAnsi="Arial" w:cs="Arial"/>
          <w:color w:val="auto"/>
          <w:szCs w:val="20"/>
        </w:rPr>
        <w:t xml:space="preserve"> que pudieran ser de aplicación son los siguientes:</w:t>
      </w:r>
    </w:p>
    <w:p w:rsidRPr="00982C52" w:rsidR="00982C52" w:rsidP="00982C52" w:rsidRDefault="00982C52" w14:paraId="68285AC0" w14:textId="77777777">
      <w:pPr>
        <w:pStyle w:val="CANALTEXTOGRIS"/>
        <w:spacing w:line="240" w:lineRule="auto"/>
        <w:rPr>
          <w:rFonts w:ascii="Arial" w:hAnsi="Arial" w:cs="Arial"/>
          <w:color w:val="auto"/>
          <w:szCs w:val="20"/>
        </w:rPr>
      </w:pPr>
    </w:p>
    <w:p w:rsidRPr="00982C52" w:rsidR="00982C52" w:rsidP="00637852" w:rsidRDefault="00982C52" w14:paraId="77B7273E" w14:textId="77777777">
      <w:pPr>
        <w:pStyle w:val="CANALTEXTOGRIS"/>
        <w:numPr>
          <w:ilvl w:val="2"/>
          <w:numId w:val="47"/>
        </w:numPr>
        <w:ind w:left="426"/>
        <w:rPr>
          <w:rFonts w:ascii="Arial" w:hAnsi="Arial" w:cs="Arial"/>
          <w:color w:val="auto"/>
          <w:szCs w:val="20"/>
        </w:rPr>
      </w:pPr>
      <w:r w:rsidRPr="00982C52">
        <w:rPr>
          <w:rFonts w:ascii="Arial" w:hAnsi="Arial" w:cs="Arial"/>
          <w:color w:val="auto"/>
          <w:szCs w:val="20"/>
        </w:rPr>
        <w:t>Solicitudes de Información que no han progresado a contratación del servicio, podría ser necesaria su supresión en un plazo de 3 años</w:t>
      </w:r>
    </w:p>
    <w:p w:rsidRPr="00982C52" w:rsidR="00982C52" w:rsidP="00982C52" w:rsidRDefault="00982C52" w14:paraId="63ED297C" w14:textId="77777777">
      <w:pPr>
        <w:pStyle w:val="CANALTEXTOGRIS"/>
        <w:ind w:left="426"/>
        <w:rPr>
          <w:rFonts w:ascii="Arial" w:hAnsi="Arial" w:cs="Arial"/>
          <w:color w:val="auto"/>
          <w:szCs w:val="20"/>
        </w:rPr>
      </w:pPr>
    </w:p>
    <w:p w:rsidRPr="00982C52" w:rsidR="00982C52" w:rsidP="00637852" w:rsidRDefault="00982C52" w14:paraId="02A0FDBE" w14:textId="77777777">
      <w:pPr>
        <w:pStyle w:val="CANALTEXTOGRIS"/>
        <w:numPr>
          <w:ilvl w:val="2"/>
          <w:numId w:val="47"/>
        </w:numPr>
        <w:ind w:left="426"/>
        <w:rPr>
          <w:rFonts w:ascii="Arial" w:hAnsi="Arial" w:cs="Arial"/>
          <w:color w:val="auto"/>
          <w:szCs w:val="20"/>
        </w:rPr>
      </w:pPr>
      <w:r w:rsidRPr="00982C52">
        <w:rPr>
          <w:rFonts w:ascii="Arial" w:hAnsi="Arial" w:cs="Arial"/>
          <w:color w:val="auto"/>
          <w:szCs w:val="20"/>
        </w:rPr>
        <w:t>Contratos (y todos los procesos que guarden relación con el contrato):</w:t>
      </w:r>
    </w:p>
    <w:p w:rsidRPr="00982C52" w:rsidR="00982C52" w:rsidP="00982C52" w:rsidRDefault="00982C52" w14:paraId="700A880C" w14:textId="77777777">
      <w:pPr>
        <w:pStyle w:val="CANALTEXTOGRIS"/>
        <w:spacing w:line="360" w:lineRule="auto"/>
        <w:rPr>
          <w:rFonts w:ascii="Arial" w:hAnsi="Arial" w:cs="Arial"/>
          <w:color w:val="auto"/>
          <w:szCs w:val="20"/>
        </w:rPr>
      </w:pPr>
    </w:p>
    <w:p w:rsidRPr="00982C52" w:rsidR="00982C52" w:rsidP="00637852" w:rsidRDefault="00982C52" w14:paraId="036EEBD8" w14:textId="38C0DDD7">
      <w:pPr>
        <w:pStyle w:val="CANALTEXTOGRIS"/>
        <w:numPr>
          <w:ilvl w:val="0"/>
          <w:numId w:val="47"/>
        </w:numPr>
        <w:spacing w:after="120" w:line="240" w:lineRule="auto"/>
        <w:ind w:left="426"/>
        <w:rPr>
          <w:rFonts w:ascii="Arial" w:hAnsi="Arial" w:cs="Arial"/>
          <w:color w:val="auto"/>
          <w:szCs w:val="20"/>
        </w:rPr>
      </w:pPr>
      <w:r w:rsidRPr="00982C52">
        <w:rPr>
          <w:rFonts w:ascii="Arial" w:hAnsi="Arial" w:cs="Arial"/>
          <w:color w:val="auto"/>
          <w:szCs w:val="20"/>
        </w:rPr>
        <w:t xml:space="preserve">Situación Baja, Condena o Anulados por </w:t>
      </w:r>
      <w:r w:rsidR="00DF4F1A">
        <w:rPr>
          <w:rFonts w:ascii="Arial" w:hAnsi="Arial" w:cs="Arial"/>
          <w:color w:val="auto"/>
          <w:szCs w:val="20"/>
        </w:rPr>
        <w:t>r</w:t>
      </w:r>
      <w:r w:rsidRPr="00982C52">
        <w:rPr>
          <w:rFonts w:ascii="Arial" w:hAnsi="Arial" w:cs="Arial"/>
          <w:color w:val="auto"/>
          <w:szCs w:val="20"/>
        </w:rPr>
        <w:t xml:space="preserve">enovación: </w:t>
      </w:r>
      <w:r w:rsidR="00DF4F1A">
        <w:rPr>
          <w:rFonts w:ascii="Arial" w:hAnsi="Arial" w:cs="Arial"/>
          <w:color w:val="auto"/>
          <w:szCs w:val="20"/>
        </w:rPr>
        <w:t>b</w:t>
      </w:r>
      <w:r w:rsidRPr="00982C52">
        <w:rPr>
          <w:rFonts w:ascii="Arial" w:hAnsi="Arial" w:cs="Arial"/>
          <w:color w:val="auto"/>
          <w:szCs w:val="20"/>
        </w:rPr>
        <w:t xml:space="preserve">loquear todos los datos personales a su resolución, y posibilidad de supresión transcurridos más de 5 años (hasta 2020, 15 años), salvo que esté enviado a </w:t>
      </w:r>
      <w:r w:rsidRPr="006E4DCE" w:rsidR="006E4DCE">
        <w:rPr>
          <w:rFonts w:ascii="Arial" w:hAnsi="Arial" w:cs="Arial"/>
          <w:color w:val="auto"/>
          <w:szCs w:val="20"/>
        </w:rPr>
        <w:t>reclamación vía jurídica</w:t>
      </w:r>
      <w:r w:rsidRPr="00982C52">
        <w:rPr>
          <w:rFonts w:ascii="Arial" w:hAnsi="Arial" w:cs="Arial"/>
          <w:color w:val="auto"/>
          <w:szCs w:val="20"/>
        </w:rPr>
        <w:t xml:space="preserve"> y no esté finalizado el proceso. </w:t>
      </w:r>
    </w:p>
    <w:p w:rsidRPr="00982C52" w:rsidR="00982C52" w:rsidP="00637852" w:rsidRDefault="00982C52" w14:paraId="2A912F56" w14:textId="77777777">
      <w:pPr>
        <w:pStyle w:val="CANALTEXTOGRIS"/>
        <w:numPr>
          <w:ilvl w:val="3"/>
          <w:numId w:val="47"/>
        </w:numPr>
        <w:spacing w:after="120" w:line="240" w:lineRule="auto"/>
        <w:ind w:left="426"/>
        <w:rPr>
          <w:rFonts w:ascii="Arial" w:hAnsi="Arial" w:cs="Arial"/>
          <w:color w:val="auto"/>
          <w:szCs w:val="20"/>
        </w:rPr>
      </w:pPr>
      <w:r w:rsidRPr="00982C52">
        <w:rPr>
          <w:rFonts w:ascii="Arial" w:hAnsi="Arial" w:cs="Arial"/>
          <w:color w:val="auto"/>
          <w:szCs w:val="20"/>
        </w:rPr>
        <w:t>Quejas, Peticiones y Sugerencias de ciudadanos no clientes (y comunicados que no sean de clientes ni estén asociados a contrato): posibilidad de supresión a los 5 años.</w:t>
      </w:r>
    </w:p>
    <w:p w:rsidRPr="00982C52" w:rsidR="00982C52" w:rsidP="00637852" w:rsidRDefault="00982C52" w14:paraId="21A865A1" w14:textId="77777777">
      <w:pPr>
        <w:pStyle w:val="CANALTEXTOGRIS"/>
        <w:numPr>
          <w:ilvl w:val="3"/>
          <w:numId w:val="47"/>
        </w:numPr>
        <w:spacing w:after="120" w:line="240" w:lineRule="auto"/>
        <w:ind w:left="426"/>
        <w:rPr>
          <w:rFonts w:ascii="Arial" w:hAnsi="Arial" w:cs="Arial"/>
          <w:color w:val="auto"/>
          <w:szCs w:val="20"/>
        </w:rPr>
      </w:pPr>
      <w:r w:rsidRPr="00982C52">
        <w:rPr>
          <w:rFonts w:ascii="Arial" w:hAnsi="Arial" w:cs="Arial"/>
          <w:color w:val="auto"/>
          <w:szCs w:val="20"/>
        </w:rPr>
        <w:t>Expedientes otros servicios:</w:t>
      </w:r>
    </w:p>
    <w:p w:rsidRPr="00982C52" w:rsidR="00982C52" w:rsidP="00637852" w:rsidRDefault="00982C52" w14:paraId="498D6142" w14:textId="6CFD76DA">
      <w:pPr>
        <w:pStyle w:val="CANALTEXTOGRIS"/>
        <w:numPr>
          <w:ilvl w:val="3"/>
          <w:numId w:val="47"/>
        </w:numPr>
        <w:spacing w:after="120" w:line="240" w:lineRule="auto"/>
        <w:ind w:left="1418"/>
        <w:rPr>
          <w:rFonts w:ascii="Arial" w:hAnsi="Arial" w:cs="Arial"/>
          <w:color w:val="auto"/>
          <w:szCs w:val="20"/>
        </w:rPr>
      </w:pPr>
      <w:r w:rsidRPr="00982C52">
        <w:rPr>
          <w:rFonts w:ascii="Arial" w:hAnsi="Arial" w:cs="Arial"/>
          <w:color w:val="auto"/>
          <w:szCs w:val="20"/>
        </w:rPr>
        <w:t xml:space="preserve">Roturas en la red: 1 año, salvo que esté enviado a </w:t>
      </w:r>
      <w:r w:rsidRPr="00127FB3" w:rsidR="00127FB3">
        <w:rPr>
          <w:rFonts w:ascii="Arial" w:hAnsi="Arial" w:cs="Arial"/>
          <w:color w:val="auto"/>
          <w:szCs w:val="20"/>
        </w:rPr>
        <w:t>reclamación jurídica</w:t>
      </w:r>
      <w:r w:rsidRPr="00982C52">
        <w:rPr>
          <w:rFonts w:ascii="Arial" w:hAnsi="Arial" w:cs="Arial"/>
          <w:color w:val="auto"/>
          <w:szCs w:val="20"/>
        </w:rPr>
        <w:t xml:space="preserve">. </w:t>
      </w:r>
    </w:p>
    <w:p w:rsidRPr="00982C52" w:rsidR="00982C52" w:rsidP="00637852" w:rsidRDefault="00982C52" w14:paraId="3C1418DE" w14:textId="77777777">
      <w:pPr>
        <w:pStyle w:val="CANALTEXTOGRIS"/>
        <w:numPr>
          <w:ilvl w:val="3"/>
          <w:numId w:val="47"/>
        </w:numPr>
        <w:spacing w:after="120" w:line="240" w:lineRule="auto"/>
        <w:ind w:left="1418"/>
        <w:rPr>
          <w:rFonts w:ascii="Arial" w:hAnsi="Arial" w:cs="Arial"/>
          <w:color w:val="auto"/>
          <w:szCs w:val="20"/>
        </w:rPr>
      </w:pPr>
      <w:r w:rsidRPr="00982C52">
        <w:rPr>
          <w:rFonts w:ascii="Arial" w:hAnsi="Arial" w:cs="Arial"/>
          <w:color w:val="auto"/>
          <w:szCs w:val="20"/>
        </w:rPr>
        <w:t>Expedientes Alcantarillado, plazo general de 5 años (15 años hasta 2020)</w:t>
      </w:r>
    </w:p>
    <w:p w:rsidRPr="00982C52" w:rsidR="00982C52" w:rsidP="00637852" w:rsidRDefault="00982C52" w14:paraId="286FAE7E" w14:textId="77777777">
      <w:pPr>
        <w:pStyle w:val="CANALTEXTOGRIS"/>
        <w:numPr>
          <w:ilvl w:val="3"/>
          <w:numId w:val="47"/>
        </w:numPr>
        <w:spacing w:after="120" w:line="240" w:lineRule="auto"/>
        <w:ind w:left="1418"/>
        <w:rPr>
          <w:rFonts w:ascii="Arial" w:hAnsi="Arial" w:cs="Arial"/>
          <w:color w:val="auto"/>
          <w:szCs w:val="20"/>
        </w:rPr>
      </w:pPr>
      <w:r w:rsidRPr="00982C52">
        <w:rPr>
          <w:rFonts w:ascii="Arial" w:hAnsi="Arial" w:cs="Arial"/>
          <w:color w:val="auto"/>
          <w:szCs w:val="20"/>
        </w:rPr>
        <w:t>Suministro por cisterna: Se borrarán todos los datos personales cuando hayan transcurrido 5 años desde la última factura/solicitud (15 años hasta 2020).</w:t>
      </w:r>
    </w:p>
    <w:p w:rsidRPr="00982C52" w:rsidR="00982C52" w:rsidP="00637852" w:rsidRDefault="00982C52" w14:paraId="6DC80DAB" w14:textId="77777777">
      <w:pPr>
        <w:pStyle w:val="CANALTEXTOGRIS"/>
        <w:numPr>
          <w:ilvl w:val="3"/>
          <w:numId w:val="47"/>
        </w:numPr>
        <w:spacing w:after="120" w:line="240" w:lineRule="auto"/>
        <w:ind w:left="1418"/>
        <w:rPr>
          <w:rFonts w:ascii="Arial" w:hAnsi="Arial" w:cs="Arial"/>
          <w:color w:val="auto"/>
          <w:szCs w:val="20"/>
        </w:rPr>
      </w:pPr>
      <w:r w:rsidRPr="00982C52">
        <w:rPr>
          <w:rFonts w:ascii="Arial" w:hAnsi="Arial" w:cs="Arial"/>
          <w:color w:val="auto"/>
          <w:szCs w:val="20"/>
        </w:rPr>
        <w:t xml:space="preserve">Vertidos y Retirada de Fangos: igual que el suministro por cisternas. </w:t>
      </w:r>
    </w:p>
    <w:p w:rsidRPr="00982C52" w:rsidR="00982C52" w:rsidP="00982C52" w:rsidRDefault="00982C52" w14:paraId="7D962636" w14:textId="77777777">
      <w:pPr>
        <w:pStyle w:val="CANALTEXTOGRIS"/>
        <w:spacing w:line="240" w:lineRule="auto"/>
        <w:rPr>
          <w:rFonts w:ascii="Arial" w:hAnsi="Arial" w:cs="Arial"/>
          <w:color w:val="auto"/>
          <w:szCs w:val="20"/>
        </w:rPr>
      </w:pPr>
    </w:p>
    <w:p w:rsidRPr="00982C52" w:rsidR="00982C52" w:rsidP="00982C52" w:rsidRDefault="00982C52" w14:paraId="1D2E11D4" w14:textId="77777777">
      <w:pPr>
        <w:pStyle w:val="CANALTEXTOGRIS"/>
        <w:spacing w:line="240" w:lineRule="auto"/>
        <w:rPr>
          <w:rFonts w:ascii="Arial" w:hAnsi="Arial" w:cs="Arial"/>
          <w:color w:val="auto"/>
          <w:szCs w:val="20"/>
        </w:rPr>
      </w:pPr>
      <w:r w:rsidRPr="00982C52">
        <w:rPr>
          <w:rFonts w:ascii="Arial" w:hAnsi="Arial" w:cs="Arial"/>
          <w:color w:val="auto"/>
          <w:szCs w:val="20"/>
        </w:rPr>
        <w:t xml:space="preserve">Tanto para el bloqueo como para la supresión, ya sea porque se desencadene de manera automática por cancelación de relaciones contractuales o por transcurso de plazos de prescripción, respectivamente, ya sea porque sea una solicitud expresa de un cliente/usuario, deberá poder dejarse </w:t>
      </w:r>
      <w:r w:rsidRPr="00DF4F1A">
        <w:rPr>
          <w:rFonts w:ascii="Arial" w:hAnsi="Arial" w:cs="Arial"/>
          <w:b/>
          <w:color w:val="auto"/>
          <w:szCs w:val="20"/>
        </w:rPr>
        <w:t>registro</w:t>
      </w:r>
      <w:r w:rsidRPr="00982C52">
        <w:rPr>
          <w:rFonts w:ascii="Arial" w:hAnsi="Arial" w:cs="Arial"/>
          <w:color w:val="auto"/>
          <w:szCs w:val="20"/>
        </w:rPr>
        <w:t xml:space="preserve"> de la fecha en que se inicia el bloqueo de datos, así como de la fecha en la que se suprimen (en este último caso, el rastro que quedará será un número de expediente y una fecha, pero el dato en sí mismo, será suprimido).</w:t>
      </w:r>
    </w:p>
    <w:p w:rsidRPr="00982C52" w:rsidR="00982C52" w:rsidP="00982C52" w:rsidRDefault="00982C52" w14:paraId="2A552BBE" w14:textId="77777777">
      <w:pPr>
        <w:pStyle w:val="CANALTEXTOGRIS"/>
        <w:spacing w:line="240" w:lineRule="auto"/>
        <w:rPr>
          <w:rFonts w:ascii="Arial" w:hAnsi="Arial" w:cs="Arial"/>
          <w:color w:val="auto"/>
          <w:szCs w:val="20"/>
        </w:rPr>
      </w:pPr>
    </w:p>
    <w:p w:rsidRPr="00982C52" w:rsidR="00982C52" w:rsidP="00982C52" w:rsidRDefault="00982C52" w14:paraId="2D7883BD" w14:textId="77777777">
      <w:pPr>
        <w:pStyle w:val="CANALTEXTOGRIS"/>
        <w:spacing w:line="240" w:lineRule="auto"/>
        <w:rPr>
          <w:rFonts w:ascii="Arial" w:hAnsi="Arial" w:cs="Arial"/>
          <w:color w:val="auto"/>
          <w:szCs w:val="20"/>
        </w:rPr>
      </w:pPr>
      <w:r w:rsidRPr="00982C52">
        <w:rPr>
          <w:rFonts w:ascii="Arial" w:hAnsi="Arial" w:cs="Arial"/>
          <w:color w:val="auto"/>
          <w:szCs w:val="20"/>
        </w:rPr>
        <w:t xml:space="preserve">En la </w:t>
      </w:r>
      <w:r w:rsidR="00DF4F1A">
        <w:rPr>
          <w:rFonts w:ascii="Arial" w:hAnsi="Arial" w:cs="Arial"/>
          <w:color w:val="auto"/>
          <w:szCs w:val="20"/>
        </w:rPr>
        <w:t>concepción</w:t>
      </w:r>
      <w:r w:rsidRPr="00982C52">
        <w:rPr>
          <w:rFonts w:ascii="Arial" w:hAnsi="Arial" w:cs="Arial"/>
          <w:color w:val="auto"/>
          <w:szCs w:val="20"/>
        </w:rPr>
        <w:t xml:space="preserve"> de este módulo de bloqueo y supresión, deberá tenerse en cuenta que un procedimiento de bloqueo puede desencadenarse a consecuencia de una cancelación de una relación contractual, y llegará a suprimirse si el dato no figura en ningún otro registro o relación activo.</w:t>
      </w:r>
    </w:p>
    <w:p w:rsidRPr="00982C52" w:rsidR="00982C52" w:rsidP="00982C52" w:rsidRDefault="00982C52" w14:paraId="41558D7E" w14:textId="77777777">
      <w:pPr>
        <w:pStyle w:val="CANALTEXTOGRIS"/>
        <w:spacing w:line="240" w:lineRule="auto"/>
        <w:rPr>
          <w:rFonts w:ascii="Arial" w:hAnsi="Arial" w:cs="Arial"/>
          <w:color w:val="auto"/>
          <w:szCs w:val="20"/>
        </w:rPr>
      </w:pPr>
    </w:p>
    <w:p w:rsidRPr="00982C52" w:rsidR="00982C52" w:rsidP="00982C52" w:rsidRDefault="00982C52" w14:paraId="0E10B44C" w14:textId="40FAE3E3">
      <w:pPr>
        <w:pStyle w:val="CANALTEXTOGRIS"/>
        <w:spacing w:line="240" w:lineRule="auto"/>
        <w:rPr>
          <w:rFonts w:ascii="Arial" w:hAnsi="Arial" w:cs="Arial"/>
          <w:color w:val="auto"/>
          <w:szCs w:val="20"/>
        </w:rPr>
      </w:pPr>
      <w:r w:rsidRPr="00982C52">
        <w:rPr>
          <w:rFonts w:ascii="Arial" w:hAnsi="Arial" w:cs="Arial"/>
          <w:color w:val="auto"/>
          <w:szCs w:val="20"/>
        </w:rPr>
        <w:t xml:space="preserve">No obstante lo anterior, los datos deben tratarse a nivel de </w:t>
      </w:r>
      <w:r w:rsidRPr="00DF4F1A">
        <w:rPr>
          <w:rFonts w:ascii="Arial" w:hAnsi="Arial" w:cs="Arial"/>
          <w:b/>
          <w:color w:val="auto"/>
          <w:szCs w:val="20"/>
        </w:rPr>
        <w:t>persona</w:t>
      </w:r>
      <w:r w:rsidRPr="00982C52">
        <w:rPr>
          <w:rFonts w:ascii="Arial" w:hAnsi="Arial" w:cs="Arial"/>
          <w:color w:val="auto"/>
          <w:szCs w:val="20"/>
        </w:rPr>
        <w:t>, aunque la información se recibe o gestione a través de una relación contractual. Si estando un dato bloqueado, esa persona celebrase una nueva relación contractual con nosotros, debería permanecer el bloqueo, y posterior supresión, en relación con la relación contractual finalizada, pero no en relación con la relación vigente.</w:t>
      </w:r>
    </w:p>
    <w:p w:rsidR="00982C52" w:rsidP="002308BC" w:rsidRDefault="00982C52" w14:paraId="791C0BC8" w14:textId="77777777">
      <w:pPr>
        <w:spacing w:before="100" w:beforeAutospacing="1" w:after="100" w:afterAutospacing="1" w:line="240" w:lineRule="auto"/>
        <w:rPr>
          <w:rFonts w:ascii="Arial" w:hAnsi="Arial" w:cs="Arial"/>
          <w:color w:val="auto"/>
        </w:rPr>
      </w:pPr>
    </w:p>
    <w:p w:rsidR="002308BC" w:rsidP="002308BC" w:rsidRDefault="002308BC" w14:paraId="6109F0E2" w14:textId="77777777">
      <w:pPr>
        <w:spacing w:before="100" w:beforeAutospacing="1" w:after="100" w:afterAutospacing="1" w:line="240" w:lineRule="auto"/>
        <w:rPr>
          <w:rFonts w:ascii="Arial" w:hAnsi="Arial" w:cs="Arial"/>
          <w:color w:val="auto"/>
        </w:rPr>
      </w:pPr>
    </w:p>
    <w:p w:rsidR="00B651B1" w:rsidRDefault="00B651B1" w14:paraId="39C05CC7" w14:textId="77777777">
      <w:pPr>
        <w:rPr>
          <w:rFonts w:ascii="Arial" w:hAnsi="Arial" w:cs="Arial"/>
          <w:color w:val="auto"/>
        </w:rPr>
      </w:pPr>
      <w:r>
        <w:rPr>
          <w:rFonts w:ascii="Arial" w:hAnsi="Arial" w:cs="Arial"/>
          <w:color w:val="auto"/>
        </w:rPr>
        <w:br w:type="page"/>
      </w:r>
    </w:p>
    <w:p w:rsidRPr="00254DC0" w:rsidR="00B651B1" w:rsidP="00B651B1" w:rsidRDefault="00B651B1" w14:paraId="2C4959E7" w14:textId="0C73687B">
      <w:pPr>
        <w:pStyle w:val="Ttulo1"/>
        <w:spacing w:before="0" w:after="600" w:line="240" w:lineRule="auto"/>
        <w:ind w:left="431" w:hanging="431"/>
        <w:jc w:val="left"/>
        <w:rPr>
          <w:rFonts w:ascii="Arial" w:hAnsi="Arial" w:cs="Arial"/>
          <w:color w:val="auto"/>
        </w:rPr>
      </w:pPr>
      <w:bookmarkStart w:name="_Toc74749284" w:id="228"/>
      <w:r w:rsidRPr="007E3238">
        <w:rPr>
          <w:rFonts w:ascii="Arial" w:hAnsi="Arial" w:cs="Arial"/>
          <w:color w:val="auto"/>
        </w:rPr>
        <w:t>Procesos esenciales en la implantación básica</w:t>
      </w:r>
      <w:bookmarkEnd w:id="228"/>
    </w:p>
    <w:p w:rsidR="15383A11" w:rsidP="007E3238" w:rsidRDefault="00B651B1" w14:paraId="005681DF" w14:textId="53F6C66F">
      <w:pPr>
        <w:spacing w:before="100" w:beforeAutospacing="1" w:after="100" w:afterAutospacing="1" w:line="240" w:lineRule="auto"/>
        <w:rPr>
          <w:rFonts w:ascii="Arial" w:hAnsi="Arial" w:cs="Arial"/>
          <w:color w:val="auto"/>
        </w:rPr>
      </w:pPr>
      <w:r w:rsidRPr="15383A11">
        <w:rPr>
          <w:rFonts w:ascii="Arial" w:hAnsi="Arial" w:cs="Arial"/>
          <w:color w:val="auto"/>
        </w:rPr>
        <w:t>De cara a la validación y aceptación de la implantación básica que ha de realizarse en la fase 1, además de los requerimientos e integraciones marcados como de nivel 1 y los indicados en la oferta como adicionales valorables técnicamente en el Anexo II bis del PCAP, se comprobará el correcto funcionamiento de al menos los siguientes procesos:</w:t>
      </w:r>
    </w:p>
    <w:p w:rsidRPr="00F25C6F" w:rsidR="00B651B1" w:rsidP="00637852" w:rsidRDefault="00B651B1" w14:paraId="371D7AF7" w14:textId="77777777">
      <w:pPr>
        <w:pStyle w:val="Prrafodelista"/>
        <w:numPr>
          <w:ilvl w:val="1"/>
          <w:numId w:val="63"/>
        </w:numPr>
        <w:spacing w:after="160" w:line="259" w:lineRule="auto"/>
        <w:jc w:val="left"/>
        <w:rPr>
          <w:rFonts w:ascii="Arial" w:hAnsi="Arial" w:cs="Arial"/>
          <w:color w:val="auto"/>
        </w:rPr>
      </w:pPr>
      <w:r w:rsidRPr="00F25C6F">
        <w:rPr>
          <w:rFonts w:ascii="Arial" w:hAnsi="Arial" w:cs="Arial"/>
          <w:color w:val="auto"/>
        </w:rPr>
        <w:t>Alta de personas</w:t>
      </w:r>
    </w:p>
    <w:p w:rsidRPr="00B651B1" w:rsidR="00B651B1" w:rsidP="00637852" w:rsidRDefault="00B651B1" w14:paraId="3F6475E6"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Alta de contratos de agua</w:t>
      </w:r>
    </w:p>
    <w:p w:rsidRPr="00B651B1" w:rsidR="00B651B1" w:rsidP="00637852" w:rsidRDefault="00B651B1" w14:paraId="0534EA54"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Cambio de titularidad</w:t>
      </w:r>
    </w:p>
    <w:p w:rsidRPr="00B651B1" w:rsidR="00B651B1" w:rsidP="00637852" w:rsidRDefault="00B651B1" w14:paraId="6768E624"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Subrogación</w:t>
      </w:r>
    </w:p>
    <w:p w:rsidRPr="00B651B1" w:rsidR="00B651B1" w:rsidP="00637852" w:rsidRDefault="00B651B1" w14:paraId="16703A08"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Proceso general de Inspecciones</w:t>
      </w:r>
    </w:p>
    <w:p w:rsidRPr="00B651B1" w:rsidR="00B651B1" w:rsidP="00637852" w:rsidRDefault="00B651B1" w14:paraId="71CE1FCF"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Proceso general de Acometidas</w:t>
      </w:r>
    </w:p>
    <w:p w:rsidRPr="00B651B1" w:rsidR="00B651B1" w:rsidP="00637852" w:rsidRDefault="00B651B1" w14:paraId="61A9A3D7" w14:textId="0614104B">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 xml:space="preserve">Envío y resolución de </w:t>
      </w:r>
      <w:r w:rsidR="006228DF">
        <w:rPr>
          <w:rFonts w:ascii="Arial" w:hAnsi="Arial" w:cs="Arial"/>
          <w:color w:val="auto"/>
        </w:rPr>
        <w:t>ó</w:t>
      </w:r>
      <w:r w:rsidRPr="00B651B1">
        <w:rPr>
          <w:rFonts w:ascii="Arial" w:hAnsi="Arial" w:cs="Arial"/>
          <w:color w:val="auto"/>
        </w:rPr>
        <w:t>rdenes de trabajo en movilidad</w:t>
      </w:r>
    </w:p>
    <w:p w:rsidRPr="00B651B1" w:rsidR="00B651B1" w:rsidP="00637852" w:rsidRDefault="00B651B1" w14:paraId="3E0EFD53"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Proceso de Facturación</w:t>
      </w:r>
    </w:p>
    <w:p w:rsidRPr="00B651B1" w:rsidR="00B651B1" w:rsidP="00637852" w:rsidRDefault="00B651B1" w14:paraId="43843A8E"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 xml:space="preserve">Proceso de Reclamaciones </w:t>
      </w:r>
    </w:p>
    <w:p w:rsidRPr="00B651B1" w:rsidR="00B651B1" w:rsidP="00637852" w:rsidRDefault="00B651B1" w14:paraId="03E53CD9"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Proceso de corte</w:t>
      </w:r>
    </w:p>
    <w:p w:rsidRPr="00B651B1" w:rsidR="00B651B1" w:rsidP="00637852" w:rsidRDefault="00B651B1" w14:paraId="1F7280B0"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Proceso de condena</w:t>
      </w:r>
    </w:p>
    <w:p w:rsidRPr="00B651B1" w:rsidR="00B651B1" w:rsidP="00637852" w:rsidRDefault="00B651B1" w14:paraId="595A17AF"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Baja de clientes</w:t>
      </w:r>
    </w:p>
    <w:p w:rsidRPr="00B651B1" w:rsidR="00B651B1" w:rsidP="00637852" w:rsidRDefault="00B651B1" w14:paraId="74DCA7D8"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Gestión de cobros</w:t>
      </w:r>
    </w:p>
    <w:p w:rsidRPr="00B651B1" w:rsidR="00B651B1" w:rsidP="00637852" w:rsidRDefault="00B651B1" w14:paraId="1471A0B2"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Alta de puntos de suministro</w:t>
      </w:r>
    </w:p>
    <w:p w:rsidR="00B651B1" w:rsidP="00637852" w:rsidRDefault="00B651B1" w14:paraId="7403083C" w14:textId="77777777">
      <w:pPr>
        <w:pStyle w:val="Prrafodelista"/>
        <w:numPr>
          <w:ilvl w:val="1"/>
          <w:numId w:val="63"/>
        </w:numPr>
        <w:spacing w:after="160" w:line="259" w:lineRule="auto"/>
        <w:jc w:val="left"/>
        <w:rPr>
          <w:rFonts w:ascii="Arial" w:hAnsi="Arial" w:cs="Arial"/>
          <w:color w:val="auto"/>
        </w:rPr>
      </w:pPr>
      <w:r w:rsidRPr="00B651B1">
        <w:rPr>
          <w:rFonts w:ascii="Arial" w:hAnsi="Arial" w:cs="Arial"/>
          <w:color w:val="auto"/>
        </w:rPr>
        <w:t>Gestión de quejas</w:t>
      </w:r>
    </w:p>
    <w:p w:rsidR="000E09E4" w:rsidP="00637852" w:rsidRDefault="000E09E4" w14:paraId="45FA5E60" w14:textId="01114BC8">
      <w:pPr>
        <w:pStyle w:val="Prrafodelista"/>
        <w:numPr>
          <w:ilvl w:val="1"/>
          <w:numId w:val="63"/>
        </w:numPr>
        <w:spacing w:after="160" w:line="259" w:lineRule="auto"/>
        <w:jc w:val="left"/>
        <w:rPr>
          <w:rFonts w:ascii="Arial" w:hAnsi="Arial" w:cs="Arial"/>
          <w:color w:val="auto"/>
        </w:rPr>
      </w:pPr>
      <w:r>
        <w:rPr>
          <w:rFonts w:ascii="Arial" w:hAnsi="Arial" w:cs="Arial"/>
          <w:color w:val="auto"/>
        </w:rPr>
        <w:t>Telelectura</w:t>
      </w:r>
    </w:p>
    <w:p w:rsidR="00B651B1" w:rsidP="00E327CE" w:rsidRDefault="00B651B1" w14:paraId="23D0751B" w14:textId="77777777">
      <w:pPr>
        <w:spacing w:before="100" w:beforeAutospacing="1" w:after="100" w:afterAutospacing="1" w:line="240" w:lineRule="auto"/>
        <w:rPr>
          <w:rFonts w:ascii="Arial" w:hAnsi="Arial" w:cs="Arial"/>
          <w:color w:val="auto"/>
        </w:rPr>
      </w:pPr>
      <w:r>
        <w:rPr>
          <w:rFonts w:ascii="Arial" w:hAnsi="Arial" w:cs="Arial"/>
          <w:color w:val="auto"/>
        </w:rPr>
        <w:t>El detalle de los procesos está indicado a lo largo de este documento y los anexos de requerimientos e integraciones relacionados.</w:t>
      </w:r>
    </w:p>
    <w:p w:rsidRPr="00E4445A" w:rsidR="00E4445A" w:rsidP="00E4445A" w:rsidRDefault="00B651B1" w14:paraId="1EF533CB" w14:textId="3D277388">
      <w:pPr>
        <w:spacing w:before="100" w:beforeAutospacing="1" w:after="100" w:afterAutospacing="1" w:line="240" w:lineRule="auto"/>
        <w:rPr>
          <w:rFonts w:ascii="Arial" w:hAnsi="Arial" w:cs="Arial"/>
          <w:color w:val="auto"/>
        </w:rPr>
      </w:pPr>
      <w:r>
        <w:rPr>
          <w:rFonts w:ascii="Arial" w:hAnsi="Arial" w:cs="Arial"/>
          <w:color w:val="auto"/>
        </w:rPr>
        <w:t xml:space="preserve">A </w:t>
      </w:r>
      <w:r w:rsidR="006C4350">
        <w:rPr>
          <w:rFonts w:ascii="Arial" w:hAnsi="Arial" w:cs="Arial"/>
          <w:color w:val="auto"/>
        </w:rPr>
        <w:t>continuación,</w:t>
      </w:r>
      <w:r>
        <w:rPr>
          <w:rFonts w:ascii="Arial" w:hAnsi="Arial" w:cs="Arial"/>
          <w:color w:val="auto"/>
        </w:rPr>
        <w:t xml:space="preserve"> se detallan los puntos clave de control de cada uno de ellos.</w:t>
      </w:r>
    </w:p>
    <w:p w:rsidR="00DE68E2" w:rsidP="007E3238" w:rsidRDefault="00DE68E2" w14:paraId="349F1520" w14:textId="77777777">
      <w:pPr>
        <w:spacing w:before="100" w:beforeAutospacing="1" w:after="100" w:afterAutospacing="1" w:line="240" w:lineRule="auto"/>
      </w:pPr>
    </w:p>
    <w:p w:rsidRPr="00494747" w:rsidR="00F25C6F" w:rsidP="00494747" w:rsidRDefault="00F25C6F" w14:paraId="3EE8D9D7" w14:textId="77777777">
      <w:pPr>
        <w:pStyle w:val="Ttulo2"/>
        <w:spacing w:before="100" w:beforeAutospacing="1" w:after="480" w:line="240" w:lineRule="auto"/>
        <w:ind w:left="578" w:hanging="578"/>
        <w:jc w:val="left"/>
        <w:rPr>
          <w:rFonts w:ascii="Arial" w:hAnsi="Arial" w:cs="Arial"/>
          <w:color w:val="auto"/>
        </w:rPr>
      </w:pPr>
      <w:bookmarkStart w:name="_Toc74749285" w:id="229"/>
      <w:r w:rsidRPr="00494747">
        <w:rPr>
          <w:rFonts w:ascii="Arial" w:hAnsi="Arial" w:cs="Arial"/>
          <w:color w:val="auto"/>
        </w:rPr>
        <w:t>Alta de personas</w:t>
      </w:r>
      <w:bookmarkEnd w:id="229"/>
    </w:p>
    <w:p w:rsidR="00F25C6F" w:rsidP="00F25C6F" w:rsidRDefault="00F25C6F" w14:paraId="40EB322A" w14:textId="77777777">
      <w:pPr>
        <w:rPr>
          <w:rFonts w:ascii="Arial" w:hAnsi="Arial" w:cs="Arial"/>
          <w:color w:val="auto"/>
        </w:rPr>
      </w:pPr>
      <w:r w:rsidRPr="00F25C6F">
        <w:rPr>
          <w:rFonts w:ascii="Arial" w:hAnsi="Arial" w:cs="Arial"/>
          <w:color w:val="auto"/>
        </w:rPr>
        <w:t>Tiene la finalidad de dar de alta en el sistema a toda aquella persona (física</w:t>
      </w:r>
      <w:r w:rsidR="00C15059">
        <w:rPr>
          <w:rFonts w:ascii="Arial" w:hAnsi="Arial" w:cs="Arial"/>
          <w:color w:val="auto"/>
        </w:rPr>
        <w:t xml:space="preserve"> o </w:t>
      </w:r>
      <w:r w:rsidRPr="00F25C6F">
        <w:rPr>
          <w:rFonts w:ascii="Arial" w:hAnsi="Arial" w:cs="Arial"/>
          <w:color w:val="auto"/>
        </w:rPr>
        <w:t>jurídica</w:t>
      </w:r>
      <w:r w:rsidR="00C15059">
        <w:rPr>
          <w:rFonts w:ascii="Arial" w:hAnsi="Arial" w:cs="Arial"/>
          <w:color w:val="auto"/>
        </w:rPr>
        <w:t>)</w:t>
      </w:r>
      <w:r w:rsidRPr="00F25C6F">
        <w:rPr>
          <w:rFonts w:ascii="Arial" w:hAnsi="Arial" w:cs="Arial"/>
          <w:color w:val="auto"/>
        </w:rPr>
        <w:t xml:space="preserve"> que tenga algún tipo de interacción con el Canal de Isabel II (desde persona que es suministrada hasta los ayuntamientos de los diferentes municipios).</w:t>
      </w:r>
    </w:p>
    <w:p w:rsidRPr="00F25C6F" w:rsidR="00AB310D" w:rsidP="00F25C6F" w:rsidRDefault="00AB310D" w14:paraId="22E2EB0F" w14:textId="77777777">
      <w:pPr>
        <w:rPr>
          <w:rFonts w:ascii="Arial" w:hAnsi="Arial" w:cs="Arial"/>
          <w:color w:val="auto"/>
        </w:rPr>
      </w:pPr>
    </w:p>
    <w:p w:rsidR="00F25C6F" w:rsidP="00F25C6F" w:rsidRDefault="00F25C6F" w14:paraId="6669BA13" w14:textId="77777777">
      <w:pPr>
        <w:rPr>
          <w:rFonts w:ascii="Arial" w:hAnsi="Arial" w:cs="Arial"/>
          <w:color w:val="auto"/>
        </w:rPr>
      </w:pPr>
      <w:r w:rsidRPr="00F25C6F">
        <w:rPr>
          <w:rFonts w:ascii="Arial" w:hAnsi="Arial" w:cs="Arial"/>
          <w:color w:val="auto"/>
        </w:rPr>
        <w:t>Puntos de obligado cumplimiento (no exclusivos)</w:t>
      </w:r>
    </w:p>
    <w:p w:rsidRPr="00F25C6F" w:rsidR="00AB310D" w:rsidP="00F25C6F" w:rsidRDefault="00AB310D" w14:paraId="5F1A1ADB" w14:textId="77777777">
      <w:pPr>
        <w:rPr>
          <w:rFonts w:ascii="Arial" w:hAnsi="Arial" w:cs="Arial"/>
          <w:color w:val="auto"/>
        </w:rPr>
      </w:pPr>
    </w:p>
    <w:p w:rsidRPr="00AB310D" w:rsidR="00AB310D" w:rsidP="00637852" w:rsidRDefault="00F25C6F" w14:paraId="4EFCD3E9" w14:textId="77777777">
      <w:pPr>
        <w:pStyle w:val="Prrafodelista"/>
        <w:numPr>
          <w:ilvl w:val="0"/>
          <w:numId w:val="48"/>
        </w:numPr>
        <w:spacing w:after="160" w:line="259" w:lineRule="auto"/>
        <w:ind w:left="714" w:hanging="357"/>
        <w:contextualSpacing w:val="0"/>
        <w:jc w:val="left"/>
        <w:rPr>
          <w:rFonts w:ascii="Arial" w:hAnsi="Arial" w:cs="Arial"/>
          <w:color w:val="auto"/>
        </w:rPr>
      </w:pPr>
      <w:r w:rsidRPr="00F25C6F">
        <w:rPr>
          <w:rFonts w:ascii="Arial" w:hAnsi="Arial" w:cs="Arial"/>
          <w:b/>
          <w:color w:val="auto"/>
        </w:rPr>
        <w:t>Identificación inequívoca de las personas.</w:t>
      </w:r>
      <w:r w:rsidRPr="00F25C6F">
        <w:rPr>
          <w:rFonts w:ascii="Arial" w:hAnsi="Arial" w:cs="Arial"/>
          <w:color w:val="auto"/>
        </w:rPr>
        <w:t xml:space="preserve"> Una persona ya dada de alta en el sistema no debe volver a darse de alta. En caso de existir, se le debe asociar un nuevo rol. Los clientes y/o personas del servicio se identificarán por DNI o NIF, NIE (especificando el país de origen), CIF, pasaporte o código de entidades públicas según proceda.</w:t>
      </w:r>
    </w:p>
    <w:p w:rsidRPr="00AB310D" w:rsidR="00AB310D" w:rsidP="00637852" w:rsidRDefault="00F25C6F" w14:paraId="1E93C31F" w14:textId="77777777">
      <w:pPr>
        <w:pStyle w:val="Prrafodelista"/>
        <w:numPr>
          <w:ilvl w:val="0"/>
          <w:numId w:val="48"/>
        </w:numPr>
        <w:spacing w:after="160" w:line="259" w:lineRule="auto"/>
        <w:contextualSpacing w:val="0"/>
        <w:jc w:val="left"/>
        <w:rPr>
          <w:rFonts w:ascii="Arial" w:hAnsi="Arial" w:cs="Arial"/>
          <w:color w:val="auto"/>
        </w:rPr>
      </w:pPr>
      <w:r w:rsidRPr="00F25C6F">
        <w:rPr>
          <w:rFonts w:ascii="Arial" w:hAnsi="Arial" w:cs="Arial"/>
          <w:b/>
          <w:color w:val="auto"/>
        </w:rPr>
        <w:t>Generación de roles de personas.</w:t>
      </w:r>
      <w:r w:rsidRPr="00F25C6F">
        <w:rPr>
          <w:rFonts w:ascii="Arial" w:hAnsi="Arial" w:cs="Arial"/>
          <w:color w:val="auto"/>
        </w:rPr>
        <w:t xml:space="preserve"> Ya que una persona puede adquirir diferentes roles en función de su participación respecto a un contrato, el sistema debe contemplar la posibilidad de generar diferentes roles con diferente información asociada en cada caso. Generación correcta de “fichas” asociadas a cada rol.</w:t>
      </w:r>
    </w:p>
    <w:p w:rsidR="00F25C6F" w:rsidP="00637852" w:rsidRDefault="00F25C6F" w14:paraId="4941AC19" w14:textId="6576E58E">
      <w:pPr>
        <w:pStyle w:val="Prrafodelista"/>
        <w:numPr>
          <w:ilvl w:val="0"/>
          <w:numId w:val="48"/>
        </w:numPr>
        <w:spacing w:after="160" w:line="259" w:lineRule="auto"/>
        <w:contextualSpacing w:val="0"/>
        <w:jc w:val="left"/>
        <w:rPr>
          <w:rFonts w:ascii="Arial" w:hAnsi="Arial" w:cs="Arial"/>
          <w:color w:val="auto"/>
        </w:rPr>
      </w:pPr>
      <w:r w:rsidRPr="00F25C6F">
        <w:rPr>
          <w:rFonts w:ascii="Arial" w:hAnsi="Arial" w:cs="Arial"/>
          <w:b/>
          <w:color w:val="auto"/>
        </w:rPr>
        <w:t>Asociación de documentación a personas.</w:t>
      </w:r>
      <w:r w:rsidRPr="00F25C6F">
        <w:rPr>
          <w:rFonts w:ascii="Arial" w:hAnsi="Arial" w:cs="Arial"/>
          <w:color w:val="auto"/>
        </w:rPr>
        <w:t xml:space="preserve"> Para la generación de determinados roles es necesario que las personas tengan documentación asociada que acredite que pueden tener alguno de esos roles.</w:t>
      </w:r>
    </w:p>
    <w:p w:rsidRPr="00F25C6F" w:rsidR="00F25C6F" w:rsidP="00AB310D" w:rsidRDefault="00F25C6F" w14:paraId="6D013848" w14:textId="77777777">
      <w:pPr>
        <w:rPr>
          <w:rFonts w:ascii="Arial" w:hAnsi="Arial" w:cs="Arial"/>
          <w:color w:val="auto"/>
        </w:rPr>
      </w:pPr>
    </w:p>
    <w:p w:rsidRPr="00494747" w:rsidR="00F25C6F" w:rsidP="00494747" w:rsidRDefault="00F25C6F" w14:paraId="10199B8B" w14:textId="77777777">
      <w:pPr>
        <w:pStyle w:val="Ttulo2"/>
        <w:spacing w:before="100" w:beforeAutospacing="1" w:after="480" w:line="240" w:lineRule="auto"/>
        <w:ind w:left="578" w:hanging="578"/>
        <w:jc w:val="left"/>
        <w:rPr>
          <w:rFonts w:ascii="Arial" w:hAnsi="Arial" w:cs="Arial"/>
          <w:color w:val="auto"/>
        </w:rPr>
      </w:pPr>
      <w:bookmarkStart w:name="_Toc74749286" w:id="230"/>
      <w:r w:rsidRPr="00494747">
        <w:rPr>
          <w:rFonts w:ascii="Arial" w:hAnsi="Arial" w:cs="Arial"/>
          <w:color w:val="auto"/>
        </w:rPr>
        <w:t>Alta de contratos de agua</w:t>
      </w:r>
      <w:bookmarkEnd w:id="230"/>
    </w:p>
    <w:p w:rsidR="00F25C6F" w:rsidP="00AB310D" w:rsidRDefault="00F25C6F" w14:paraId="35A7F08C" w14:textId="77777777">
      <w:pPr>
        <w:rPr>
          <w:rFonts w:ascii="Arial" w:hAnsi="Arial" w:cs="Arial"/>
          <w:color w:val="auto"/>
        </w:rPr>
      </w:pPr>
      <w:r w:rsidRPr="00F25C6F">
        <w:rPr>
          <w:rFonts w:ascii="Arial" w:hAnsi="Arial" w:cs="Arial"/>
          <w:color w:val="auto"/>
        </w:rPr>
        <w:t>Este proceso tiene como objetivo generar un nuevo contrato entre la persona que solicita el suministro y Canal de Isabel II. Para la finalización de este proceso es posible que sea necesario realizar visitas u obras en la finca asociada al suministro</w:t>
      </w:r>
      <w:r w:rsidR="00C15059">
        <w:rPr>
          <w:rFonts w:ascii="Arial" w:hAnsi="Arial" w:cs="Arial"/>
          <w:color w:val="auto"/>
        </w:rPr>
        <w:t>.</w:t>
      </w:r>
    </w:p>
    <w:p w:rsidRPr="00F25C6F" w:rsidR="00AB310D" w:rsidP="00AB310D" w:rsidRDefault="00AB310D" w14:paraId="104D497C" w14:textId="77777777">
      <w:pPr>
        <w:rPr>
          <w:rFonts w:ascii="Arial" w:hAnsi="Arial" w:cs="Arial"/>
          <w:color w:val="auto"/>
        </w:rPr>
      </w:pPr>
    </w:p>
    <w:p w:rsidR="00F25C6F" w:rsidP="00AB310D" w:rsidRDefault="00F25C6F" w14:paraId="4293BB72" w14:textId="77777777">
      <w:pPr>
        <w:rPr>
          <w:rFonts w:ascii="Arial" w:hAnsi="Arial" w:cs="Arial"/>
          <w:color w:val="auto"/>
        </w:rPr>
      </w:pPr>
      <w:r w:rsidRPr="00F25C6F">
        <w:rPr>
          <w:rFonts w:ascii="Arial" w:hAnsi="Arial" w:cs="Arial"/>
          <w:color w:val="auto"/>
        </w:rPr>
        <w:t>Puntos de obligado cumplimiento (no exclusivos)</w:t>
      </w:r>
    </w:p>
    <w:p w:rsidRPr="00F25C6F" w:rsidR="00AB310D" w:rsidP="00AB310D" w:rsidRDefault="00AB310D" w14:paraId="2C344184" w14:textId="77777777">
      <w:pPr>
        <w:rPr>
          <w:rFonts w:ascii="Arial" w:hAnsi="Arial" w:cs="Arial"/>
          <w:color w:val="auto"/>
        </w:rPr>
      </w:pPr>
    </w:p>
    <w:p w:rsidRPr="00F25C6F" w:rsidR="00F25C6F" w:rsidP="00637852" w:rsidRDefault="00F25C6F" w14:paraId="176ACDD8"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Asignación de roles.</w:t>
      </w:r>
      <w:r w:rsidRPr="00F25C6F">
        <w:rPr>
          <w:rFonts w:ascii="Arial" w:hAnsi="Arial" w:cs="Arial"/>
          <w:color w:val="auto"/>
        </w:rPr>
        <w:t xml:space="preserve"> Cuando una persona es asociada a un contrato, se debe generar de forma automática un rol que represente que tipo de relación tiene con dicho contrato.</w:t>
      </w:r>
    </w:p>
    <w:p w:rsidRPr="00F25C6F" w:rsidR="00F25C6F" w:rsidP="00637852" w:rsidRDefault="00F25C6F" w14:paraId="3603F8F0"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Asociación a Punto de Suministro.</w:t>
      </w:r>
      <w:r w:rsidRPr="00F25C6F">
        <w:rPr>
          <w:rFonts w:ascii="Arial" w:hAnsi="Arial" w:cs="Arial"/>
          <w:color w:val="auto"/>
        </w:rPr>
        <w:t xml:space="preserve"> Todo contrato debe estar asociado a un punto de suministro. En caso de no existir punto de suministro en la red se debe crear uno provisional de forma automática.</w:t>
      </w:r>
    </w:p>
    <w:p w:rsidRPr="00F25C6F" w:rsidR="00F25C6F" w:rsidP="00637852" w:rsidRDefault="00F25C6F" w14:paraId="3D15ECF9"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Alta en ruta de lectura.</w:t>
      </w:r>
      <w:r w:rsidRPr="00F25C6F">
        <w:rPr>
          <w:rFonts w:ascii="Arial" w:hAnsi="Arial" w:cs="Arial"/>
          <w:color w:val="auto"/>
        </w:rPr>
        <w:t xml:space="preserve"> De forma automática un contrato que se acaba de dar de alta se debe incluir en la ruta de lectura que le corresponda.</w:t>
      </w:r>
    </w:p>
    <w:p w:rsidRPr="00F25C6F" w:rsidR="00F25C6F" w:rsidP="00637852" w:rsidRDefault="00F25C6F" w14:paraId="17922CB7"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Tarifas asociadas.</w:t>
      </w:r>
      <w:r w:rsidRPr="00F25C6F">
        <w:rPr>
          <w:rFonts w:ascii="Arial" w:hAnsi="Arial" w:cs="Arial"/>
          <w:color w:val="auto"/>
        </w:rPr>
        <w:t xml:space="preserve"> El sistema debe ser capaz de identificar qué tarifas se deben aplicar al contrato y qué facturas corresponden.</w:t>
      </w:r>
    </w:p>
    <w:p w:rsidRPr="00F25C6F" w:rsidR="00F25C6F" w:rsidP="00637852" w:rsidRDefault="00F25C6F" w14:paraId="592EF633"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Asociación de personas al contrato.</w:t>
      </w:r>
      <w:r w:rsidRPr="00F25C6F">
        <w:rPr>
          <w:rFonts w:ascii="Arial" w:hAnsi="Arial" w:cs="Arial"/>
          <w:color w:val="auto"/>
        </w:rPr>
        <w:t xml:space="preserve"> Se deben poder dar de alta y asociar a más de una persona durante el proceso de contratación.</w:t>
      </w:r>
    </w:p>
    <w:p w:rsidRPr="00F25C6F" w:rsidR="00F25C6F" w:rsidP="00637852" w:rsidRDefault="00F25C6F" w14:paraId="3967C6EB"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Generación de documentación.</w:t>
      </w:r>
      <w:r w:rsidRPr="00F25C6F">
        <w:rPr>
          <w:rFonts w:ascii="Arial" w:hAnsi="Arial" w:cs="Arial"/>
          <w:color w:val="auto"/>
        </w:rPr>
        <w:t xml:space="preserve"> Durante el proceso de contratación se debe generar la documentación correspondiente a ese contrato.</w:t>
      </w:r>
    </w:p>
    <w:p w:rsidRPr="00F25C6F" w:rsidR="00F25C6F" w:rsidP="00637852" w:rsidRDefault="00F25C6F" w14:paraId="6E8FE51A"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Generación de alarmas.</w:t>
      </w:r>
      <w:r w:rsidRPr="00F25C6F">
        <w:rPr>
          <w:rFonts w:ascii="Arial" w:hAnsi="Arial" w:cs="Arial"/>
          <w:color w:val="auto"/>
        </w:rPr>
        <w:t xml:space="preserve"> Se deben generar alarmas asociadas al proceso para el cumplimiento de los tiempos definidos.</w:t>
      </w:r>
    </w:p>
    <w:p w:rsidRPr="00F25C6F" w:rsidR="00F25C6F" w:rsidP="00637852" w:rsidRDefault="00F25C6F" w14:paraId="6520B8F1"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Generación de PPR.</w:t>
      </w:r>
      <w:r w:rsidRPr="00F25C6F">
        <w:rPr>
          <w:rFonts w:ascii="Arial" w:hAnsi="Arial" w:cs="Arial"/>
          <w:color w:val="auto"/>
        </w:rPr>
        <w:t xml:space="preserve"> Durante el alta de determinados contratos el sistema debe ser capaz de generar un proyecto de prolongación de red.</w:t>
      </w:r>
    </w:p>
    <w:p w:rsidRPr="00F25C6F" w:rsidR="00F25C6F" w:rsidP="00637852" w:rsidRDefault="00F25C6F" w14:paraId="37E0C572"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Derechos de contratación.</w:t>
      </w:r>
      <w:r w:rsidRPr="00F25C6F">
        <w:rPr>
          <w:rFonts w:ascii="Arial" w:hAnsi="Arial" w:cs="Arial"/>
          <w:color w:val="auto"/>
        </w:rPr>
        <w:t xml:space="preserve"> En el momento de la contratación el sistema deberá generar según normativa los derechos de contratación (cuota de enganche, cuota de red, anticipo de consumo).</w:t>
      </w:r>
    </w:p>
    <w:p w:rsidRPr="00F25C6F" w:rsidR="00F25C6F" w:rsidP="00637852" w:rsidRDefault="00F25C6F" w14:paraId="64945D67" w14:textId="77777777">
      <w:pPr>
        <w:pStyle w:val="Prrafodelista"/>
        <w:numPr>
          <w:ilvl w:val="0"/>
          <w:numId w:val="49"/>
        </w:numPr>
        <w:spacing w:after="160" w:line="259" w:lineRule="auto"/>
        <w:contextualSpacing w:val="0"/>
        <w:jc w:val="left"/>
        <w:rPr>
          <w:rFonts w:ascii="Arial" w:hAnsi="Arial" w:cs="Arial"/>
          <w:color w:val="auto"/>
        </w:rPr>
      </w:pPr>
      <w:r w:rsidRPr="00F25C6F">
        <w:rPr>
          <w:rFonts w:ascii="Arial" w:hAnsi="Arial" w:cs="Arial"/>
          <w:b/>
          <w:color w:val="auto"/>
        </w:rPr>
        <w:t>PCT.</w:t>
      </w:r>
      <w:r w:rsidRPr="00F25C6F">
        <w:rPr>
          <w:rFonts w:ascii="Arial" w:hAnsi="Arial" w:cs="Arial"/>
          <w:color w:val="auto"/>
        </w:rPr>
        <w:t xml:space="preserve"> El sistema debe identificar de forma automática si la finca donde se solicita el suministro pertenece a un Proyecto de Conformidad Técnica.</w:t>
      </w:r>
    </w:p>
    <w:p w:rsidRPr="00F25C6F" w:rsidR="00F25C6F" w:rsidP="00AB310D" w:rsidRDefault="00F25C6F" w14:paraId="13AA0B87" w14:textId="77777777">
      <w:pPr>
        <w:rPr>
          <w:rFonts w:ascii="Arial" w:hAnsi="Arial" w:cs="Arial"/>
          <w:color w:val="auto"/>
        </w:rPr>
      </w:pPr>
    </w:p>
    <w:p w:rsidRPr="00494747" w:rsidR="00F25C6F" w:rsidP="00494747" w:rsidRDefault="00F25C6F" w14:paraId="1DFD5012" w14:textId="77777777">
      <w:pPr>
        <w:pStyle w:val="Ttulo2"/>
        <w:spacing w:before="100" w:beforeAutospacing="1" w:after="480" w:line="240" w:lineRule="auto"/>
        <w:ind w:left="578" w:hanging="578"/>
        <w:jc w:val="left"/>
        <w:rPr>
          <w:rFonts w:ascii="Arial" w:hAnsi="Arial" w:cs="Arial"/>
          <w:color w:val="auto"/>
        </w:rPr>
      </w:pPr>
      <w:bookmarkStart w:name="_Toc74749287" w:id="231"/>
      <w:r w:rsidRPr="00494747">
        <w:rPr>
          <w:rFonts w:ascii="Arial" w:hAnsi="Arial" w:cs="Arial"/>
          <w:color w:val="auto"/>
        </w:rPr>
        <w:t>Cambio de titularidad</w:t>
      </w:r>
      <w:bookmarkEnd w:id="231"/>
    </w:p>
    <w:p w:rsidR="00F25C6F" w:rsidP="00AB310D" w:rsidRDefault="00F25C6F" w14:paraId="3B96369E" w14:textId="77777777">
      <w:pPr>
        <w:rPr>
          <w:rFonts w:ascii="Arial" w:hAnsi="Arial" w:cs="Arial"/>
          <w:color w:val="auto"/>
        </w:rPr>
      </w:pPr>
      <w:r w:rsidRPr="00F25C6F">
        <w:rPr>
          <w:rFonts w:ascii="Arial" w:hAnsi="Arial" w:cs="Arial"/>
          <w:color w:val="auto"/>
        </w:rPr>
        <w:t xml:space="preserve">Este proceso tiene como finalidad modificar la titularidad de un contrato ya existente, generando uno nuevo. </w:t>
      </w:r>
    </w:p>
    <w:p w:rsidRPr="00F25C6F" w:rsidR="00966D00" w:rsidP="00AB310D" w:rsidRDefault="00966D00" w14:paraId="0E474E68" w14:textId="77777777">
      <w:pPr>
        <w:rPr>
          <w:rFonts w:ascii="Arial" w:hAnsi="Arial" w:cs="Arial"/>
          <w:color w:val="auto"/>
        </w:rPr>
      </w:pPr>
    </w:p>
    <w:p w:rsidR="00F25C6F" w:rsidP="00AB310D" w:rsidRDefault="00F25C6F" w14:paraId="4FF1295F"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50DF6546" w14:textId="77777777">
      <w:pPr>
        <w:rPr>
          <w:rFonts w:ascii="Arial" w:hAnsi="Arial" w:cs="Arial"/>
          <w:color w:val="auto"/>
        </w:rPr>
      </w:pPr>
    </w:p>
    <w:p w:rsidRPr="00F25C6F" w:rsidR="00F25C6F" w:rsidP="00637852" w:rsidRDefault="00F25C6F" w14:paraId="20C27C18"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Comprobación de deuda del contrato. </w:t>
      </w:r>
      <w:r w:rsidRPr="00F25C6F">
        <w:rPr>
          <w:rFonts w:ascii="Arial" w:hAnsi="Arial" w:cs="Arial"/>
          <w:color w:val="auto"/>
        </w:rPr>
        <w:t>El sistema debe comprobar si existe deuda del contrato anterior.</w:t>
      </w:r>
    </w:p>
    <w:p w:rsidRPr="00F25C6F" w:rsidR="00F25C6F" w:rsidP="00637852" w:rsidRDefault="00F25C6F" w14:paraId="1CF2C117"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Comprobación de deuda de la persona. </w:t>
      </w:r>
      <w:r w:rsidRPr="00F25C6F">
        <w:rPr>
          <w:rFonts w:ascii="Arial" w:hAnsi="Arial" w:cs="Arial"/>
          <w:color w:val="auto"/>
        </w:rPr>
        <w:t>El sistema debe ser capaz de identificar si la persona nueva tiene deuda pendiente con Canal de Isabel II.</w:t>
      </w:r>
    </w:p>
    <w:p w:rsidRPr="00F25C6F" w:rsidR="00F25C6F" w:rsidP="00637852" w:rsidRDefault="00F25C6F" w14:paraId="5C175A4C"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Traspaso de facturas. </w:t>
      </w:r>
      <w:r w:rsidRPr="00F25C6F">
        <w:rPr>
          <w:rFonts w:ascii="Arial" w:hAnsi="Arial" w:cs="Arial"/>
          <w:color w:val="auto"/>
        </w:rPr>
        <w:t>El sistema debe ser capaz de traspasar facturas pendientes de pago de los titulares antiguos a los nuevos.</w:t>
      </w:r>
    </w:p>
    <w:p w:rsidRPr="00F25C6F" w:rsidR="00F25C6F" w:rsidP="00637852" w:rsidRDefault="00F25C6F" w14:paraId="4FB09C9D"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Notificaciones. </w:t>
      </w:r>
      <w:r w:rsidRPr="00F25C6F">
        <w:rPr>
          <w:rFonts w:ascii="Arial" w:hAnsi="Arial" w:cs="Arial"/>
          <w:color w:val="auto"/>
        </w:rPr>
        <w:t>El sistema debe notificar el cambio de titularidad al antiguo titular.</w:t>
      </w:r>
    </w:p>
    <w:p w:rsidRPr="00F25C6F" w:rsidR="00F25C6F" w:rsidP="00637852" w:rsidRDefault="00F25C6F" w14:paraId="7FEB89D9"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Generación de documentación. </w:t>
      </w:r>
      <w:r w:rsidRPr="00F25C6F">
        <w:rPr>
          <w:rFonts w:ascii="Arial" w:hAnsi="Arial" w:cs="Arial"/>
          <w:color w:val="auto"/>
        </w:rPr>
        <w:t>El sistema debe generar toda la documentación correspondiente a este proceso.</w:t>
      </w:r>
    </w:p>
    <w:p w:rsidRPr="00F25C6F" w:rsidR="00F25C6F" w:rsidP="00637852" w:rsidRDefault="00F25C6F" w14:paraId="74A6E594"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Histórico de modificaciones. </w:t>
      </w:r>
      <w:r w:rsidRPr="00F25C6F">
        <w:rPr>
          <w:rFonts w:ascii="Arial" w:hAnsi="Arial" w:cs="Arial"/>
          <w:color w:val="auto"/>
        </w:rPr>
        <w:t>El sistema debe registrar todas las modificaciones hechas en un contrato, así como que usuario del sistema hizo esa modificación. Dejando una traza también entre los contratos que sustituyen a otros.</w:t>
      </w:r>
    </w:p>
    <w:p w:rsidRPr="00506C24" w:rsidR="00F25C6F" w:rsidP="00637852" w:rsidRDefault="00F25C6F" w14:paraId="0A13FAEB" w14:textId="77777777">
      <w:pPr>
        <w:pStyle w:val="Prrafodelista"/>
        <w:numPr>
          <w:ilvl w:val="0"/>
          <w:numId w:val="58"/>
        </w:numPr>
        <w:spacing w:after="160" w:line="259" w:lineRule="auto"/>
        <w:contextualSpacing w:val="0"/>
        <w:jc w:val="left"/>
        <w:rPr>
          <w:rFonts w:ascii="Arial" w:hAnsi="Arial" w:cs="Arial"/>
          <w:b/>
          <w:color w:val="auto"/>
        </w:rPr>
      </w:pPr>
      <w:r w:rsidRPr="00F25C6F">
        <w:rPr>
          <w:rFonts w:ascii="Arial" w:hAnsi="Arial" w:cs="Arial"/>
          <w:b/>
          <w:color w:val="auto"/>
        </w:rPr>
        <w:t xml:space="preserve">Asociación de contratos por finca. </w:t>
      </w:r>
      <w:r w:rsidRPr="00F25C6F">
        <w:rPr>
          <w:rFonts w:ascii="Arial" w:hAnsi="Arial" w:cs="Arial"/>
          <w:color w:val="auto"/>
        </w:rPr>
        <w:t>El sistema debe ser capaz de generar una asociación entre contratos de suministro de agua que estén en la misma finca o punto de suministro. Si se produce un cambio de titularidad en uno de ellos el sistema debe notificar la existencia del otro contrato.</w:t>
      </w:r>
    </w:p>
    <w:p w:rsidRPr="00966D00" w:rsidR="00506C24" w:rsidP="00637852" w:rsidRDefault="00506C24" w14:paraId="3ED70E3E" w14:textId="77777777">
      <w:pPr>
        <w:pStyle w:val="Prrafodelista"/>
        <w:numPr>
          <w:ilvl w:val="0"/>
          <w:numId w:val="58"/>
        </w:numPr>
        <w:spacing w:after="160" w:line="259" w:lineRule="auto"/>
        <w:jc w:val="left"/>
      </w:pPr>
      <w:r w:rsidRPr="00506C24">
        <w:rPr>
          <w:rFonts w:ascii="Arial" w:hAnsi="Arial" w:cs="Arial"/>
          <w:b/>
          <w:color w:val="auto"/>
        </w:rPr>
        <w:t>Acometidas contra incendios.</w:t>
      </w:r>
      <w:r>
        <w:rPr>
          <w:b/>
        </w:rPr>
        <w:t xml:space="preserve"> </w:t>
      </w:r>
      <w:r w:rsidRPr="00506C24">
        <w:rPr>
          <w:rFonts w:ascii="Arial" w:hAnsi="Arial" w:cs="Arial"/>
          <w:color w:val="auto"/>
        </w:rPr>
        <w:t>Asignación y verificación de acometidas contra incendios en los cambios de titularidad en función de los requisitos del contratante.</w:t>
      </w:r>
    </w:p>
    <w:p w:rsidRPr="00966D00" w:rsidR="00966D00" w:rsidP="00966D00" w:rsidRDefault="00966D00" w14:paraId="740FBA26" w14:textId="77777777">
      <w:pPr>
        <w:pStyle w:val="Prrafodelista"/>
        <w:spacing w:after="160" w:line="259" w:lineRule="auto"/>
        <w:jc w:val="left"/>
      </w:pPr>
    </w:p>
    <w:p w:rsidRPr="00966D00" w:rsidR="00966D00" w:rsidP="00637852" w:rsidRDefault="00966D00" w14:paraId="210A636A" w14:textId="77777777">
      <w:pPr>
        <w:pStyle w:val="Prrafodelista"/>
        <w:numPr>
          <w:ilvl w:val="0"/>
          <w:numId w:val="49"/>
        </w:numPr>
        <w:spacing w:after="160" w:line="259" w:lineRule="auto"/>
        <w:jc w:val="left"/>
        <w:rPr>
          <w:rFonts w:ascii="Arial" w:hAnsi="Arial" w:cs="Arial"/>
          <w:color w:val="auto"/>
        </w:rPr>
      </w:pPr>
      <w:r w:rsidRPr="00966D00">
        <w:rPr>
          <w:rFonts w:ascii="Arial" w:hAnsi="Arial" w:cs="Arial"/>
          <w:b/>
          <w:color w:val="auto"/>
        </w:rPr>
        <w:t>Asignación de códigos DIR3.</w:t>
      </w:r>
      <w:r>
        <w:rPr>
          <w:rFonts w:ascii="Arial" w:hAnsi="Arial" w:cs="Arial"/>
          <w:b/>
          <w:color w:val="auto"/>
        </w:rPr>
        <w:t xml:space="preserve"> </w:t>
      </w:r>
      <w:r w:rsidRPr="00966D00">
        <w:rPr>
          <w:rFonts w:ascii="Arial" w:hAnsi="Arial" w:cs="Arial"/>
          <w:color w:val="auto"/>
        </w:rPr>
        <w:t>El sistema debe permitir asignar códigos DIR3 a las Entidades Públicas para FACe.</w:t>
      </w:r>
    </w:p>
    <w:p w:rsidRPr="00F25C6F" w:rsidR="00F25C6F" w:rsidP="00AB310D" w:rsidRDefault="00F25C6F" w14:paraId="025E7F4C" w14:textId="77777777">
      <w:pPr>
        <w:pStyle w:val="Prrafodelista"/>
        <w:contextualSpacing w:val="0"/>
        <w:rPr>
          <w:rFonts w:ascii="Arial" w:hAnsi="Arial" w:cs="Arial"/>
          <w:b/>
          <w:color w:val="auto"/>
        </w:rPr>
      </w:pPr>
    </w:p>
    <w:p w:rsidRPr="00F25C6F" w:rsidR="00F25C6F" w:rsidP="00AB310D" w:rsidRDefault="00F25C6F" w14:paraId="526139AB" w14:textId="77777777">
      <w:pPr>
        <w:pStyle w:val="Prrafodelista"/>
        <w:contextualSpacing w:val="0"/>
        <w:rPr>
          <w:rFonts w:ascii="Arial" w:hAnsi="Arial" w:cs="Arial"/>
          <w:b/>
          <w:color w:val="auto"/>
        </w:rPr>
      </w:pPr>
    </w:p>
    <w:p w:rsidRPr="00494747" w:rsidR="00F25C6F" w:rsidP="00494747" w:rsidRDefault="00F25C6F" w14:paraId="7BEA4D6D" w14:textId="77777777">
      <w:pPr>
        <w:pStyle w:val="Ttulo2"/>
        <w:spacing w:before="100" w:beforeAutospacing="1" w:after="480" w:line="240" w:lineRule="auto"/>
        <w:ind w:left="578" w:hanging="578"/>
        <w:jc w:val="left"/>
        <w:rPr>
          <w:rFonts w:ascii="Arial" w:hAnsi="Arial" w:cs="Arial"/>
          <w:color w:val="auto"/>
        </w:rPr>
      </w:pPr>
      <w:bookmarkStart w:name="_Toc74749288" w:id="232"/>
      <w:r w:rsidRPr="00494747">
        <w:rPr>
          <w:rFonts w:ascii="Arial" w:hAnsi="Arial" w:cs="Arial"/>
          <w:color w:val="auto"/>
        </w:rPr>
        <w:t>Subrogación</w:t>
      </w:r>
      <w:bookmarkEnd w:id="232"/>
    </w:p>
    <w:p w:rsidR="00F25C6F" w:rsidP="00AB310D" w:rsidRDefault="00F25C6F" w14:paraId="616B08A3" w14:textId="77777777">
      <w:pPr>
        <w:rPr>
          <w:rFonts w:ascii="Arial" w:hAnsi="Arial" w:cs="Arial"/>
          <w:color w:val="auto"/>
        </w:rPr>
      </w:pPr>
      <w:r w:rsidRPr="00F25C6F">
        <w:rPr>
          <w:rFonts w:ascii="Arial" w:hAnsi="Arial" w:cs="Arial"/>
          <w:color w:val="auto"/>
        </w:rPr>
        <w:t>Tiene la finalidad de reemplazar al titular del contrato por sucesión, adquiriendo sus obligaciones.</w:t>
      </w:r>
    </w:p>
    <w:p w:rsidRPr="00F25C6F" w:rsidR="00966D00" w:rsidP="00AB310D" w:rsidRDefault="00966D00" w14:paraId="60A5ECF6" w14:textId="77777777">
      <w:pPr>
        <w:rPr>
          <w:rFonts w:ascii="Arial" w:hAnsi="Arial" w:cs="Arial"/>
          <w:color w:val="auto"/>
        </w:rPr>
      </w:pPr>
    </w:p>
    <w:p w:rsidR="00F25C6F" w:rsidP="00AB310D" w:rsidRDefault="00F25C6F" w14:paraId="1E213FEF"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07B15200" w14:textId="77777777">
      <w:pPr>
        <w:rPr>
          <w:rFonts w:ascii="Arial" w:hAnsi="Arial" w:cs="Arial"/>
          <w:color w:val="auto"/>
        </w:rPr>
      </w:pPr>
    </w:p>
    <w:p w:rsidRPr="00F25C6F" w:rsidR="00F25C6F" w:rsidP="00637852" w:rsidRDefault="00F25C6F" w14:paraId="20FE4FCE" w14:textId="77777777">
      <w:pPr>
        <w:pStyle w:val="Prrafodelista"/>
        <w:numPr>
          <w:ilvl w:val="0"/>
          <w:numId w:val="59"/>
        </w:numPr>
        <w:spacing w:after="160" w:line="259" w:lineRule="auto"/>
        <w:contextualSpacing w:val="0"/>
        <w:jc w:val="left"/>
        <w:rPr>
          <w:rFonts w:ascii="Arial" w:hAnsi="Arial" w:cs="Arial"/>
          <w:color w:val="auto"/>
        </w:rPr>
      </w:pPr>
      <w:r w:rsidRPr="00F25C6F">
        <w:rPr>
          <w:rFonts w:ascii="Arial" w:hAnsi="Arial" w:cs="Arial"/>
          <w:b/>
          <w:color w:val="auto"/>
        </w:rPr>
        <w:t xml:space="preserve">Condiciones del contrato. </w:t>
      </w:r>
      <w:r w:rsidRPr="00F25C6F">
        <w:rPr>
          <w:rFonts w:ascii="Arial" w:hAnsi="Arial" w:cs="Arial"/>
          <w:color w:val="auto"/>
        </w:rPr>
        <w:t>A todos los efectos se deben mantener las condiciones del contrato original.</w:t>
      </w:r>
    </w:p>
    <w:p w:rsidRPr="00F25C6F" w:rsidR="00F25C6F" w:rsidP="00637852" w:rsidRDefault="00F25C6F" w14:paraId="389E2C5D" w14:textId="77777777">
      <w:pPr>
        <w:pStyle w:val="Prrafodelista"/>
        <w:numPr>
          <w:ilvl w:val="0"/>
          <w:numId w:val="59"/>
        </w:numPr>
        <w:spacing w:after="160" w:line="259" w:lineRule="auto"/>
        <w:contextualSpacing w:val="0"/>
        <w:jc w:val="left"/>
        <w:rPr>
          <w:rFonts w:ascii="Arial" w:hAnsi="Arial" w:cs="Arial"/>
          <w:color w:val="auto"/>
        </w:rPr>
      </w:pPr>
      <w:r w:rsidRPr="00F25C6F">
        <w:rPr>
          <w:rFonts w:ascii="Arial" w:hAnsi="Arial" w:cs="Arial"/>
          <w:b/>
          <w:color w:val="auto"/>
        </w:rPr>
        <w:t>Generación de histórico.</w:t>
      </w:r>
      <w:r w:rsidRPr="00F25C6F">
        <w:rPr>
          <w:rFonts w:ascii="Arial" w:hAnsi="Arial" w:cs="Arial"/>
          <w:color w:val="auto"/>
        </w:rPr>
        <w:t xml:space="preserve"> El sistema debe almacenar cada uno de los cambios que se realicen sobre un contrato o persona.</w:t>
      </w:r>
    </w:p>
    <w:p w:rsidRPr="00F25C6F" w:rsidR="00F25C6F" w:rsidP="00637852" w:rsidRDefault="00F25C6F" w14:paraId="4A94A067" w14:textId="77777777">
      <w:pPr>
        <w:pStyle w:val="Prrafodelista"/>
        <w:numPr>
          <w:ilvl w:val="0"/>
          <w:numId w:val="59"/>
        </w:numPr>
        <w:spacing w:after="160" w:line="259" w:lineRule="auto"/>
        <w:contextualSpacing w:val="0"/>
        <w:jc w:val="left"/>
        <w:rPr>
          <w:rFonts w:ascii="Arial" w:hAnsi="Arial" w:cs="Arial"/>
          <w:color w:val="auto"/>
        </w:rPr>
      </w:pPr>
      <w:r w:rsidRPr="00F25C6F">
        <w:rPr>
          <w:rFonts w:ascii="Arial" w:hAnsi="Arial" w:cs="Arial"/>
          <w:b/>
          <w:color w:val="auto"/>
        </w:rPr>
        <w:t xml:space="preserve">Generación de documentación. </w:t>
      </w:r>
      <w:r w:rsidRPr="00F25C6F">
        <w:rPr>
          <w:rFonts w:ascii="Arial" w:hAnsi="Arial" w:cs="Arial"/>
          <w:color w:val="auto"/>
        </w:rPr>
        <w:t>El sistema debe generar toda la documentación correspondiente a este proceso.</w:t>
      </w:r>
    </w:p>
    <w:p w:rsidRPr="00F25C6F" w:rsidR="00F25C6F" w:rsidP="00637852" w:rsidRDefault="00F25C6F" w14:paraId="32AF36DE" w14:textId="77777777">
      <w:pPr>
        <w:pStyle w:val="Prrafodelista"/>
        <w:numPr>
          <w:ilvl w:val="0"/>
          <w:numId w:val="59"/>
        </w:numPr>
        <w:spacing w:after="160" w:line="259" w:lineRule="auto"/>
        <w:contextualSpacing w:val="0"/>
        <w:jc w:val="left"/>
        <w:rPr>
          <w:rFonts w:ascii="Arial" w:hAnsi="Arial" w:cs="Arial"/>
          <w:b/>
          <w:color w:val="auto"/>
        </w:rPr>
      </w:pPr>
      <w:r w:rsidRPr="00F25C6F">
        <w:rPr>
          <w:rFonts w:ascii="Arial" w:hAnsi="Arial" w:cs="Arial"/>
          <w:b/>
          <w:color w:val="auto"/>
        </w:rPr>
        <w:t xml:space="preserve">Histórico de modificaciones. </w:t>
      </w:r>
      <w:r w:rsidRPr="00F25C6F">
        <w:rPr>
          <w:rFonts w:ascii="Arial" w:hAnsi="Arial" w:cs="Arial"/>
          <w:color w:val="auto"/>
        </w:rPr>
        <w:t>El sistema debe registrar todas las modificaciones hechas en un contrato, así como que usuario del sistema hizo esa modificación.</w:t>
      </w:r>
    </w:p>
    <w:p w:rsidRPr="00F25C6F" w:rsidR="00F25C6F" w:rsidP="00AB310D" w:rsidRDefault="00F25C6F" w14:paraId="490E2721" w14:textId="77777777">
      <w:pPr>
        <w:rPr>
          <w:rFonts w:ascii="Arial" w:hAnsi="Arial" w:cs="Arial"/>
          <w:color w:val="auto"/>
        </w:rPr>
      </w:pPr>
    </w:p>
    <w:p w:rsidRPr="00494747" w:rsidR="00F25C6F" w:rsidP="00494747" w:rsidRDefault="00F25C6F" w14:paraId="1DD79701" w14:textId="77777777">
      <w:pPr>
        <w:pStyle w:val="Ttulo2"/>
        <w:spacing w:before="100" w:beforeAutospacing="1" w:after="480" w:line="240" w:lineRule="auto"/>
        <w:ind w:left="578" w:hanging="578"/>
        <w:jc w:val="left"/>
        <w:rPr>
          <w:rFonts w:ascii="Arial" w:hAnsi="Arial" w:cs="Arial"/>
          <w:color w:val="auto"/>
        </w:rPr>
      </w:pPr>
      <w:bookmarkStart w:name="_Toc74749289" w:id="233"/>
      <w:r w:rsidRPr="00494747">
        <w:rPr>
          <w:rFonts w:ascii="Arial" w:hAnsi="Arial" w:cs="Arial"/>
          <w:color w:val="auto"/>
        </w:rPr>
        <w:t>Proceso de inspecciones</w:t>
      </w:r>
      <w:bookmarkEnd w:id="233"/>
    </w:p>
    <w:p w:rsidR="00F25C6F" w:rsidP="00AB310D" w:rsidRDefault="00F25C6F" w14:paraId="43F4FE7E" w14:textId="77777777">
      <w:pPr>
        <w:rPr>
          <w:rFonts w:ascii="Arial" w:hAnsi="Arial" w:cs="Arial"/>
          <w:color w:val="auto"/>
        </w:rPr>
      </w:pPr>
      <w:r w:rsidRPr="00F25C6F">
        <w:rPr>
          <w:rFonts w:ascii="Arial" w:hAnsi="Arial" w:cs="Arial"/>
          <w:color w:val="auto"/>
        </w:rPr>
        <w:t>La finalidad de este proceso es realizar una inspección en un punto de suministro o resolver posibles problemas que le surjan a los clientes (servicios con suministro). Cualquier trabajo realizado por inspecciones debe venir precedido de una orden de trabajo.</w:t>
      </w:r>
    </w:p>
    <w:p w:rsidRPr="00F25C6F" w:rsidR="00966D00" w:rsidP="00AB310D" w:rsidRDefault="00966D00" w14:paraId="5AE6D6BE" w14:textId="77777777">
      <w:pPr>
        <w:rPr>
          <w:rFonts w:ascii="Arial" w:hAnsi="Arial" w:cs="Arial"/>
          <w:color w:val="auto"/>
        </w:rPr>
      </w:pPr>
    </w:p>
    <w:p w:rsidR="00F25C6F" w:rsidP="00AB310D" w:rsidRDefault="00F25C6F" w14:paraId="07D9EB2C"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064791A8" w14:textId="77777777">
      <w:pPr>
        <w:rPr>
          <w:rFonts w:ascii="Arial" w:hAnsi="Arial" w:cs="Arial"/>
          <w:color w:val="auto"/>
        </w:rPr>
      </w:pPr>
    </w:p>
    <w:p w:rsidRPr="00F25C6F" w:rsidR="00F25C6F" w:rsidP="00637852" w:rsidRDefault="00F25C6F" w14:paraId="0D21DD84" w14:textId="7A606047">
      <w:pPr>
        <w:pStyle w:val="Prrafodelista"/>
        <w:numPr>
          <w:ilvl w:val="0"/>
          <w:numId w:val="50"/>
        </w:numPr>
        <w:spacing w:after="160" w:line="259" w:lineRule="auto"/>
        <w:contextualSpacing w:val="0"/>
        <w:jc w:val="left"/>
        <w:rPr>
          <w:rFonts w:ascii="Arial" w:hAnsi="Arial" w:cs="Arial"/>
          <w:color w:val="auto"/>
        </w:rPr>
      </w:pPr>
      <w:r w:rsidRPr="00F25C6F">
        <w:rPr>
          <w:rFonts w:ascii="Arial" w:hAnsi="Arial" w:cs="Arial"/>
          <w:b/>
          <w:color w:val="auto"/>
        </w:rPr>
        <w:t>Información de OT completa.</w:t>
      </w:r>
      <w:r w:rsidRPr="00F25C6F">
        <w:rPr>
          <w:rFonts w:ascii="Arial" w:hAnsi="Arial" w:cs="Arial"/>
          <w:color w:val="auto"/>
        </w:rPr>
        <w:t xml:space="preserve"> La recepción</w:t>
      </w:r>
      <w:r w:rsidR="00DE68E2">
        <w:rPr>
          <w:rFonts w:ascii="Arial" w:hAnsi="Arial" w:cs="Arial"/>
          <w:color w:val="auto"/>
        </w:rPr>
        <w:t xml:space="preserve"> de</w:t>
      </w:r>
      <w:r w:rsidRPr="00F25C6F">
        <w:rPr>
          <w:rFonts w:ascii="Arial" w:hAnsi="Arial" w:cs="Arial"/>
          <w:color w:val="auto"/>
        </w:rPr>
        <w:t xml:space="preserve"> una OT debe implicar que esta dispone de toda la información necesaria para su resolución.</w:t>
      </w:r>
    </w:p>
    <w:p w:rsidRPr="00F25C6F" w:rsidR="00F25C6F" w:rsidP="00637852" w:rsidRDefault="00F25C6F" w14:paraId="41E469E6" w14:textId="77777777">
      <w:pPr>
        <w:pStyle w:val="Prrafodelista"/>
        <w:numPr>
          <w:ilvl w:val="0"/>
          <w:numId w:val="50"/>
        </w:numPr>
        <w:spacing w:after="160" w:line="259" w:lineRule="auto"/>
        <w:contextualSpacing w:val="0"/>
        <w:jc w:val="left"/>
        <w:rPr>
          <w:rFonts w:ascii="Arial" w:hAnsi="Arial" w:cs="Arial"/>
          <w:color w:val="auto"/>
        </w:rPr>
      </w:pPr>
      <w:r w:rsidRPr="00F25C6F">
        <w:rPr>
          <w:rFonts w:ascii="Arial" w:hAnsi="Arial" w:cs="Arial"/>
          <w:b/>
          <w:color w:val="auto"/>
        </w:rPr>
        <w:t>Envío de rutas para citas.</w:t>
      </w:r>
      <w:r w:rsidRPr="00F25C6F">
        <w:rPr>
          <w:rFonts w:ascii="Arial" w:hAnsi="Arial" w:cs="Arial"/>
          <w:color w:val="auto"/>
        </w:rPr>
        <w:t xml:space="preserve"> La generación de rutas se debe hacer en base a criterios definidos por Canal de Isabel II. Además, estas rutas deben ser comunicadas a los operadores telefónicos para confirmar las citas con los clientes. </w:t>
      </w:r>
    </w:p>
    <w:p w:rsidRPr="00506C24" w:rsidR="00506C24" w:rsidP="00637852" w:rsidRDefault="00F25C6F" w14:paraId="047C787B" w14:textId="77777777">
      <w:pPr>
        <w:pStyle w:val="Prrafodelista"/>
        <w:numPr>
          <w:ilvl w:val="0"/>
          <w:numId w:val="50"/>
        </w:numPr>
        <w:spacing w:after="160" w:line="259" w:lineRule="auto"/>
        <w:contextualSpacing w:val="0"/>
        <w:jc w:val="left"/>
        <w:rPr>
          <w:rFonts w:ascii="Arial" w:hAnsi="Arial" w:cs="Arial"/>
          <w:color w:val="auto"/>
        </w:rPr>
      </w:pPr>
      <w:r w:rsidRPr="00506C24">
        <w:rPr>
          <w:rFonts w:ascii="Arial" w:hAnsi="Arial" w:cs="Arial"/>
          <w:b/>
          <w:color w:val="auto"/>
        </w:rPr>
        <w:t>Movilidad.</w:t>
      </w:r>
      <w:r w:rsidRPr="00506C24">
        <w:rPr>
          <w:rFonts w:ascii="Arial" w:hAnsi="Arial" w:cs="Arial"/>
          <w:color w:val="auto"/>
        </w:rPr>
        <w:t xml:space="preserve"> </w:t>
      </w:r>
      <w:r w:rsidRPr="00506C24" w:rsidR="00506C24">
        <w:rPr>
          <w:rFonts w:ascii="Arial" w:hAnsi="Arial" w:cs="Arial"/>
          <w:color w:val="auto"/>
        </w:rPr>
        <w:t>Cuando la resolución de las OTs se haga desde un dispositivo móvil, este puede encontrarse en cualquier circunstancia (p.e. sin cobertura).</w:t>
      </w:r>
    </w:p>
    <w:p w:rsidRPr="00506C24" w:rsidR="00F25C6F" w:rsidP="00637852" w:rsidRDefault="00F25C6F" w14:paraId="1F68770B" w14:textId="77777777">
      <w:pPr>
        <w:pStyle w:val="Prrafodelista"/>
        <w:numPr>
          <w:ilvl w:val="0"/>
          <w:numId w:val="50"/>
        </w:numPr>
        <w:spacing w:after="160" w:line="259" w:lineRule="auto"/>
        <w:contextualSpacing w:val="0"/>
        <w:jc w:val="left"/>
        <w:rPr>
          <w:rFonts w:ascii="Arial" w:hAnsi="Arial" w:cs="Arial"/>
          <w:color w:val="auto"/>
        </w:rPr>
      </w:pPr>
      <w:r w:rsidRPr="00506C24">
        <w:rPr>
          <w:rFonts w:ascii="Arial" w:hAnsi="Arial" w:cs="Arial"/>
          <w:b/>
          <w:color w:val="auto"/>
        </w:rPr>
        <w:t>Seguimiento de OTs.</w:t>
      </w:r>
      <w:r w:rsidRPr="00506C24">
        <w:rPr>
          <w:rFonts w:ascii="Arial" w:hAnsi="Arial" w:cs="Arial"/>
          <w:color w:val="auto"/>
        </w:rPr>
        <w:t xml:space="preserve"> En caso de que una OT derive en la ejecución de otra OT, estas deben quedar claramente relacionadas.</w:t>
      </w:r>
    </w:p>
    <w:p w:rsidRPr="00F25C6F" w:rsidR="00F25C6F" w:rsidP="00637852" w:rsidRDefault="00F25C6F" w14:paraId="1C29924A" w14:textId="77777777">
      <w:pPr>
        <w:pStyle w:val="Prrafodelista"/>
        <w:numPr>
          <w:ilvl w:val="0"/>
          <w:numId w:val="50"/>
        </w:numPr>
        <w:spacing w:after="160" w:line="259" w:lineRule="auto"/>
        <w:contextualSpacing w:val="0"/>
        <w:jc w:val="left"/>
        <w:rPr>
          <w:rFonts w:ascii="Arial" w:hAnsi="Arial" w:cs="Arial"/>
          <w:color w:val="auto"/>
        </w:rPr>
      </w:pPr>
      <w:r w:rsidRPr="00F25C6F">
        <w:rPr>
          <w:rFonts w:ascii="Arial" w:hAnsi="Arial" w:cs="Arial"/>
          <w:b/>
          <w:color w:val="auto"/>
        </w:rPr>
        <w:t>Numero de contador.</w:t>
      </w:r>
      <w:r w:rsidRPr="00F25C6F">
        <w:rPr>
          <w:rFonts w:ascii="Arial" w:hAnsi="Arial" w:cs="Arial"/>
          <w:color w:val="auto"/>
        </w:rPr>
        <w:t xml:space="preserve"> El sistema debe permitir la modificación de datos asociados al contador derivados de una inspección. Se debe verificar el código Anfagua.</w:t>
      </w:r>
    </w:p>
    <w:p w:rsidRPr="00F25C6F" w:rsidR="00F25C6F" w:rsidP="00637852" w:rsidRDefault="00F25C6F" w14:paraId="302351BD" w14:textId="77777777">
      <w:pPr>
        <w:pStyle w:val="Prrafodelista"/>
        <w:numPr>
          <w:ilvl w:val="0"/>
          <w:numId w:val="50"/>
        </w:numPr>
        <w:spacing w:after="160" w:line="259" w:lineRule="auto"/>
        <w:contextualSpacing w:val="0"/>
        <w:jc w:val="left"/>
        <w:rPr>
          <w:rFonts w:ascii="Arial" w:hAnsi="Arial" w:cs="Arial"/>
          <w:color w:val="auto"/>
        </w:rPr>
      </w:pPr>
      <w:r w:rsidRPr="00F25C6F">
        <w:rPr>
          <w:rFonts w:ascii="Arial" w:hAnsi="Arial" w:cs="Arial"/>
          <w:b/>
          <w:color w:val="auto"/>
        </w:rPr>
        <w:t>Generación de avisos.</w:t>
      </w:r>
      <w:r w:rsidRPr="00F25C6F">
        <w:rPr>
          <w:rFonts w:ascii="Arial" w:hAnsi="Arial" w:cs="Arial"/>
          <w:color w:val="auto"/>
        </w:rPr>
        <w:t xml:space="preserve"> Se deben generar avisos asociados al proceso.</w:t>
      </w:r>
    </w:p>
    <w:p w:rsidRPr="00F25C6F" w:rsidR="00F25C6F" w:rsidP="00637852" w:rsidRDefault="00F25C6F" w14:paraId="2A1AEB9C" w14:textId="77777777">
      <w:pPr>
        <w:pStyle w:val="Prrafodelista"/>
        <w:numPr>
          <w:ilvl w:val="0"/>
          <w:numId w:val="50"/>
        </w:numPr>
        <w:spacing w:after="160" w:line="259" w:lineRule="auto"/>
        <w:contextualSpacing w:val="0"/>
        <w:jc w:val="left"/>
        <w:rPr>
          <w:rFonts w:ascii="Arial" w:hAnsi="Arial" w:cs="Arial"/>
          <w:color w:val="auto"/>
        </w:rPr>
      </w:pPr>
      <w:r w:rsidRPr="00F25C6F">
        <w:rPr>
          <w:rFonts w:ascii="Arial" w:hAnsi="Arial" w:cs="Arial"/>
          <w:b/>
          <w:color w:val="auto"/>
        </w:rPr>
        <w:t>Consulta de OTs.</w:t>
      </w:r>
      <w:r w:rsidRPr="00F25C6F">
        <w:rPr>
          <w:rFonts w:ascii="Arial" w:hAnsi="Arial" w:cs="Arial"/>
          <w:color w:val="auto"/>
        </w:rPr>
        <w:t xml:space="preserve"> El sistema debe permitir la consulta de OTs en cualquier situación que se encuentren.</w:t>
      </w:r>
    </w:p>
    <w:p w:rsidRPr="00F25C6F" w:rsidR="00F25C6F" w:rsidP="00AB310D" w:rsidRDefault="00F25C6F" w14:paraId="4BF6756B" w14:textId="77777777">
      <w:pPr>
        <w:rPr>
          <w:rFonts w:ascii="Arial" w:hAnsi="Arial" w:cs="Arial"/>
          <w:color w:val="auto"/>
        </w:rPr>
      </w:pPr>
    </w:p>
    <w:p w:rsidRPr="00494747" w:rsidR="00F25C6F" w:rsidP="00494747" w:rsidRDefault="00F25C6F" w14:paraId="2A6FB8EC" w14:textId="77777777">
      <w:pPr>
        <w:pStyle w:val="Ttulo2"/>
        <w:spacing w:before="100" w:beforeAutospacing="1" w:after="480" w:line="240" w:lineRule="auto"/>
        <w:ind w:left="578" w:hanging="578"/>
        <w:jc w:val="left"/>
        <w:rPr>
          <w:rFonts w:ascii="Arial" w:hAnsi="Arial" w:cs="Arial"/>
          <w:color w:val="auto"/>
        </w:rPr>
      </w:pPr>
      <w:bookmarkStart w:name="_Toc74749290" w:id="234"/>
      <w:r w:rsidRPr="00494747">
        <w:rPr>
          <w:rFonts w:ascii="Arial" w:hAnsi="Arial" w:cs="Arial"/>
          <w:color w:val="auto"/>
        </w:rPr>
        <w:t>Proceso general de acometidas</w:t>
      </w:r>
      <w:bookmarkEnd w:id="234"/>
    </w:p>
    <w:p w:rsidR="00F25C6F" w:rsidP="00AB310D" w:rsidRDefault="00F25C6F" w14:paraId="72A8F797" w14:textId="77777777">
      <w:pPr>
        <w:rPr>
          <w:rFonts w:ascii="Arial" w:hAnsi="Arial" w:cs="Arial"/>
          <w:color w:val="auto"/>
        </w:rPr>
      </w:pPr>
      <w:r w:rsidRPr="00F25C6F">
        <w:rPr>
          <w:rFonts w:ascii="Arial" w:hAnsi="Arial" w:cs="Arial"/>
          <w:color w:val="auto"/>
        </w:rPr>
        <w:t>La finalidad de este proceso es la ejecución de obras necesarias para que el cliente pueda disponer de suministro, así como la vigilancia de dichas obras, para verificar que se realizan con la calidad exigida por Canal de Isabel II.</w:t>
      </w:r>
    </w:p>
    <w:p w:rsidRPr="00F25C6F" w:rsidR="00966D00" w:rsidP="00AB310D" w:rsidRDefault="00966D00" w14:paraId="587D3BE7" w14:textId="77777777">
      <w:pPr>
        <w:rPr>
          <w:rFonts w:ascii="Arial" w:hAnsi="Arial" w:cs="Arial"/>
          <w:color w:val="auto"/>
        </w:rPr>
      </w:pPr>
    </w:p>
    <w:p w:rsidR="00F25C6F" w:rsidP="00AB310D" w:rsidRDefault="00F25C6F" w14:paraId="7ABFE273"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683DC078" w14:textId="77777777">
      <w:pPr>
        <w:rPr>
          <w:rFonts w:ascii="Arial" w:hAnsi="Arial" w:cs="Arial"/>
          <w:color w:val="auto"/>
        </w:rPr>
      </w:pPr>
    </w:p>
    <w:p w:rsidRPr="00F25C6F" w:rsidR="00F25C6F" w:rsidP="00637852" w:rsidRDefault="00F25C6F" w14:paraId="14193E3F"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Información de OT completa.</w:t>
      </w:r>
      <w:r w:rsidRPr="00F25C6F">
        <w:rPr>
          <w:rFonts w:ascii="Arial" w:hAnsi="Arial" w:cs="Arial"/>
          <w:color w:val="auto"/>
        </w:rPr>
        <w:t xml:space="preserve"> La recepción una OT debe implicar que esta dispone de toda la información necesaria para su resolución.</w:t>
      </w:r>
    </w:p>
    <w:p w:rsidRPr="00F25C6F" w:rsidR="00F25C6F" w:rsidP="00637852" w:rsidRDefault="00F25C6F" w14:paraId="0164FD9E"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Generación de OT.</w:t>
      </w:r>
      <w:r w:rsidRPr="00F25C6F">
        <w:rPr>
          <w:rFonts w:ascii="Arial" w:hAnsi="Arial" w:cs="Arial"/>
          <w:color w:val="auto"/>
        </w:rPr>
        <w:t xml:space="preserve"> Cuando se da un tipo de resolución de una OT de inspección se debe generar de forma y tipología adecuada una OT de acometida. </w:t>
      </w:r>
    </w:p>
    <w:p w:rsidRPr="00F25C6F" w:rsidR="00F25C6F" w:rsidP="00637852" w:rsidRDefault="00F25C6F" w14:paraId="5EB50955"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Generación de rutas.</w:t>
      </w:r>
      <w:r w:rsidRPr="00F25C6F">
        <w:rPr>
          <w:rFonts w:ascii="Arial" w:hAnsi="Arial" w:cs="Arial"/>
          <w:color w:val="auto"/>
        </w:rPr>
        <w:t xml:space="preserve"> La generación de rutas se debe hacer en base a criterios definidos por Canal de Isabel II. Además, se debe contemplar la posibilidad de ampliar esta ruta de forma manual en caso de ser necesario por terceros usuarios del sistema.</w:t>
      </w:r>
    </w:p>
    <w:p w:rsidRPr="00F25C6F" w:rsidR="00F25C6F" w:rsidP="00637852" w:rsidRDefault="00F25C6F" w14:paraId="1ECA5C32"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Movilidad.</w:t>
      </w:r>
      <w:r w:rsidRPr="00F25C6F">
        <w:rPr>
          <w:rFonts w:ascii="Arial" w:hAnsi="Arial" w:cs="Arial"/>
          <w:color w:val="auto"/>
        </w:rPr>
        <w:t xml:space="preserve"> La resolución de las OTs se debe hacer desde un dispositivo móvil en cualquier circunstancia.</w:t>
      </w:r>
    </w:p>
    <w:p w:rsidRPr="00F25C6F" w:rsidR="00F25C6F" w:rsidP="00637852" w:rsidRDefault="00F25C6F" w14:paraId="5A653906"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Resolución/cancelación de OT en ruta.</w:t>
      </w:r>
      <w:r w:rsidRPr="00F25C6F">
        <w:rPr>
          <w:rFonts w:ascii="Arial" w:hAnsi="Arial" w:cs="Arial"/>
          <w:color w:val="auto"/>
        </w:rPr>
        <w:t xml:space="preserve"> El operario puede tomar la decisión en cualquier momento de finalizar o cancelar una OT que tiene en su ruta desde movilidad. También desde </w:t>
      </w:r>
      <w:r w:rsidRPr="00F25C6F">
        <w:rPr>
          <w:rFonts w:ascii="Arial" w:hAnsi="Arial" w:cs="Arial"/>
          <w:color w:val="auto"/>
        </w:rPr>
        <w:t>oficinas centrales se pueden tomar esas decisiones, que implicaran cambios en tiempo real en una ruta.</w:t>
      </w:r>
    </w:p>
    <w:p w:rsidRPr="00F25C6F" w:rsidR="00F25C6F" w:rsidP="00637852" w:rsidRDefault="00F25C6F" w14:paraId="365C4A5A"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Registro de permisos.</w:t>
      </w:r>
      <w:r w:rsidRPr="00F25C6F">
        <w:rPr>
          <w:rFonts w:ascii="Arial" w:hAnsi="Arial" w:cs="Arial"/>
          <w:color w:val="auto"/>
        </w:rPr>
        <w:t xml:space="preserve"> El sistema debe permitir la gestión y registro de permisos, estableciendo datos asociados a los mismos (licencias al Ayuntamiento, permisos a la DGT…).</w:t>
      </w:r>
    </w:p>
    <w:p w:rsidRPr="00F25C6F" w:rsidR="00F25C6F" w:rsidP="00637852" w:rsidRDefault="00F25C6F" w14:paraId="60C0A41D"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Propuesta modificación de datos.</w:t>
      </w:r>
      <w:r w:rsidRPr="00F25C6F">
        <w:rPr>
          <w:rFonts w:ascii="Arial" w:hAnsi="Arial" w:cs="Arial"/>
          <w:color w:val="auto"/>
        </w:rPr>
        <w:t xml:space="preserve"> El sistema debe ser capaz de recibir propuestas de modificación de datos derivados de la ejecución de obras.</w:t>
      </w:r>
    </w:p>
    <w:p w:rsidRPr="00F25C6F" w:rsidR="00F25C6F" w:rsidP="00637852" w:rsidRDefault="00F25C6F" w14:paraId="16F453B9" w14:textId="77777777">
      <w:pPr>
        <w:pStyle w:val="Prrafodelista"/>
        <w:numPr>
          <w:ilvl w:val="0"/>
          <w:numId w:val="51"/>
        </w:numPr>
        <w:spacing w:after="160" w:line="259" w:lineRule="auto"/>
        <w:contextualSpacing w:val="0"/>
        <w:jc w:val="left"/>
        <w:rPr>
          <w:rFonts w:ascii="Arial" w:hAnsi="Arial" w:cs="Arial"/>
          <w:color w:val="auto"/>
        </w:rPr>
      </w:pPr>
      <w:r w:rsidRPr="00F25C6F">
        <w:rPr>
          <w:rFonts w:ascii="Arial" w:hAnsi="Arial" w:cs="Arial"/>
          <w:b/>
          <w:color w:val="auto"/>
        </w:rPr>
        <w:t>Asignación de OTs.</w:t>
      </w:r>
      <w:r w:rsidRPr="00F25C6F">
        <w:rPr>
          <w:rFonts w:ascii="Arial" w:hAnsi="Arial" w:cs="Arial"/>
          <w:color w:val="auto"/>
        </w:rPr>
        <w:t xml:space="preserve"> Una OT puede ser asignada tanto a personal Canal como persona perteneciente a una empresa subcontratada.</w:t>
      </w:r>
    </w:p>
    <w:p w:rsidRPr="00F25C6F" w:rsidR="00F25C6F" w:rsidP="00AB310D" w:rsidRDefault="00F25C6F" w14:paraId="69678E1F" w14:textId="77777777">
      <w:pPr>
        <w:pStyle w:val="Prrafodelista"/>
        <w:contextualSpacing w:val="0"/>
        <w:rPr>
          <w:rFonts w:ascii="Arial" w:hAnsi="Arial" w:cs="Arial"/>
          <w:color w:val="auto"/>
        </w:rPr>
      </w:pPr>
    </w:p>
    <w:p w:rsidRPr="00494747" w:rsidR="00F25C6F" w:rsidP="00494747" w:rsidRDefault="00F25C6F" w14:paraId="5A6C4A7A" w14:textId="77777777">
      <w:pPr>
        <w:pStyle w:val="Ttulo2"/>
        <w:spacing w:before="100" w:beforeAutospacing="1" w:after="480" w:line="240" w:lineRule="auto"/>
        <w:ind w:left="578" w:hanging="578"/>
        <w:jc w:val="left"/>
        <w:rPr>
          <w:rFonts w:ascii="Arial" w:hAnsi="Arial" w:cs="Arial"/>
          <w:color w:val="auto"/>
        </w:rPr>
      </w:pPr>
      <w:bookmarkStart w:name="_Toc74749291" w:id="235"/>
      <w:r w:rsidRPr="00494747">
        <w:rPr>
          <w:rFonts w:ascii="Arial" w:hAnsi="Arial" w:cs="Arial"/>
          <w:color w:val="auto"/>
        </w:rPr>
        <w:t>Envío y resolución de ordenes de trabajo en movilidad</w:t>
      </w:r>
      <w:bookmarkEnd w:id="235"/>
    </w:p>
    <w:p w:rsidR="00F25C6F" w:rsidP="00AB310D" w:rsidRDefault="00F25C6F" w14:paraId="2D350719" w14:textId="77777777">
      <w:pPr>
        <w:rPr>
          <w:rFonts w:ascii="Arial" w:hAnsi="Arial" w:cs="Arial"/>
          <w:color w:val="auto"/>
        </w:rPr>
      </w:pPr>
      <w:r w:rsidRPr="00F25C6F">
        <w:rPr>
          <w:rFonts w:ascii="Arial" w:hAnsi="Arial" w:cs="Arial"/>
          <w:color w:val="auto"/>
        </w:rPr>
        <w:t xml:space="preserve">La finalidad es conseguir una completa integración entre el sistema y los dispositivos de móviles. </w:t>
      </w:r>
    </w:p>
    <w:p w:rsidRPr="00F25C6F" w:rsidR="00966D00" w:rsidP="00AB310D" w:rsidRDefault="00966D00" w14:paraId="08C1FDAD" w14:textId="77777777">
      <w:pPr>
        <w:rPr>
          <w:rFonts w:ascii="Arial" w:hAnsi="Arial" w:cs="Arial"/>
          <w:color w:val="auto"/>
        </w:rPr>
      </w:pPr>
    </w:p>
    <w:p w:rsidR="00F25C6F" w:rsidP="00AB310D" w:rsidRDefault="00F25C6F" w14:paraId="560D32DE"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1084E6F5" w14:textId="77777777">
      <w:pPr>
        <w:rPr>
          <w:rFonts w:ascii="Arial" w:hAnsi="Arial" w:cs="Arial"/>
          <w:color w:val="auto"/>
        </w:rPr>
      </w:pPr>
    </w:p>
    <w:p w:rsidRPr="00F25C6F" w:rsidR="00F25C6F" w:rsidP="00637852" w:rsidRDefault="00F25C6F" w14:paraId="0AD094E1"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Edición de ruta.</w:t>
      </w:r>
      <w:r w:rsidRPr="00F25C6F">
        <w:rPr>
          <w:rFonts w:ascii="Arial" w:hAnsi="Arial" w:cs="Arial"/>
          <w:color w:val="auto"/>
        </w:rPr>
        <w:t xml:space="preserve"> Comprobar que el sistema es capaz de actualizar la ruta de forma eficiente según las necesidades o requisitos del operario.</w:t>
      </w:r>
    </w:p>
    <w:p w:rsidRPr="00F25C6F" w:rsidR="00F25C6F" w:rsidP="00637852" w:rsidRDefault="00F25C6F" w14:paraId="471FBE86"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Comprobación de OT.</w:t>
      </w:r>
      <w:r w:rsidRPr="00F25C6F">
        <w:rPr>
          <w:rFonts w:ascii="Arial" w:hAnsi="Arial" w:cs="Arial"/>
          <w:color w:val="auto"/>
        </w:rPr>
        <w:t xml:space="preserve"> Cada OT tiene asociados unos trabajos. Es imprescindible que el sistema sea capaz de asignar de forma automática las OT a operarios que cumplan los requisitos para poder realizar los trabajos.</w:t>
      </w:r>
    </w:p>
    <w:p w:rsidRPr="00F25C6F" w:rsidR="00F25C6F" w:rsidP="00637852" w:rsidRDefault="00F25C6F" w14:paraId="77F063AB"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Resolución/cancelación de OT en ruta.</w:t>
      </w:r>
      <w:r w:rsidRPr="00F25C6F">
        <w:rPr>
          <w:rFonts w:ascii="Arial" w:hAnsi="Arial" w:cs="Arial"/>
          <w:color w:val="auto"/>
        </w:rPr>
        <w:t xml:space="preserve"> El operario puede tomar la decisión en cualquier momento de finalizar o cancelar una OT que tiene en su ruta desde movilidad. También desde oficinas centrales se pueden tomar esas decisiones, que implicaran cambios en tiempo real en una ruta.</w:t>
      </w:r>
    </w:p>
    <w:p w:rsidRPr="00F25C6F" w:rsidR="00F25C6F" w:rsidP="00637852" w:rsidRDefault="00F25C6F" w14:paraId="4B235317"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Sistemas de contingencia</w:t>
      </w:r>
      <w:r w:rsidRPr="00F25C6F">
        <w:rPr>
          <w:rFonts w:ascii="Arial" w:hAnsi="Arial" w:cs="Arial"/>
          <w:color w:val="auto"/>
        </w:rPr>
        <w:t>. Probar y asegurar la continuidad de los trabajos en caso de malfuncionamiento de la movilidad.</w:t>
      </w:r>
    </w:p>
    <w:p w:rsidRPr="00F25C6F" w:rsidR="00F25C6F" w:rsidP="00637852" w:rsidRDefault="00F25C6F" w14:paraId="3ABECC7E"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Resoluciones off line</w:t>
      </w:r>
      <w:r w:rsidRPr="00F25C6F">
        <w:rPr>
          <w:rFonts w:ascii="Arial" w:hAnsi="Arial" w:cs="Arial"/>
          <w:color w:val="auto"/>
        </w:rPr>
        <w:t>. Cuando los dispositivos de movilidad se encuentran fuera de cobertura o sin conexión, deben ser capaces de transferir la información cuando se vuelvan a encontrar con cobertura.</w:t>
      </w:r>
    </w:p>
    <w:p w:rsidRPr="00F25C6F" w:rsidR="00F25C6F" w:rsidP="00637852" w:rsidRDefault="00F25C6F" w14:paraId="3F0D5C8F"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Cambio de estado de OT</w:t>
      </w:r>
      <w:r w:rsidRPr="00F25C6F">
        <w:rPr>
          <w:rFonts w:ascii="Arial" w:hAnsi="Arial" w:cs="Arial"/>
          <w:color w:val="auto"/>
        </w:rPr>
        <w:t>. La resolución o modificación de una OT en movilidad debe actualizar el estado de la OT en el sistema.</w:t>
      </w:r>
    </w:p>
    <w:p w:rsidRPr="00F25C6F" w:rsidR="00F25C6F" w:rsidP="00637852" w:rsidRDefault="00F25C6F" w14:paraId="638A8F47" w14:textId="77777777">
      <w:pPr>
        <w:pStyle w:val="Prrafodelista"/>
        <w:numPr>
          <w:ilvl w:val="0"/>
          <w:numId w:val="52"/>
        </w:numPr>
        <w:spacing w:after="160" w:line="259" w:lineRule="auto"/>
        <w:contextualSpacing w:val="0"/>
        <w:jc w:val="left"/>
        <w:rPr>
          <w:rFonts w:ascii="Arial" w:hAnsi="Arial" w:cs="Arial"/>
          <w:color w:val="auto"/>
        </w:rPr>
      </w:pPr>
      <w:r w:rsidRPr="00F25C6F">
        <w:rPr>
          <w:rFonts w:ascii="Arial" w:hAnsi="Arial" w:cs="Arial"/>
          <w:b/>
          <w:color w:val="auto"/>
        </w:rPr>
        <w:t>Coordenadas de ejecución de OT</w:t>
      </w:r>
      <w:r w:rsidRPr="00F25C6F">
        <w:rPr>
          <w:rFonts w:ascii="Arial" w:hAnsi="Arial" w:cs="Arial"/>
          <w:color w:val="auto"/>
        </w:rPr>
        <w:t>. El sistema debe ser capaz de recoger las coordenadas donde se han realizado los trabajos. Tiene especial importancia en las lecturas.</w:t>
      </w:r>
    </w:p>
    <w:p w:rsidRPr="00F25C6F" w:rsidR="00F25C6F" w:rsidP="00AB310D" w:rsidRDefault="00F25C6F" w14:paraId="364B0712" w14:textId="77777777">
      <w:pPr>
        <w:rPr>
          <w:rFonts w:ascii="Arial" w:hAnsi="Arial" w:cs="Arial"/>
          <w:color w:val="auto"/>
        </w:rPr>
      </w:pPr>
    </w:p>
    <w:p w:rsidRPr="00494747" w:rsidR="00F25C6F" w:rsidP="00494747" w:rsidRDefault="00F25C6F" w14:paraId="5DBE2E47" w14:textId="77777777">
      <w:pPr>
        <w:pStyle w:val="Ttulo2"/>
        <w:spacing w:before="100" w:beforeAutospacing="1" w:after="480" w:line="240" w:lineRule="auto"/>
        <w:ind w:left="578" w:hanging="578"/>
        <w:jc w:val="left"/>
        <w:rPr>
          <w:rFonts w:ascii="Arial" w:hAnsi="Arial" w:cs="Arial"/>
          <w:color w:val="auto"/>
        </w:rPr>
      </w:pPr>
      <w:bookmarkStart w:name="_Toc74749292" w:id="236"/>
      <w:r w:rsidRPr="00494747">
        <w:rPr>
          <w:rFonts w:ascii="Arial" w:hAnsi="Arial" w:cs="Arial"/>
          <w:color w:val="auto"/>
        </w:rPr>
        <w:t>Proceso de Facturación</w:t>
      </w:r>
      <w:bookmarkEnd w:id="236"/>
    </w:p>
    <w:p w:rsidR="00F25C6F" w:rsidP="00AB310D" w:rsidRDefault="00F25C6F" w14:paraId="245C3AB7" w14:textId="77777777">
      <w:pPr>
        <w:rPr>
          <w:rFonts w:ascii="Arial" w:hAnsi="Arial" w:cs="Arial"/>
          <w:color w:val="auto"/>
        </w:rPr>
      </w:pPr>
      <w:r w:rsidRPr="00F25C6F">
        <w:rPr>
          <w:rFonts w:ascii="Arial" w:hAnsi="Arial" w:cs="Arial"/>
          <w:color w:val="auto"/>
        </w:rPr>
        <w:t>Proceso cuya finalidad es la generación de facturas con los consumos y servicios contratados por el cliente. Abarca desde la definición de las rutas de lectura hasta la generación en el sistema de la factura, pasando por puntos importantes como puede ser la lectura de los contadores de los clientes.</w:t>
      </w:r>
    </w:p>
    <w:p w:rsidRPr="00F25C6F" w:rsidR="00966D00" w:rsidP="00AB310D" w:rsidRDefault="00966D00" w14:paraId="38A4CB42" w14:textId="77777777">
      <w:pPr>
        <w:rPr>
          <w:rFonts w:ascii="Arial" w:hAnsi="Arial" w:cs="Arial"/>
          <w:color w:val="auto"/>
        </w:rPr>
      </w:pPr>
    </w:p>
    <w:p w:rsidR="00F25C6F" w:rsidP="00AB310D" w:rsidRDefault="00F25C6F" w14:paraId="2628AAED" w14:textId="77777777">
      <w:pPr>
        <w:rPr>
          <w:rFonts w:ascii="Arial" w:hAnsi="Arial" w:cs="Arial"/>
          <w:color w:val="auto"/>
        </w:rPr>
      </w:pPr>
      <w:r w:rsidRPr="00F25C6F">
        <w:rPr>
          <w:rFonts w:ascii="Arial" w:hAnsi="Arial" w:cs="Arial"/>
          <w:color w:val="auto"/>
        </w:rPr>
        <w:t>Puntos de obligado cumplimiento (no exclusivos)</w:t>
      </w:r>
    </w:p>
    <w:p w:rsidRPr="00F25C6F" w:rsidR="00966D00" w:rsidP="00AB310D" w:rsidRDefault="00966D00" w14:paraId="46F391E9" w14:textId="77777777">
      <w:pPr>
        <w:rPr>
          <w:rFonts w:ascii="Arial" w:hAnsi="Arial" w:cs="Arial"/>
          <w:color w:val="auto"/>
        </w:rPr>
      </w:pPr>
    </w:p>
    <w:p w:rsidRPr="00F25C6F" w:rsidR="00F25C6F" w:rsidP="00637852" w:rsidRDefault="00F25C6F" w14:paraId="16B31014"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Actualización de saldos.</w:t>
      </w:r>
      <w:r w:rsidRPr="00F25C6F">
        <w:rPr>
          <w:rFonts w:ascii="Arial" w:hAnsi="Arial" w:cs="Arial"/>
          <w:color w:val="auto"/>
        </w:rPr>
        <w:t xml:space="preserve"> Una vez el sistema disponga de los conceptos de facturación se debe de actualizar el saldo del cliente.</w:t>
      </w:r>
    </w:p>
    <w:p w:rsidRPr="00F25C6F" w:rsidR="00F25C6F" w:rsidP="00637852" w:rsidRDefault="00F25C6F" w14:paraId="7973C0CB"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Generación de factura.</w:t>
      </w:r>
      <w:r w:rsidRPr="00F25C6F">
        <w:rPr>
          <w:rFonts w:ascii="Arial" w:hAnsi="Arial" w:cs="Arial"/>
          <w:color w:val="auto"/>
        </w:rPr>
        <w:t xml:space="preserve"> Se debe generar las facturas de forma correcta y asociadas a los contratos a los que pertenece.</w:t>
      </w:r>
    </w:p>
    <w:p w:rsidRPr="00F25C6F" w:rsidR="00F25C6F" w:rsidP="00637852" w:rsidRDefault="00F25C6F" w14:paraId="3C83081F"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Comprobación de factura.</w:t>
      </w:r>
      <w:r w:rsidRPr="00F25C6F">
        <w:rPr>
          <w:rFonts w:ascii="Arial" w:hAnsi="Arial" w:cs="Arial"/>
          <w:color w:val="auto"/>
        </w:rPr>
        <w:t xml:space="preserve"> </w:t>
      </w:r>
      <w:r w:rsidR="00C15059">
        <w:rPr>
          <w:rFonts w:ascii="Arial" w:hAnsi="Arial" w:cs="Arial"/>
          <w:color w:val="auto"/>
        </w:rPr>
        <w:t>Se verificará que e</w:t>
      </w:r>
      <w:r w:rsidRPr="00F25C6F">
        <w:rPr>
          <w:rFonts w:ascii="Arial" w:hAnsi="Arial" w:cs="Arial"/>
          <w:color w:val="auto"/>
        </w:rPr>
        <w:t xml:space="preserve">l sistema genera </w:t>
      </w:r>
      <w:r w:rsidR="00C15059">
        <w:rPr>
          <w:rFonts w:ascii="Arial" w:hAnsi="Arial" w:cs="Arial"/>
          <w:color w:val="auto"/>
        </w:rPr>
        <w:t>las</w:t>
      </w:r>
      <w:r w:rsidRPr="00F25C6F">
        <w:rPr>
          <w:rFonts w:ascii="Arial" w:hAnsi="Arial" w:cs="Arial"/>
          <w:color w:val="auto"/>
        </w:rPr>
        <w:t xml:space="preserve"> factura</w:t>
      </w:r>
      <w:r w:rsidR="00C15059">
        <w:rPr>
          <w:rFonts w:ascii="Arial" w:hAnsi="Arial" w:cs="Arial"/>
          <w:color w:val="auto"/>
        </w:rPr>
        <w:t>s</w:t>
      </w:r>
      <w:r w:rsidRPr="00F25C6F">
        <w:rPr>
          <w:rFonts w:ascii="Arial" w:hAnsi="Arial" w:cs="Arial"/>
          <w:color w:val="auto"/>
        </w:rPr>
        <w:t xml:space="preserve"> de forma idéntica a </w:t>
      </w:r>
      <w:r w:rsidR="00C15059">
        <w:rPr>
          <w:rFonts w:ascii="Arial" w:hAnsi="Arial" w:cs="Arial"/>
          <w:color w:val="auto"/>
        </w:rPr>
        <w:t xml:space="preserve">como se generan las </w:t>
      </w:r>
      <w:r w:rsidRPr="00F25C6F">
        <w:rPr>
          <w:rFonts w:ascii="Arial" w:hAnsi="Arial" w:cs="Arial"/>
          <w:color w:val="auto"/>
        </w:rPr>
        <w:t>factura</w:t>
      </w:r>
      <w:r w:rsidR="00C15059">
        <w:rPr>
          <w:rFonts w:ascii="Arial" w:hAnsi="Arial" w:cs="Arial"/>
          <w:color w:val="auto"/>
        </w:rPr>
        <w:t>s</w:t>
      </w:r>
      <w:r w:rsidRPr="00F25C6F">
        <w:rPr>
          <w:rFonts w:ascii="Arial" w:hAnsi="Arial" w:cs="Arial"/>
          <w:color w:val="auto"/>
        </w:rPr>
        <w:t xml:space="preserve"> desde el sistema </w:t>
      </w:r>
      <w:r w:rsidR="00C15059">
        <w:rPr>
          <w:rFonts w:ascii="Arial" w:hAnsi="Arial" w:cs="Arial"/>
          <w:color w:val="auto"/>
        </w:rPr>
        <w:t>comercial origen</w:t>
      </w:r>
      <w:r w:rsidRPr="00F25C6F">
        <w:rPr>
          <w:rFonts w:ascii="Arial" w:hAnsi="Arial" w:cs="Arial"/>
          <w:color w:val="auto"/>
        </w:rPr>
        <w:t>.</w:t>
      </w:r>
    </w:p>
    <w:p w:rsidR="00F25C6F" w:rsidP="00637852" w:rsidRDefault="00F25C6F" w14:paraId="5F855925"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Tarifas.</w:t>
      </w:r>
      <w:r w:rsidRPr="00F25C6F">
        <w:rPr>
          <w:rFonts w:ascii="Arial" w:hAnsi="Arial" w:cs="Arial"/>
          <w:color w:val="auto"/>
        </w:rPr>
        <w:t xml:space="preserve"> El sistema debe ser capaz de gestionar las tarifas según los criterios definidos por Canal de Isabel II</w:t>
      </w:r>
      <w:r w:rsidRPr="00506C24" w:rsidR="00506C24">
        <w:rPr>
          <w:rFonts w:ascii="Arial" w:hAnsi="Arial" w:cs="Arial"/>
          <w:color w:val="auto"/>
        </w:rPr>
        <w:t>, permitiendo su modificación masiva</w:t>
      </w:r>
      <w:r w:rsidRPr="00F25C6F">
        <w:rPr>
          <w:rFonts w:ascii="Arial" w:hAnsi="Arial" w:cs="Arial"/>
          <w:color w:val="auto"/>
        </w:rPr>
        <w:t>.</w:t>
      </w:r>
      <w:r w:rsidR="00C15059">
        <w:rPr>
          <w:rFonts w:ascii="Arial" w:hAnsi="Arial" w:cs="Arial"/>
          <w:color w:val="auto"/>
        </w:rPr>
        <w:t xml:space="preserve"> Se comprobará al menos un cambio de precios en los servicios y una modificación en un convenio con un ayuntamiento en cuanto a la prestación de servicios para ese municipio.</w:t>
      </w:r>
    </w:p>
    <w:p w:rsidRPr="00F25C6F" w:rsidR="00F25C6F" w:rsidP="00637852" w:rsidRDefault="00F25C6F" w14:paraId="7F8D1769"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Derivaciones a fraude.</w:t>
      </w:r>
      <w:r w:rsidRPr="00F25C6F">
        <w:rPr>
          <w:rFonts w:ascii="Arial" w:hAnsi="Arial" w:cs="Arial"/>
          <w:color w:val="auto"/>
        </w:rPr>
        <w:t xml:space="preserve"> Generación de OTs de fraude de forma sencilla.</w:t>
      </w:r>
    </w:p>
    <w:p w:rsidRPr="00F25C6F" w:rsidR="00F25C6F" w:rsidP="00637852" w:rsidRDefault="00F25C6F" w14:paraId="442C1E17"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Actualización de convenios.</w:t>
      </w:r>
      <w:r w:rsidRPr="00F25C6F">
        <w:rPr>
          <w:rFonts w:ascii="Arial" w:hAnsi="Arial" w:cs="Arial"/>
          <w:color w:val="auto"/>
        </w:rPr>
        <w:t xml:space="preserve"> En caso de modificación de un convenio con un ayuntamiento actualizar en las </w:t>
      </w:r>
      <w:r w:rsidR="00C15059">
        <w:rPr>
          <w:rFonts w:ascii="Arial" w:hAnsi="Arial" w:cs="Arial"/>
          <w:color w:val="auto"/>
        </w:rPr>
        <w:t>estructuras tarifarias</w:t>
      </w:r>
      <w:r w:rsidRPr="00F25C6F">
        <w:rPr>
          <w:rFonts w:ascii="Arial" w:hAnsi="Arial" w:cs="Arial"/>
          <w:color w:val="auto"/>
        </w:rPr>
        <w:t xml:space="preserve"> los conceptos </w:t>
      </w:r>
      <w:r w:rsidR="00C15059">
        <w:rPr>
          <w:rFonts w:ascii="Arial" w:hAnsi="Arial" w:cs="Arial"/>
          <w:color w:val="auto"/>
        </w:rPr>
        <w:t>facturables y liquidables</w:t>
      </w:r>
      <w:r w:rsidRPr="00F25C6F">
        <w:rPr>
          <w:rFonts w:ascii="Arial" w:hAnsi="Arial" w:cs="Arial"/>
          <w:color w:val="auto"/>
        </w:rPr>
        <w:t>.</w:t>
      </w:r>
    </w:p>
    <w:p w:rsidR="00F25C6F" w:rsidP="00637852" w:rsidRDefault="00F25C6F" w14:paraId="6FD91ACA"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Generación de XML de la factura.</w:t>
      </w:r>
      <w:r w:rsidRPr="00F25C6F">
        <w:rPr>
          <w:rFonts w:ascii="Arial" w:hAnsi="Arial" w:cs="Arial"/>
          <w:color w:val="auto"/>
        </w:rPr>
        <w:t xml:space="preserve"> Se debe generar el XML de forma adecuada y de acuerdo a las necesidades definidas en cada momento.</w:t>
      </w:r>
      <w:r w:rsidR="00C15059">
        <w:rPr>
          <w:rFonts w:ascii="Arial" w:hAnsi="Arial" w:cs="Arial"/>
          <w:color w:val="auto"/>
        </w:rPr>
        <w:t xml:space="preserve"> Actualmente se generan en formato facturae 3.2 para su procesamiento electrónico.</w:t>
      </w:r>
    </w:p>
    <w:p w:rsidRPr="00F25C6F" w:rsidR="00F25C6F" w:rsidP="00637852" w:rsidRDefault="00F25C6F" w14:paraId="50951E11"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 xml:space="preserve">Generar </w:t>
      </w:r>
      <w:r w:rsidR="00C15059">
        <w:rPr>
          <w:rFonts w:ascii="Arial" w:hAnsi="Arial" w:cs="Arial"/>
          <w:b/>
          <w:color w:val="auto"/>
        </w:rPr>
        <w:t>ó</w:t>
      </w:r>
      <w:r w:rsidRPr="00F25C6F">
        <w:rPr>
          <w:rFonts w:ascii="Arial" w:hAnsi="Arial" w:cs="Arial"/>
          <w:b/>
          <w:color w:val="auto"/>
        </w:rPr>
        <w:t>rdenes de lectura.</w:t>
      </w:r>
      <w:r w:rsidRPr="00F25C6F">
        <w:rPr>
          <w:rFonts w:ascii="Arial" w:hAnsi="Arial" w:cs="Arial"/>
          <w:color w:val="auto"/>
        </w:rPr>
        <w:t xml:space="preserve"> El sistema debe generar de forma diaria todas las </w:t>
      </w:r>
      <w:r w:rsidR="00C15059">
        <w:rPr>
          <w:rFonts w:ascii="Arial" w:hAnsi="Arial" w:cs="Arial"/>
          <w:color w:val="auto"/>
        </w:rPr>
        <w:t>ó</w:t>
      </w:r>
      <w:r w:rsidRPr="00F25C6F">
        <w:rPr>
          <w:rFonts w:ascii="Arial" w:hAnsi="Arial" w:cs="Arial"/>
          <w:color w:val="auto"/>
        </w:rPr>
        <w:t>rdenes asociadas a las rutas definidas en el sistema</w:t>
      </w:r>
      <w:r w:rsidR="00C15059">
        <w:rPr>
          <w:rFonts w:ascii="Arial" w:hAnsi="Arial" w:cs="Arial"/>
          <w:color w:val="auto"/>
        </w:rPr>
        <w:t xml:space="preserve"> según calendarios de lectura.</w:t>
      </w:r>
    </w:p>
    <w:p w:rsidRPr="00F25C6F" w:rsidR="00F25C6F" w:rsidP="00637852" w:rsidRDefault="00F25C6F" w14:paraId="21BE2A3B"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Buscar lecturas.</w:t>
      </w:r>
      <w:r w:rsidRPr="00F25C6F">
        <w:rPr>
          <w:rFonts w:ascii="Arial" w:hAnsi="Arial" w:cs="Arial"/>
          <w:color w:val="auto"/>
        </w:rPr>
        <w:t xml:space="preserve"> El sistema debe permitir buscar cualquier lectura realizada.</w:t>
      </w:r>
    </w:p>
    <w:p w:rsidRPr="00F25C6F" w:rsidR="00F25C6F" w:rsidP="00637852" w:rsidRDefault="00F25C6F" w14:paraId="52ACD53D"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Introducción de rutas.</w:t>
      </w:r>
      <w:r w:rsidRPr="00F25C6F">
        <w:rPr>
          <w:rFonts w:ascii="Arial" w:hAnsi="Arial" w:cs="Arial"/>
          <w:color w:val="auto"/>
        </w:rPr>
        <w:t xml:space="preserve"> Se deben poder introducir en el sistema las rutas que desde Facturación se decidan ejecutar.</w:t>
      </w:r>
    </w:p>
    <w:p w:rsidRPr="00F25C6F" w:rsidR="00F25C6F" w:rsidP="00637852" w:rsidRDefault="00F25C6F" w14:paraId="4362423B"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Auto lectura.</w:t>
      </w:r>
      <w:r w:rsidRPr="00F25C6F">
        <w:rPr>
          <w:rFonts w:ascii="Arial" w:hAnsi="Arial" w:cs="Arial"/>
          <w:color w:val="auto"/>
        </w:rPr>
        <w:t xml:space="preserve"> El sistema debe permitir e identificar las auto lecturas realizadas por los clientes.</w:t>
      </w:r>
    </w:p>
    <w:p w:rsidRPr="00F25C6F" w:rsidR="00F25C6F" w:rsidP="00637852" w:rsidRDefault="00F25C6F" w14:paraId="44F7B581" w14:textId="77777777">
      <w:pPr>
        <w:pStyle w:val="Prrafodelista"/>
        <w:numPr>
          <w:ilvl w:val="0"/>
          <w:numId w:val="53"/>
        </w:numPr>
        <w:spacing w:after="160" w:line="259" w:lineRule="auto"/>
        <w:contextualSpacing w:val="0"/>
        <w:jc w:val="left"/>
        <w:rPr>
          <w:rFonts w:ascii="Arial" w:hAnsi="Arial" w:cs="Arial"/>
          <w:color w:val="auto"/>
        </w:rPr>
      </w:pPr>
      <w:r w:rsidRPr="00F25C6F">
        <w:rPr>
          <w:rFonts w:ascii="Arial" w:hAnsi="Arial" w:cs="Arial"/>
          <w:b/>
          <w:color w:val="auto"/>
        </w:rPr>
        <w:t>Comprobación de remesas.</w:t>
      </w:r>
      <w:r w:rsidRPr="00F25C6F">
        <w:rPr>
          <w:rFonts w:ascii="Arial" w:hAnsi="Arial" w:cs="Arial"/>
          <w:color w:val="auto"/>
        </w:rPr>
        <w:t xml:space="preserve"> Se deben comprobar que las remesas se generan de forma adecuada.</w:t>
      </w:r>
    </w:p>
    <w:p w:rsidRPr="00F25C6F" w:rsidR="0094165B" w:rsidP="00637852" w:rsidRDefault="0094165B" w14:paraId="09B915AE" w14:textId="66290CC2">
      <w:pPr>
        <w:pStyle w:val="Prrafodelista"/>
        <w:numPr>
          <w:ilvl w:val="0"/>
          <w:numId w:val="53"/>
        </w:numPr>
        <w:spacing w:after="160" w:line="259" w:lineRule="auto"/>
        <w:contextualSpacing w:val="0"/>
        <w:jc w:val="left"/>
        <w:rPr>
          <w:rFonts w:ascii="Arial" w:hAnsi="Arial" w:cs="Arial"/>
          <w:color w:val="auto"/>
        </w:rPr>
      </w:pPr>
      <w:r>
        <w:rPr>
          <w:rFonts w:ascii="Arial" w:hAnsi="Arial" w:cs="Arial"/>
          <w:b/>
          <w:color w:val="auto"/>
        </w:rPr>
        <w:t xml:space="preserve">Facturación </w:t>
      </w:r>
      <w:r w:rsidR="0040285E">
        <w:rPr>
          <w:rFonts w:ascii="Arial" w:hAnsi="Arial" w:cs="Arial"/>
          <w:b/>
          <w:color w:val="auto"/>
        </w:rPr>
        <w:t>de tele</w:t>
      </w:r>
      <w:r w:rsidR="00EA4C9C">
        <w:rPr>
          <w:rFonts w:ascii="Arial" w:hAnsi="Arial" w:cs="Arial"/>
          <w:b/>
          <w:color w:val="auto"/>
        </w:rPr>
        <w:t>le</w:t>
      </w:r>
      <w:r w:rsidR="0040285E">
        <w:rPr>
          <w:rFonts w:ascii="Arial" w:hAnsi="Arial" w:cs="Arial"/>
          <w:b/>
          <w:color w:val="auto"/>
        </w:rPr>
        <w:t>cturas</w:t>
      </w:r>
      <w:r w:rsidRPr="00F25C6F">
        <w:rPr>
          <w:rFonts w:ascii="Arial" w:hAnsi="Arial" w:cs="Arial"/>
          <w:b/>
          <w:color w:val="auto"/>
        </w:rPr>
        <w:t>.</w:t>
      </w:r>
      <w:r w:rsidRPr="00F25C6F">
        <w:rPr>
          <w:rFonts w:ascii="Arial" w:hAnsi="Arial" w:cs="Arial"/>
          <w:color w:val="auto"/>
        </w:rPr>
        <w:t xml:space="preserve"> </w:t>
      </w:r>
      <w:r w:rsidR="0040285E">
        <w:rPr>
          <w:rFonts w:ascii="Arial" w:hAnsi="Arial" w:cs="Arial"/>
          <w:color w:val="auto"/>
        </w:rPr>
        <w:t>El sistema debe permitir facturar a partir de las telelecturas recibidas</w:t>
      </w:r>
    </w:p>
    <w:p w:rsidRPr="00F25C6F" w:rsidR="0094165B" w:rsidP="0094165B" w:rsidRDefault="0094165B" w14:paraId="1C817061" w14:textId="77777777">
      <w:pPr>
        <w:rPr>
          <w:rFonts w:ascii="Arial" w:hAnsi="Arial" w:cs="Arial"/>
          <w:color w:val="auto"/>
        </w:rPr>
      </w:pPr>
    </w:p>
    <w:p w:rsidRPr="00F25C6F" w:rsidR="00F25C6F" w:rsidP="00AB310D" w:rsidRDefault="00F25C6F" w14:paraId="28AC1B28" w14:textId="77777777">
      <w:pPr>
        <w:rPr>
          <w:rFonts w:ascii="Arial" w:hAnsi="Arial" w:cs="Arial"/>
          <w:color w:val="auto"/>
        </w:rPr>
      </w:pPr>
    </w:p>
    <w:p w:rsidRPr="00494747" w:rsidR="00F25C6F" w:rsidP="00494747" w:rsidRDefault="00F25C6F" w14:paraId="11498F93" w14:textId="77777777">
      <w:pPr>
        <w:pStyle w:val="Ttulo2"/>
        <w:spacing w:before="100" w:beforeAutospacing="1" w:after="480" w:line="240" w:lineRule="auto"/>
        <w:ind w:left="578" w:hanging="578"/>
        <w:jc w:val="left"/>
        <w:rPr>
          <w:rFonts w:ascii="Arial" w:hAnsi="Arial" w:cs="Arial"/>
          <w:color w:val="auto"/>
        </w:rPr>
      </w:pPr>
      <w:bookmarkStart w:name="_Toc74749293" w:id="237"/>
      <w:r w:rsidRPr="00494747">
        <w:rPr>
          <w:rFonts w:ascii="Arial" w:hAnsi="Arial" w:cs="Arial"/>
          <w:color w:val="auto"/>
        </w:rPr>
        <w:t>Proceso de reclamaciones</w:t>
      </w:r>
      <w:bookmarkEnd w:id="237"/>
    </w:p>
    <w:p w:rsidR="00F25C6F" w:rsidP="00AB310D" w:rsidRDefault="00F25C6F" w14:paraId="66660437" w14:textId="77777777">
      <w:pPr>
        <w:rPr>
          <w:rFonts w:ascii="Arial" w:hAnsi="Arial" w:cs="Arial"/>
          <w:color w:val="auto"/>
        </w:rPr>
      </w:pPr>
      <w:r w:rsidRPr="00F25C6F">
        <w:rPr>
          <w:rFonts w:ascii="Arial" w:hAnsi="Arial" w:cs="Arial"/>
          <w:color w:val="auto"/>
        </w:rPr>
        <w:t xml:space="preserve">La finalidad de este proceso es poder disponer de una solución que permita a los clientes poder realizar una reclamación de las facturas generadas por disconformidad de </w:t>
      </w:r>
      <w:r w:rsidR="00C15059">
        <w:rPr>
          <w:rFonts w:ascii="Arial" w:hAnsi="Arial" w:cs="Arial"/>
          <w:color w:val="auto"/>
        </w:rPr>
        <w:t>é</w:t>
      </w:r>
      <w:r w:rsidRPr="00F25C6F">
        <w:rPr>
          <w:rFonts w:ascii="Arial" w:hAnsi="Arial" w:cs="Arial"/>
          <w:color w:val="auto"/>
        </w:rPr>
        <w:t>stas.</w:t>
      </w:r>
    </w:p>
    <w:p w:rsidRPr="00F25C6F" w:rsidR="00506C24" w:rsidP="00AB310D" w:rsidRDefault="00506C24" w14:paraId="59DE7374" w14:textId="77777777">
      <w:pPr>
        <w:rPr>
          <w:rFonts w:ascii="Arial" w:hAnsi="Arial" w:cs="Arial"/>
          <w:color w:val="auto"/>
        </w:rPr>
      </w:pPr>
    </w:p>
    <w:p w:rsidR="00F25C6F" w:rsidP="00AB310D" w:rsidRDefault="00F25C6F" w14:paraId="0DDAB896" w14:textId="77777777">
      <w:pPr>
        <w:rPr>
          <w:rFonts w:ascii="Arial" w:hAnsi="Arial" w:cs="Arial"/>
          <w:color w:val="auto"/>
        </w:rPr>
      </w:pPr>
      <w:r w:rsidRPr="00F25C6F">
        <w:rPr>
          <w:rFonts w:ascii="Arial" w:hAnsi="Arial" w:cs="Arial"/>
          <w:color w:val="auto"/>
        </w:rPr>
        <w:t>Puntos de obligado cumplimiento (no exclusivos)</w:t>
      </w:r>
    </w:p>
    <w:p w:rsidRPr="00F25C6F" w:rsidR="00506C24" w:rsidP="00AB310D" w:rsidRDefault="00506C24" w14:paraId="7CB7E4D9" w14:textId="77777777">
      <w:pPr>
        <w:rPr>
          <w:rFonts w:ascii="Arial" w:hAnsi="Arial" w:cs="Arial"/>
          <w:color w:val="auto"/>
        </w:rPr>
      </w:pPr>
    </w:p>
    <w:p w:rsidRPr="00F25C6F" w:rsidR="00F25C6F" w:rsidP="00637852" w:rsidRDefault="00F25C6F" w14:paraId="2D0DA1F2" w14:textId="77777777">
      <w:pPr>
        <w:pStyle w:val="Prrafodelista"/>
        <w:numPr>
          <w:ilvl w:val="0"/>
          <w:numId w:val="60"/>
        </w:numPr>
        <w:spacing w:after="160" w:line="259" w:lineRule="auto"/>
        <w:contextualSpacing w:val="0"/>
        <w:jc w:val="left"/>
        <w:rPr>
          <w:rFonts w:ascii="Arial" w:hAnsi="Arial" w:cs="Arial"/>
          <w:color w:val="auto"/>
        </w:rPr>
      </w:pPr>
      <w:r w:rsidRPr="00F25C6F">
        <w:rPr>
          <w:rFonts w:ascii="Arial" w:hAnsi="Arial" w:cs="Arial"/>
          <w:b/>
          <w:color w:val="auto"/>
        </w:rPr>
        <w:t>Asociación de reclamaciones a facturas.</w:t>
      </w:r>
      <w:r w:rsidRPr="00F25C6F">
        <w:rPr>
          <w:rFonts w:ascii="Arial" w:hAnsi="Arial" w:cs="Arial"/>
          <w:color w:val="auto"/>
        </w:rPr>
        <w:t xml:space="preserve"> El sistema debe ser capaz de asociar reclamaciones a facturas.</w:t>
      </w:r>
    </w:p>
    <w:p w:rsidRPr="00F25C6F" w:rsidR="00F25C6F" w:rsidP="00637852" w:rsidRDefault="00F25C6F" w14:paraId="576E5E4F" w14:textId="77777777">
      <w:pPr>
        <w:pStyle w:val="Prrafodelista"/>
        <w:numPr>
          <w:ilvl w:val="0"/>
          <w:numId w:val="60"/>
        </w:numPr>
        <w:spacing w:after="160" w:line="259" w:lineRule="auto"/>
        <w:contextualSpacing w:val="0"/>
        <w:jc w:val="left"/>
        <w:rPr>
          <w:rFonts w:ascii="Arial" w:hAnsi="Arial" w:cs="Arial"/>
          <w:color w:val="auto"/>
        </w:rPr>
      </w:pPr>
      <w:r w:rsidRPr="00F25C6F">
        <w:rPr>
          <w:rFonts w:ascii="Arial" w:hAnsi="Arial" w:cs="Arial"/>
          <w:b/>
          <w:color w:val="auto"/>
        </w:rPr>
        <w:t>Alarmas.</w:t>
      </w:r>
      <w:r w:rsidRPr="00F25C6F">
        <w:rPr>
          <w:rFonts w:ascii="Arial" w:hAnsi="Arial" w:cs="Arial"/>
          <w:color w:val="auto"/>
        </w:rPr>
        <w:t xml:space="preserve"> El sistema debe soportar la generación de alarmas asociadas al cumplimiento de los tiempos definidos en este proceso.</w:t>
      </w:r>
    </w:p>
    <w:p w:rsidRPr="00F25C6F" w:rsidR="00F25C6F" w:rsidP="00637852" w:rsidRDefault="00F25C6F" w14:paraId="1A73DB2B" w14:textId="15142C1C">
      <w:pPr>
        <w:pStyle w:val="Prrafodelista"/>
        <w:numPr>
          <w:ilvl w:val="0"/>
          <w:numId w:val="60"/>
        </w:numPr>
        <w:spacing w:after="160" w:line="259" w:lineRule="auto"/>
        <w:contextualSpacing w:val="0"/>
        <w:jc w:val="left"/>
        <w:rPr>
          <w:rFonts w:ascii="Arial" w:hAnsi="Arial" w:cs="Arial"/>
          <w:color w:val="auto"/>
        </w:rPr>
      </w:pPr>
      <w:r w:rsidRPr="00F25C6F">
        <w:rPr>
          <w:rFonts w:ascii="Arial" w:hAnsi="Arial" w:cs="Arial"/>
          <w:b/>
          <w:color w:val="auto"/>
        </w:rPr>
        <w:t>Emisión de saldos.</w:t>
      </w:r>
      <w:r w:rsidRPr="00F25C6F">
        <w:rPr>
          <w:rFonts w:ascii="Arial" w:hAnsi="Arial" w:cs="Arial"/>
          <w:color w:val="auto"/>
        </w:rPr>
        <w:t xml:space="preserve"> Cuando una reclamación es procedente y se deban devolver saldos al cliente</w:t>
      </w:r>
      <w:r w:rsidR="00DE68E2">
        <w:rPr>
          <w:rFonts w:ascii="Arial" w:hAnsi="Arial" w:cs="Arial"/>
          <w:color w:val="auto"/>
        </w:rPr>
        <w:t>,</w:t>
      </w:r>
      <w:r w:rsidRPr="00F25C6F">
        <w:rPr>
          <w:rFonts w:ascii="Arial" w:hAnsi="Arial" w:cs="Arial"/>
          <w:color w:val="auto"/>
        </w:rPr>
        <w:t xml:space="preserve"> e</w:t>
      </w:r>
      <w:r w:rsidR="00DE68E2">
        <w:rPr>
          <w:rFonts w:ascii="Arial" w:hAnsi="Arial" w:cs="Arial"/>
          <w:color w:val="auto"/>
        </w:rPr>
        <w:t>l</w:t>
      </w:r>
      <w:r w:rsidRPr="00F25C6F">
        <w:rPr>
          <w:rFonts w:ascii="Arial" w:hAnsi="Arial" w:cs="Arial"/>
          <w:color w:val="auto"/>
        </w:rPr>
        <w:t xml:space="preserve"> sistema debe ser capaz de emitir facturas y saldos positivos al cliente.</w:t>
      </w:r>
    </w:p>
    <w:p w:rsidR="00F25C6F" w:rsidP="00637852" w:rsidRDefault="00F25C6F" w14:paraId="5930547D" w14:textId="77777777">
      <w:pPr>
        <w:pStyle w:val="Prrafodelista"/>
        <w:numPr>
          <w:ilvl w:val="0"/>
          <w:numId w:val="60"/>
        </w:numPr>
        <w:spacing w:after="160" w:line="259" w:lineRule="auto"/>
        <w:contextualSpacing w:val="0"/>
        <w:jc w:val="left"/>
        <w:rPr>
          <w:rFonts w:ascii="Arial" w:hAnsi="Arial" w:cs="Arial"/>
          <w:color w:val="auto"/>
        </w:rPr>
      </w:pPr>
      <w:r w:rsidRPr="00F25C6F">
        <w:rPr>
          <w:rFonts w:ascii="Arial" w:hAnsi="Arial" w:cs="Arial"/>
          <w:b/>
          <w:color w:val="auto"/>
        </w:rPr>
        <w:t>Asignación de reclamaciones a analistas.</w:t>
      </w:r>
      <w:r w:rsidRPr="00F25C6F">
        <w:rPr>
          <w:rFonts w:ascii="Arial" w:hAnsi="Arial" w:cs="Arial"/>
          <w:color w:val="auto"/>
        </w:rPr>
        <w:t xml:space="preserve"> Toda reclamación deberá tener asociado un analista que realice el estudio de dicha reclamación.</w:t>
      </w:r>
    </w:p>
    <w:p w:rsidRPr="00F25C6F" w:rsidR="00506C24" w:rsidP="00637852" w:rsidRDefault="00506C24" w14:paraId="26F2BC18" w14:textId="77777777">
      <w:pPr>
        <w:pStyle w:val="Prrafodelista"/>
        <w:numPr>
          <w:ilvl w:val="0"/>
          <w:numId w:val="60"/>
        </w:numPr>
        <w:spacing w:after="160" w:line="259" w:lineRule="auto"/>
        <w:contextualSpacing w:val="0"/>
        <w:jc w:val="left"/>
        <w:rPr>
          <w:rFonts w:ascii="Arial" w:hAnsi="Arial" w:cs="Arial"/>
          <w:color w:val="auto"/>
        </w:rPr>
      </w:pPr>
      <w:r>
        <w:rPr>
          <w:rFonts w:ascii="Arial" w:hAnsi="Arial" w:cs="Arial"/>
          <w:b/>
          <w:color w:val="auto"/>
        </w:rPr>
        <w:t>Generación de dictámenes.</w:t>
      </w:r>
      <w:r>
        <w:rPr>
          <w:rFonts w:ascii="Arial" w:hAnsi="Arial" w:cs="Arial"/>
          <w:color w:val="auto"/>
        </w:rPr>
        <w:t xml:space="preserve"> La finalización de una reclamación debe generar un dictamen con el resultado obtenido.</w:t>
      </w:r>
    </w:p>
    <w:p w:rsidRPr="00F25C6F" w:rsidR="00F25C6F" w:rsidP="00AB310D" w:rsidRDefault="00F25C6F" w14:paraId="7E62752A" w14:textId="77777777">
      <w:pPr>
        <w:pStyle w:val="Prrafodelista"/>
        <w:contextualSpacing w:val="0"/>
        <w:rPr>
          <w:rFonts w:ascii="Arial" w:hAnsi="Arial" w:cs="Arial"/>
          <w:color w:val="auto"/>
        </w:rPr>
      </w:pPr>
    </w:p>
    <w:p w:rsidRPr="00F25C6F" w:rsidR="00F25C6F" w:rsidP="00AB310D" w:rsidRDefault="00F25C6F" w14:paraId="5822CD19" w14:textId="77777777">
      <w:pPr>
        <w:pStyle w:val="Prrafodelista"/>
        <w:contextualSpacing w:val="0"/>
        <w:rPr>
          <w:rFonts w:ascii="Arial" w:hAnsi="Arial" w:cs="Arial"/>
          <w:color w:val="auto"/>
        </w:rPr>
      </w:pPr>
    </w:p>
    <w:p w:rsidRPr="00494747" w:rsidR="00F25C6F" w:rsidP="00494747" w:rsidRDefault="00F25C6F" w14:paraId="577FE034" w14:textId="77777777">
      <w:pPr>
        <w:pStyle w:val="Ttulo2"/>
        <w:spacing w:before="100" w:beforeAutospacing="1" w:after="480" w:line="240" w:lineRule="auto"/>
        <w:ind w:left="578" w:hanging="578"/>
        <w:jc w:val="left"/>
        <w:rPr>
          <w:rFonts w:ascii="Arial" w:hAnsi="Arial" w:cs="Arial"/>
          <w:color w:val="auto"/>
        </w:rPr>
      </w:pPr>
      <w:bookmarkStart w:name="_Toc74749294" w:id="238"/>
      <w:r w:rsidRPr="00494747">
        <w:rPr>
          <w:rFonts w:ascii="Arial" w:hAnsi="Arial" w:cs="Arial"/>
          <w:color w:val="auto"/>
        </w:rPr>
        <w:t>Proceso de corte</w:t>
      </w:r>
      <w:bookmarkEnd w:id="238"/>
    </w:p>
    <w:p w:rsidR="00F25C6F" w:rsidP="00AB310D" w:rsidRDefault="00F25C6F" w14:paraId="58FB31DF" w14:textId="77777777">
      <w:pPr>
        <w:rPr>
          <w:rFonts w:ascii="Arial" w:hAnsi="Arial" w:cs="Arial"/>
          <w:color w:val="auto"/>
        </w:rPr>
      </w:pPr>
      <w:r w:rsidRPr="00F25C6F">
        <w:rPr>
          <w:rFonts w:ascii="Arial" w:hAnsi="Arial" w:cs="Arial"/>
          <w:color w:val="auto"/>
        </w:rPr>
        <w:t>La finalidad de este proceso es cerrar el suministro a una finca de forma temporal.</w:t>
      </w:r>
    </w:p>
    <w:p w:rsidRPr="00F25C6F" w:rsidR="00506C24" w:rsidP="00AB310D" w:rsidRDefault="00506C24" w14:paraId="6D47760A" w14:textId="77777777">
      <w:pPr>
        <w:rPr>
          <w:rFonts w:ascii="Arial" w:hAnsi="Arial" w:cs="Arial"/>
          <w:color w:val="auto"/>
        </w:rPr>
      </w:pPr>
    </w:p>
    <w:p w:rsidR="00F25C6F" w:rsidP="00AB310D" w:rsidRDefault="00F25C6F" w14:paraId="7E0DE6C9" w14:textId="77777777">
      <w:pPr>
        <w:rPr>
          <w:rFonts w:ascii="Arial" w:hAnsi="Arial" w:cs="Arial"/>
          <w:color w:val="auto"/>
        </w:rPr>
      </w:pPr>
      <w:r w:rsidRPr="00F25C6F">
        <w:rPr>
          <w:rFonts w:ascii="Arial" w:hAnsi="Arial" w:cs="Arial"/>
          <w:color w:val="auto"/>
        </w:rPr>
        <w:t>Puntos de obligado cumplimiento (no exclusivos)</w:t>
      </w:r>
    </w:p>
    <w:p w:rsidRPr="00F25C6F" w:rsidR="00506C24" w:rsidP="00AB310D" w:rsidRDefault="00506C24" w14:paraId="46541FEE" w14:textId="77777777">
      <w:pPr>
        <w:rPr>
          <w:rFonts w:ascii="Arial" w:hAnsi="Arial" w:cs="Arial"/>
          <w:color w:val="auto"/>
        </w:rPr>
      </w:pPr>
    </w:p>
    <w:p w:rsidRPr="00F25C6F" w:rsidR="00F25C6F" w:rsidP="00637852" w:rsidRDefault="00F25C6F" w14:paraId="7110A4DB" w14:textId="77777777">
      <w:pPr>
        <w:pStyle w:val="Prrafodelista"/>
        <w:numPr>
          <w:ilvl w:val="0"/>
          <w:numId w:val="61"/>
        </w:numPr>
        <w:spacing w:after="160" w:line="259" w:lineRule="auto"/>
        <w:contextualSpacing w:val="0"/>
        <w:jc w:val="left"/>
        <w:rPr>
          <w:rFonts w:ascii="Arial" w:hAnsi="Arial" w:cs="Arial"/>
          <w:color w:val="auto"/>
        </w:rPr>
      </w:pPr>
      <w:r w:rsidRPr="00F25C6F">
        <w:rPr>
          <w:rFonts w:ascii="Arial" w:hAnsi="Arial" w:cs="Arial"/>
          <w:b/>
          <w:color w:val="auto"/>
        </w:rPr>
        <w:t>Procedencia del corte.</w:t>
      </w:r>
      <w:r w:rsidRPr="00F25C6F">
        <w:rPr>
          <w:rFonts w:ascii="Arial" w:hAnsi="Arial" w:cs="Arial"/>
          <w:color w:val="auto"/>
        </w:rPr>
        <w:t xml:space="preserve"> Identificación de la procedencia del corte, generando Ots desde diferentes áreas.</w:t>
      </w:r>
    </w:p>
    <w:p w:rsidR="00F25C6F" w:rsidP="00637852" w:rsidRDefault="00F25C6F" w14:paraId="17F791F0" w14:textId="77777777">
      <w:pPr>
        <w:pStyle w:val="Prrafodelista"/>
        <w:numPr>
          <w:ilvl w:val="0"/>
          <w:numId w:val="61"/>
        </w:numPr>
        <w:spacing w:after="160" w:line="259" w:lineRule="auto"/>
        <w:contextualSpacing w:val="0"/>
        <w:jc w:val="left"/>
        <w:rPr>
          <w:rFonts w:ascii="Arial" w:hAnsi="Arial" w:cs="Arial"/>
          <w:color w:val="auto"/>
        </w:rPr>
      </w:pPr>
      <w:r w:rsidRPr="00F25C6F">
        <w:rPr>
          <w:rFonts w:ascii="Arial" w:hAnsi="Arial" w:cs="Arial"/>
          <w:b/>
          <w:color w:val="auto"/>
        </w:rPr>
        <w:t>Exención de contratos.</w:t>
      </w:r>
      <w:r w:rsidRPr="00F25C6F">
        <w:rPr>
          <w:rFonts w:ascii="Arial" w:hAnsi="Arial" w:cs="Arial"/>
          <w:color w:val="auto"/>
        </w:rPr>
        <w:t xml:space="preserve"> El sistema debe contemplar la posibilidad de generar reglas que excluyan algunos contratos del proceso de corte.</w:t>
      </w:r>
    </w:p>
    <w:p w:rsidRPr="00506C24" w:rsidR="00506C24" w:rsidP="00637852" w:rsidRDefault="00506C24" w14:paraId="60AD09C0" w14:textId="77777777">
      <w:pPr>
        <w:pStyle w:val="Prrafodelista"/>
        <w:numPr>
          <w:ilvl w:val="0"/>
          <w:numId w:val="61"/>
        </w:numPr>
        <w:spacing w:after="160" w:line="259" w:lineRule="auto"/>
        <w:contextualSpacing w:val="0"/>
        <w:jc w:val="left"/>
        <w:rPr>
          <w:rFonts w:ascii="Arial" w:hAnsi="Arial" w:cs="Arial"/>
          <w:color w:val="auto"/>
        </w:rPr>
      </w:pPr>
      <w:r w:rsidRPr="00F25C6F">
        <w:rPr>
          <w:rFonts w:ascii="Arial" w:hAnsi="Arial" w:cs="Arial"/>
          <w:b/>
          <w:color w:val="auto"/>
        </w:rPr>
        <w:t>Generación de comunicados al Ente.</w:t>
      </w:r>
      <w:r w:rsidRPr="00F25C6F">
        <w:rPr>
          <w:rFonts w:ascii="Arial" w:hAnsi="Arial" w:cs="Arial"/>
          <w:color w:val="auto"/>
        </w:rPr>
        <w:t xml:space="preserve"> El ente debe generar y aceptar todas las condenas antes de que sean ejecutadas por Canal de Isabel II. Verificación de esta comunicación en ambos sentidos.</w:t>
      </w:r>
    </w:p>
    <w:p w:rsidRPr="00F25C6F" w:rsidR="00F25C6F" w:rsidP="00AB310D" w:rsidRDefault="00F25C6F" w14:paraId="3D0A7634" w14:textId="77777777">
      <w:pPr>
        <w:rPr>
          <w:rFonts w:ascii="Arial" w:hAnsi="Arial" w:cs="Arial"/>
          <w:color w:val="auto"/>
        </w:rPr>
      </w:pPr>
    </w:p>
    <w:p w:rsidRPr="00494747" w:rsidR="00F25C6F" w:rsidP="00494747" w:rsidRDefault="00F25C6F" w14:paraId="0FE96B41" w14:textId="77777777">
      <w:pPr>
        <w:pStyle w:val="Ttulo2"/>
        <w:spacing w:before="100" w:beforeAutospacing="1" w:after="480" w:line="240" w:lineRule="auto"/>
        <w:ind w:left="578" w:hanging="578"/>
        <w:jc w:val="left"/>
        <w:rPr>
          <w:rFonts w:ascii="Arial" w:hAnsi="Arial" w:cs="Arial"/>
          <w:color w:val="auto"/>
        </w:rPr>
      </w:pPr>
      <w:bookmarkStart w:name="_Toc74749295" w:id="239"/>
      <w:r w:rsidRPr="00494747">
        <w:rPr>
          <w:rFonts w:ascii="Arial" w:hAnsi="Arial" w:cs="Arial"/>
          <w:color w:val="auto"/>
        </w:rPr>
        <w:t>Proceso de condena</w:t>
      </w:r>
      <w:bookmarkEnd w:id="239"/>
    </w:p>
    <w:p w:rsidR="00F25C6F" w:rsidP="00AB310D" w:rsidRDefault="00F25C6F" w14:paraId="6D308A2E" w14:textId="73577EAF">
      <w:pPr>
        <w:rPr>
          <w:rFonts w:ascii="Arial" w:hAnsi="Arial" w:cs="Arial"/>
          <w:color w:val="auto"/>
        </w:rPr>
      </w:pPr>
      <w:r w:rsidRPr="00F25C6F">
        <w:rPr>
          <w:rFonts w:ascii="Arial" w:hAnsi="Arial" w:cs="Arial"/>
          <w:color w:val="auto"/>
        </w:rPr>
        <w:t xml:space="preserve">Proceso cuya finalidad es </w:t>
      </w:r>
      <w:r w:rsidR="00B214EC">
        <w:rPr>
          <w:rFonts w:ascii="Arial" w:hAnsi="Arial" w:cs="Arial"/>
          <w:color w:val="auto"/>
        </w:rPr>
        <w:t>condenar</w:t>
      </w:r>
      <w:r w:rsidRPr="00F25C6F">
        <w:rPr>
          <w:rFonts w:ascii="Arial" w:hAnsi="Arial" w:cs="Arial"/>
          <w:color w:val="auto"/>
        </w:rPr>
        <w:t xml:space="preserve"> de forma definitiva un punto de suministro.</w:t>
      </w:r>
    </w:p>
    <w:p w:rsidRPr="00F25C6F" w:rsidR="00506C24" w:rsidP="00AB310D" w:rsidRDefault="00506C24" w14:paraId="480AAAE3" w14:textId="77777777">
      <w:pPr>
        <w:rPr>
          <w:rFonts w:ascii="Arial" w:hAnsi="Arial" w:cs="Arial"/>
          <w:color w:val="auto"/>
        </w:rPr>
      </w:pPr>
    </w:p>
    <w:p w:rsidR="00F25C6F" w:rsidP="00AB310D" w:rsidRDefault="00F25C6F" w14:paraId="6DEB76E2" w14:textId="77777777">
      <w:pPr>
        <w:rPr>
          <w:rFonts w:ascii="Arial" w:hAnsi="Arial" w:cs="Arial"/>
          <w:color w:val="auto"/>
        </w:rPr>
      </w:pPr>
      <w:r w:rsidRPr="00F25C6F">
        <w:rPr>
          <w:rFonts w:ascii="Arial" w:hAnsi="Arial" w:cs="Arial"/>
          <w:color w:val="auto"/>
        </w:rPr>
        <w:t>Puntos de obligado cumplimiento (no exclusivos)</w:t>
      </w:r>
    </w:p>
    <w:p w:rsidRPr="00F25C6F" w:rsidR="00506C24" w:rsidP="00AB310D" w:rsidRDefault="00506C24" w14:paraId="615D263B" w14:textId="77777777">
      <w:pPr>
        <w:rPr>
          <w:rFonts w:ascii="Arial" w:hAnsi="Arial" w:cs="Arial"/>
          <w:color w:val="auto"/>
        </w:rPr>
      </w:pPr>
    </w:p>
    <w:p w:rsidRPr="00F25C6F" w:rsidR="00F25C6F" w:rsidP="00637852" w:rsidRDefault="00F25C6F" w14:paraId="0B68A0D0" w14:textId="276C80C6">
      <w:pPr>
        <w:pStyle w:val="Prrafodelista"/>
        <w:numPr>
          <w:ilvl w:val="0"/>
          <w:numId w:val="54"/>
        </w:numPr>
        <w:spacing w:after="160" w:line="259" w:lineRule="auto"/>
        <w:contextualSpacing w:val="0"/>
        <w:jc w:val="left"/>
        <w:rPr>
          <w:rFonts w:ascii="Arial" w:hAnsi="Arial" w:cs="Arial"/>
          <w:color w:val="auto"/>
        </w:rPr>
      </w:pPr>
      <w:r w:rsidRPr="00F25C6F">
        <w:rPr>
          <w:rFonts w:ascii="Arial" w:hAnsi="Arial" w:cs="Arial"/>
          <w:b/>
          <w:color w:val="auto"/>
        </w:rPr>
        <w:t>Estado del punto de suministro.</w:t>
      </w:r>
      <w:r w:rsidRPr="00F25C6F">
        <w:rPr>
          <w:rFonts w:ascii="Arial" w:hAnsi="Arial" w:cs="Arial"/>
          <w:color w:val="auto"/>
        </w:rPr>
        <w:t xml:space="preserve"> La finalización del proceso de condena debe cambiar el estado del punto de suministro </w:t>
      </w:r>
      <w:r w:rsidR="003647D5">
        <w:rPr>
          <w:rFonts w:ascii="Arial" w:hAnsi="Arial" w:cs="Arial"/>
          <w:color w:val="auto"/>
        </w:rPr>
        <w:t xml:space="preserve">y acometida (si procede según tipo de instalación) </w:t>
      </w:r>
      <w:r w:rsidRPr="00F25C6F">
        <w:rPr>
          <w:rFonts w:ascii="Arial" w:hAnsi="Arial" w:cs="Arial"/>
          <w:color w:val="auto"/>
        </w:rPr>
        <w:t>asociado a esa condena</w:t>
      </w:r>
      <w:r w:rsidR="003647D5">
        <w:rPr>
          <w:rFonts w:ascii="Arial" w:hAnsi="Arial" w:cs="Arial"/>
          <w:color w:val="auto"/>
        </w:rPr>
        <w:t xml:space="preserve">. Se podrá quedar en situación de </w:t>
      </w:r>
      <w:r w:rsidR="001F39BE">
        <w:rPr>
          <w:rFonts w:ascii="Arial" w:hAnsi="Arial" w:cs="Arial"/>
          <w:color w:val="auto"/>
        </w:rPr>
        <w:t>condena restablecible o definitiva</w:t>
      </w:r>
      <w:r w:rsidR="006D2986">
        <w:rPr>
          <w:rFonts w:ascii="Arial" w:hAnsi="Arial" w:cs="Arial"/>
          <w:color w:val="auto"/>
        </w:rPr>
        <w:t xml:space="preserve"> según las obras realizadas.</w:t>
      </w:r>
    </w:p>
    <w:p w:rsidRPr="00F25C6F" w:rsidR="00F25C6F" w:rsidP="00637852" w:rsidRDefault="00F25C6F" w14:paraId="00683AE4" w14:textId="77777777">
      <w:pPr>
        <w:pStyle w:val="Prrafodelista"/>
        <w:numPr>
          <w:ilvl w:val="0"/>
          <w:numId w:val="54"/>
        </w:numPr>
        <w:spacing w:after="160" w:line="259" w:lineRule="auto"/>
        <w:contextualSpacing w:val="0"/>
        <w:jc w:val="left"/>
        <w:rPr>
          <w:rFonts w:ascii="Arial" w:hAnsi="Arial" w:cs="Arial"/>
          <w:color w:val="auto"/>
        </w:rPr>
      </w:pPr>
      <w:r w:rsidRPr="00F25C6F">
        <w:rPr>
          <w:rFonts w:ascii="Arial" w:hAnsi="Arial" w:cs="Arial"/>
          <w:b/>
          <w:color w:val="auto"/>
        </w:rPr>
        <w:t>Tipología de la condena.</w:t>
      </w:r>
      <w:r w:rsidRPr="00F25C6F">
        <w:rPr>
          <w:rFonts w:ascii="Arial" w:hAnsi="Arial" w:cs="Arial"/>
          <w:color w:val="auto"/>
        </w:rPr>
        <w:t xml:space="preserve"> El sistema debe contemplar la posibilidad de tener varios tipos de condenas.</w:t>
      </w:r>
    </w:p>
    <w:p w:rsidRPr="00F25C6F" w:rsidR="00F25C6F" w:rsidP="00637852" w:rsidRDefault="00F25C6F" w14:paraId="7E9F365B" w14:textId="77777777">
      <w:pPr>
        <w:pStyle w:val="Prrafodelista"/>
        <w:numPr>
          <w:ilvl w:val="0"/>
          <w:numId w:val="54"/>
        </w:numPr>
        <w:spacing w:after="160" w:line="259" w:lineRule="auto"/>
        <w:contextualSpacing w:val="0"/>
        <w:jc w:val="left"/>
        <w:rPr>
          <w:rFonts w:ascii="Arial" w:hAnsi="Arial" w:cs="Arial"/>
          <w:color w:val="auto"/>
        </w:rPr>
      </w:pPr>
      <w:r w:rsidRPr="00F25C6F">
        <w:rPr>
          <w:rFonts w:ascii="Arial" w:hAnsi="Arial" w:cs="Arial"/>
          <w:b/>
          <w:color w:val="auto"/>
        </w:rPr>
        <w:t>Generación de comunicados al Ente.</w:t>
      </w:r>
      <w:r w:rsidRPr="00F25C6F">
        <w:rPr>
          <w:rFonts w:ascii="Arial" w:hAnsi="Arial" w:cs="Arial"/>
          <w:color w:val="auto"/>
        </w:rPr>
        <w:t xml:space="preserve"> El ente debe generar y aceptar todas las condenas antes de que sean ejecutadas por Canal de Isabel II. Verificación de esta comunicación en ambos sentidos.</w:t>
      </w:r>
    </w:p>
    <w:p w:rsidRPr="00F25C6F" w:rsidR="00F25C6F" w:rsidP="00AB310D" w:rsidRDefault="00F25C6F" w14:paraId="5FE46C25" w14:textId="77777777">
      <w:pPr>
        <w:rPr>
          <w:rFonts w:ascii="Arial" w:hAnsi="Arial" w:cs="Arial"/>
          <w:color w:val="auto"/>
        </w:rPr>
      </w:pPr>
    </w:p>
    <w:p w:rsidRPr="00494747" w:rsidR="00F25C6F" w:rsidP="00494747" w:rsidRDefault="00F25C6F" w14:paraId="4880D60E" w14:textId="6C97FE8A">
      <w:pPr>
        <w:pStyle w:val="Ttulo2"/>
        <w:spacing w:before="100" w:beforeAutospacing="1" w:after="480" w:line="240" w:lineRule="auto"/>
        <w:ind w:left="578" w:hanging="578"/>
        <w:jc w:val="left"/>
        <w:rPr>
          <w:rFonts w:ascii="Arial" w:hAnsi="Arial" w:cs="Arial"/>
          <w:color w:val="auto"/>
        </w:rPr>
      </w:pPr>
      <w:bookmarkStart w:name="_Toc74749296" w:id="240"/>
      <w:r w:rsidRPr="00494747">
        <w:rPr>
          <w:rFonts w:ascii="Arial" w:hAnsi="Arial" w:cs="Arial"/>
          <w:color w:val="auto"/>
        </w:rPr>
        <w:t xml:space="preserve">Baja de </w:t>
      </w:r>
      <w:r w:rsidR="00F31F59">
        <w:rPr>
          <w:rFonts w:ascii="Arial" w:hAnsi="Arial" w:cs="Arial"/>
          <w:color w:val="auto"/>
        </w:rPr>
        <w:t>Contratos</w:t>
      </w:r>
      <w:bookmarkEnd w:id="240"/>
    </w:p>
    <w:p w:rsidR="00F25C6F" w:rsidP="00AB310D" w:rsidRDefault="00F25C6F" w14:paraId="78E02F7C" w14:textId="11FE616D">
      <w:pPr>
        <w:rPr>
          <w:rFonts w:ascii="Arial" w:hAnsi="Arial" w:cs="Arial"/>
          <w:color w:val="auto"/>
        </w:rPr>
      </w:pPr>
      <w:r w:rsidRPr="00F25C6F">
        <w:rPr>
          <w:rFonts w:ascii="Arial" w:hAnsi="Arial" w:cs="Arial"/>
          <w:color w:val="auto"/>
        </w:rPr>
        <w:t xml:space="preserve">Tiene como finalidad informar al cliente de las consecuencias de la baja así como finalizar la relación contractual </w:t>
      </w:r>
      <w:r w:rsidR="00F31F59">
        <w:rPr>
          <w:rFonts w:ascii="Arial" w:hAnsi="Arial" w:cs="Arial"/>
          <w:color w:val="auto"/>
        </w:rPr>
        <w:t xml:space="preserve">en un punto </w:t>
      </w:r>
      <w:r w:rsidR="00A91F08">
        <w:rPr>
          <w:rFonts w:ascii="Arial" w:hAnsi="Arial" w:cs="Arial"/>
          <w:color w:val="auto"/>
        </w:rPr>
        <w:t xml:space="preserve">(o conjunto de puntos) </w:t>
      </w:r>
      <w:r w:rsidRPr="00F25C6F">
        <w:rPr>
          <w:rFonts w:ascii="Arial" w:hAnsi="Arial" w:cs="Arial"/>
          <w:color w:val="auto"/>
        </w:rPr>
        <w:t xml:space="preserve">de suministro de agua. </w:t>
      </w:r>
    </w:p>
    <w:p w:rsidRPr="00F25C6F" w:rsidR="00AB310D" w:rsidP="00AB310D" w:rsidRDefault="00AB310D" w14:paraId="662E2991" w14:textId="77777777">
      <w:pPr>
        <w:rPr>
          <w:rFonts w:ascii="Arial" w:hAnsi="Arial" w:cs="Arial"/>
          <w:color w:val="auto"/>
        </w:rPr>
      </w:pPr>
    </w:p>
    <w:p w:rsidR="00F25C6F" w:rsidP="00AB310D" w:rsidRDefault="00F25C6F" w14:paraId="28DAEA44" w14:textId="77777777">
      <w:pPr>
        <w:rPr>
          <w:rFonts w:ascii="Arial" w:hAnsi="Arial" w:cs="Arial"/>
          <w:color w:val="auto"/>
        </w:rPr>
      </w:pPr>
      <w:r w:rsidRPr="00F25C6F">
        <w:rPr>
          <w:rFonts w:ascii="Arial" w:hAnsi="Arial" w:cs="Arial"/>
          <w:color w:val="auto"/>
        </w:rPr>
        <w:t>Puntos de obligado cumplimiento (no exclusivos)</w:t>
      </w:r>
    </w:p>
    <w:p w:rsidRPr="00F25C6F" w:rsidR="00AB310D" w:rsidP="00AB310D" w:rsidRDefault="00AB310D" w14:paraId="6F6DCEE7" w14:textId="77777777">
      <w:pPr>
        <w:rPr>
          <w:rFonts w:ascii="Arial" w:hAnsi="Arial" w:cs="Arial"/>
          <w:color w:val="auto"/>
        </w:rPr>
      </w:pPr>
    </w:p>
    <w:p w:rsidRPr="00F25C6F" w:rsidR="00F25C6F" w:rsidP="00637852" w:rsidRDefault="00F25C6F" w14:paraId="1B39EEF8" w14:textId="1D6F07B9">
      <w:pPr>
        <w:pStyle w:val="Prrafodelista"/>
        <w:numPr>
          <w:ilvl w:val="0"/>
          <w:numId w:val="55"/>
        </w:numPr>
        <w:spacing w:after="160" w:line="259" w:lineRule="auto"/>
        <w:contextualSpacing w:val="0"/>
        <w:jc w:val="left"/>
        <w:rPr>
          <w:rFonts w:ascii="Arial" w:hAnsi="Arial" w:cs="Arial"/>
          <w:color w:val="auto"/>
        </w:rPr>
      </w:pPr>
      <w:r w:rsidRPr="00F25C6F">
        <w:rPr>
          <w:rFonts w:ascii="Arial" w:hAnsi="Arial" w:cs="Arial"/>
          <w:b/>
          <w:color w:val="auto"/>
        </w:rPr>
        <w:t xml:space="preserve">Cambio de estado del </w:t>
      </w:r>
      <w:r w:rsidR="00A91F08">
        <w:rPr>
          <w:rFonts w:ascii="Arial" w:hAnsi="Arial" w:cs="Arial"/>
          <w:b/>
          <w:color w:val="auto"/>
        </w:rPr>
        <w:t>contrato</w:t>
      </w:r>
      <w:r w:rsidRPr="00F25C6F">
        <w:rPr>
          <w:rFonts w:ascii="Arial" w:hAnsi="Arial" w:cs="Arial"/>
          <w:b/>
          <w:color w:val="auto"/>
        </w:rPr>
        <w:t>.</w:t>
      </w:r>
      <w:r w:rsidRPr="00F25C6F">
        <w:rPr>
          <w:rFonts w:ascii="Arial" w:hAnsi="Arial" w:cs="Arial"/>
          <w:color w:val="auto"/>
        </w:rPr>
        <w:t xml:space="preserve"> Este proceso </w:t>
      </w:r>
      <w:r w:rsidR="00A91F08">
        <w:rPr>
          <w:rFonts w:ascii="Arial" w:hAnsi="Arial" w:cs="Arial"/>
          <w:color w:val="auto"/>
        </w:rPr>
        <w:t xml:space="preserve">derivará </w:t>
      </w:r>
      <w:r w:rsidRPr="00F25C6F">
        <w:rPr>
          <w:rFonts w:ascii="Arial" w:hAnsi="Arial" w:cs="Arial"/>
          <w:color w:val="auto"/>
        </w:rPr>
        <w:t xml:space="preserve">en un cambio de estado del </w:t>
      </w:r>
      <w:r w:rsidR="00A91F08">
        <w:rPr>
          <w:rFonts w:ascii="Arial" w:hAnsi="Arial" w:cs="Arial"/>
          <w:color w:val="auto"/>
        </w:rPr>
        <w:t>contrato</w:t>
      </w:r>
      <w:r w:rsidRPr="00F25C6F">
        <w:rPr>
          <w:rFonts w:ascii="Arial" w:hAnsi="Arial" w:cs="Arial"/>
          <w:color w:val="auto"/>
        </w:rPr>
        <w:t xml:space="preserve">, de forma que puede pasar </w:t>
      </w:r>
      <w:r w:rsidR="00FE531C">
        <w:rPr>
          <w:rFonts w:ascii="Arial" w:hAnsi="Arial" w:cs="Arial"/>
          <w:color w:val="auto"/>
        </w:rPr>
        <w:t>a baja definitiva o provisional.</w:t>
      </w:r>
    </w:p>
    <w:p w:rsidRPr="00F25C6F" w:rsidR="00F25C6F" w:rsidP="00637852" w:rsidRDefault="00FE531C" w14:paraId="09BFB8BA" w14:textId="4812F0C7">
      <w:pPr>
        <w:pStyle w:val="Prrafodelista"/>
        <w:numPr>
          <w:ilvl w:val="0"/>
          <w:numId w:val="55"/>
        </w:numPr>
        <w:spacing w:after="160" w:line="259" w:lineRule="auto"/>
        <w:contextualSpacing w:val="0"/>
        <w:jc w:val="left"/>
        <w:rPr>
          <w:rFonts w:ascii="Arial" w:hAnsi="Arial" w:cs="Arial"/>
          <w:color w:val="auto"/>
        </w:rPr>
      </w:pPr>
      <w:r>
        <w:rPr>
          <w:rFonts w:ascii="Arial" w:hAnsi="Arial" w:cs="Arial"/>
          <w:b/>
          <w:color w:val="auto"/>
        </w:rPr>
        <w:t>Ó</w:t>
      </w:r>
      <w:r w:rsidRPr="00F25C6F" w:rsidR="00F25C6F">
        <w:rPr>
          <w:rFonts w:ascii="Arial" w:hAnsi="Arial" w:cs="Arial"/>
          <w:b/>
          <w:color w:val="auto"/>
        </w:rPr>
        <w:t>rdenes de Trabajo con temporalidad.</w:t>
      </w:r>
      <w:r w:rsidRPr="00F25C6F" w:rsidR="00F25C6F">
        <w:rPr>
          <w:rFonts w:ascii="Arial" w:hAnsi="Arial" w:cs="Arial"/>
          <w:color w:val="auto"/>
        </w:rPr>
        <w:t xml:space="preserve"> De forma automática el sistema debe generar una OT de condena asociada al contrato del cliente que se ha dado de baja si ha pasado un tiempo determinado desde la ejecución del corte.</w:t>
      </w:r>
    </w:p>
    <w:p w:rsidRPr="00F25C6F" w:rsidR="00F25C6F" w:rsidP="00637852" w:rsidRDefault="00F25C6F" w14:paraId="22E79AB6" w14:textId="308AE453">
      <w:pPr>
        <w:pStyle w:val="Prrafodelista"/>
        <w:numPr>
          <w:ilvl w:val="0"/>
          <w:numId w:val="55"/>
        </w:numPr>
        <w:spacing w:after="160" w:line="259" w:lineRule="auto"/>
        <w:contextualSpacing w:val="0"/>
        <w:jc w:val="left"/>
        <w:rPr>
          <w:rFonts w:ascii="Arial" w:hAnsi="Arial" w:cs="Arial"/>
          <w:color w:val="auto"/>
        </w:rPr>
      </w:pPr>
      <w:r w:rsidRPr="00F25C6F">
        <w:rPr>
          <w:rFonts w:ascii="Arial" w:hAnsi="Arial" w:cs="Arial"/>
          <w:b/>
          <w:color w:val="auto"/>
        </w:rPr>
        <w:t>Eliminación de cliente/persona.</w:t>
      </w:r>
      <w:r w:rsidRPr="00F25C6F">
        <w:rPr>
          <w:rFonts w:ascii="Arial" w:hAnsi="Arial" w:cs="Arial"/>
          <w:color w:val="auto"/>
        </w:rPr>
        <w:t xml:space="preserve"> Si el cliente lo solicita y cumple los requisitos definidos por Canal de Isabel II (RGPD), el proceso debe derivar en la eliminación total de los datos de la persona</w:t>
      </w:r>
      <w:r w:rsidR="00677365">
        <w:rPr>
          <w:rFonts w:ascii="Arial" w:hAnsi="Arial" w:cs="Arial"/>
          <w:color w:val="auto"/>
        </w:rPr>
        <w:t xml:space="preserve"> si ya no mantiene otra relación contractual con Canal de Isabel II</w:t>
      </w:r>
      <w:r w:rsidRPr="00F25C6F">
        <w:rPr>
          <w:rFonts w:ascii="Arial" w:hAnsi="Arial" w:cs="Arial"/>
          <w:color w:val="auto"/>
        </w:rPr>
        <w:t>.</w:t>
      </w:r>
    </w:p>
    <w:p w:rsidR="00F25C6F" w:rsidP="00637852" w:rsidRDefault="00F25C6F" w14:paraId="4A1D76CD" w14:textId="5BF9E7D6">
      <w:pPr>
        <w:pStyle w:val="Prrafodelista"/>
        <w:numPr>
          <w:ilvl w:val="0"/>
          <w:numId w:val="55"/>
        </w:numPr>
        <w:spacing w:after="160" w:line="259" w:lineRule="auto"/>
        <w:contextualSpacing w:val="0"/>
        <w:jc w:val="left"/>
        <w:rPr>
          <w:rFonts w:ascii="Arial" w:hAnsi="Arial" w:cs="Arial"/>
          <w:color w:val="auto"/>
        </w:rPr>
      </w:pPr>
      <w:r w:rsidRPr="00F25C6F">
        <w:rPr>
          <w:rFonts w:ascii="Arial" w:hAnsi="Arial" w:cs="Arial"/>
          <w:b/>
          <w:color w:val="auto"/>
        </w:rPr>
        <w:t>Eliminación de rutas de lecturas.</w:t>
      </w:r>
      <w:r w:rsidRPr="00F25C6F">
        <w:rPr>
          <w:rFonts w:ascii="Arial" w:hAnsi="Arial" w:cs="Arial"/>
          <w:color w:val="auto"/>
        </w:rPr>
        <w:t xml:space="preserve"> Un punto de suministro que finalmente ha sido condenado debe salir de las rutas de lectura.</w:t>
      </w:r>
      <w:r w:rsidR="00694B90">
        <w:rPr>
          <w:rFonts w:ascii="Arial" w:hAnsi="Arial" w:cs="Arial"/>
          <w:color w:val="auto"/>
        </w:rPr>
        <w:t xml:space="preserve"> Mientras tenga el punto de suministro operativo y con contador, aunque no exista contrato activo sobre él, deberá seguirse leyendo si así se considera</w:t>
      </w:r>
      <w:r w:rsidR="005A738D">
        <w:rPr>
          <w:rFonts w:ascii="Arial" w:hAnsi="Arial" w:cs="Arial"/>
          <w:color w:val="auto"/>
        </w:rPr>
        <w:t>.</w:t>
      </w:r>
    </w:p>
    <w:p w:rsidR="00506C24" w:rsidP="00637852" w:rsidRDefault="00506C24" w14:paraId="3A1985ED" w14:textId="78244084">
      <w:pPr>
        <w:pStyle w:val="Prrafodelista"/>
        <w:numPr>
          <w:ilvl w:val="0"/>
          <w:numId w:val="55"/>
        </w:numPr>
        <w:spacing w:after="160" w:line="259" w:lineRule="auto"/>
        <w:contextualSpacing w:val="0"/>
        <w:jc w:val="left"/>
        <w:rPr>
          <w:rFonts w:ascii="Arial" w:hAnsi="Arial" w:cs="Arial"/>
          <w:color w:val="auto"/>
        </w:rPr>
      </w:pPr>
      <w:r>
        <w:rPr>
          <w:rFonts w:ascii="Arial" w:hAnsi="Arial" w:cs="Arial"/>
          <w:b/>
          <w:color w:val="auto"/>
        </w:rPr>
        <w:t xml:space="preserve">Baja de </w:t>
      </w:r>
      <w:r w:rsidR="005A738D">
        <w:rPr>
          <w:rFonts w:ascii="Arial" w:hAnsi="Arial" w:cs="Arial"/>
          <w:b/>
          <w:color w:val="auto"/>
        </w:rPr>
        <w:t xml:space="preserve">acometida </w:t>
      </w:r>
      <w:r>
        <w:rPr>
          <w:rFonts w:ascii="Arial" w:hAnsi="Arial" w:cs="Arial"/>
          <w:b/>
          <w:color w:val="auto"/>
        </w:rPr>
        <w:t>contra incendios.</w:t>
      </w:r>
      <w:r>
        <w:rPr>
          <w:rFonts w:ascii="Arial" w:hAnsi="Arial" w:cs="Arial"/>
          <w:color w:val="auto"/>
        </w:rPr>
        <w:t xml:space="preserve"> El sistema debe identificar los puntos de suministro destinados contra incendios en caso de clientes que se dan de baja del suministro de agua potable. </w:t>
      </w:r>
      <w:r w:rsidR="005A738D">
        <w:rPr>
          <w:rFonts w:ascii="Arial" w:hAnsi="Arial" w:cs="Arial"/>
          <w:color w:val="auto"/>
        </w:rPr>
        <w:t>Se deberán generar los avisos correspondientes que así se definan.</w:t>
      </w:r>
    </w:p>
    <w:p w:rsidR="005A738D" w:rsidP="005A738D" w:rsidRDefault="005A738D" w14:paraId="21CC133F" w14:textId="77777777">
      <w:pPr>
        <w:pStyle w:val="Prrafodelista"/>
        <w:spacing w:after="160" w:line="259" w:lineRule="auto"/>
        <w:contextualSpacing w:val="0"/>
        <w:jc w:val="left"/>
        <w:rPr>
          <w:rFonts w:ascii="Arial" w:hAnsi="Arial" w:cs="Arial"/>
          <w:color w:val="auto"/>
        </w:rPr>
      </w:pPr>
    </w:p>
    <w:p w:rsidRPr="00494747" w:rsidR="00F25C6F" w:rsidP="00494747" w:rsidRDefault="00F25C6F" w14:paraId="1C8443D8" w14:textId="77777777">
      <w:pPr>
        <w:pStyle w:val="Ttulo2"/>
        <w:spacing w:before="100" w:beforeAutospacing="1" w:after="480" w:line="240" w:lineRule="auto"/>
        <w:ind w:left="578" w:hanging="578"/>
        <w:jc w:val="left"/>
        <w:rPr>
          <w:rFonts w:ascii="Arial" w:hAnsi="Arial" w:cs="Arial"/>
          <w:color w:val="auto"/>
        </w:rPr>
      </w:pPr>
      <w:bookmarkStart w:name="_Toc74749297" w:id="241"/>
      <w:r w:rsidRPr="00494747">
        <w:rPr>
          <w:rFonts w:ascii="Arial" w:hAnsi="Arial" w:cs="Arial"/>
          <w:color w:val="auto"/>
        </w:rPr>
        <w:t>Gestión de cobros</w:t>
      </w:r>
      <w:bookmarkEnd w:id="241"/>
    </w:p>
    <w:p w:rsidR="00F25C6F" w:rsidP="00AB310D" w:rsidRDefault="00F25C6F" w14:paraId="6CBB19D8" w14:textId="77777777">
      <w:pPr>
        <w:rPr>
          <w:rFonts w:ascii="Arial" w:hAnsi="Arial" w:cs="Arial"/>
          <w:color w:val="auto"/>
        </w:rPr>
      </w:pPr>
      <w:r w:rsidRPr="00F25C6F">
        <w:rPr>
          <w:rFonts w:ascii="Arial" w:hAnsi="Arial" w:cs="Arial"/>
          <w:color w:val="auto"/>
        </w:rPr>
        <w:t xml:space="preserve">La finalidad del proceso es recaudar las deudas impagadas por los clientes. En caso de no poder realizar dichos cobros, se propondrán los contratos para corte y condena en caso de ser viable. </w:t>
      </w:r>
    </w:p>
    <w:p w:rsidRPr="00F25C6F" w:rsidR="00AB310D" w:rsidP="00AB310D" w:rsidRDefault="00AB310D" w14:paraId="0E3612C3" w14:textId="77777777">
      <w:pPr>
        <w:rPr>
          <w:rFonts w:ascii="Arial" w:hAnsi="Arial" w:cs="Arial"/>
          <w:color w:val="auto"/>
        </w:rPr>
      </w:pPr>
    </w:p>
    <w:p w:rsidR="00F25C6F" w:rsidP="00AB310D" w:rsidRDefault="00F25C6F" w14:paraId="4A3FEE86" w14:textId="77777777">
      <w:pPr>
        <w:rPr>
          <w:rFonts w:ascii="Arial" w:hAnsi="Arial" w:cs="Arial"/>
          <w:color w:val="auto"/>
        </w:rPr>
      </w:pPr>
      <w:r w:rsidRPr="00F25C6F">
        <w:rPr>
          <w:rFonts w:ascii="Arial" w:hAnsi="Arial" w:cs="Arial"/>
          <w:color w:val="auto"/>
        </w:rPr>
        <w:t xml:space="preserve">Puntos de obligado cumplimiento (no exclusivos) </w:t>
      </w:r>
    </w:p>
    <w:p w:rsidRPr="00F25C6F" w:rsidR="00AB310D" w:rsidP="00AB310D" w:rsidRDefault="00AB310D" w14:paraId="1428F0A7" w14:textId="77777777">
      <w:pPr>
        <w:rPr>
          <w:rFonts w:ascii="Arial" w:hAnsi="Arial" w:cs="Arial"/>
          <w:color w:val="auto"/>
        </w:rPr>
      </w:pPr>
    </w:p>
    <w:p w:rsidRPr="00F25C6F" w:rsidR="00F25C6F" w:rsidP="00637852" w:rsidRDefault="00F25C6F" w14:paraId="26DDB5D3" w14:textId="77777777">
      <w:pPr>
        <w:pStyle w:val="Prrafodelista"/>
        <w:numPr>
          <w:ilvl w:val="0"/>
          <w:numId w:val="56"/>
        </w:numPr>
        <w:spacing w:after="160" w:line="259" w:lineRule="auto"/>
        <w:contextualSpacing w:val="0"/>
        <w:jc w:val="left"/>
        <w:rPr>
          <w:rFonts w:ascii="Arial" w:hAnsi="Arial" w:cs="Arial"/>
          <w:b/>
          <w:color w:val="auto"/>
        </w:rPr>
      </w:pPr>
      <w:r w:rsidRPr="00F25C6F">
        <w:rPr>
          <w:rFonts w:ascii="Arial" w:hAnsi="Arial" w:cs="Arial"/>
          <w:b/>
          <w:color w:val="auto"/>
        </w:rPr>
        <w:t xml:space="preserve">Generación de expediente de cobro. </w:t>
      </w:r>
      <w:r w:rsidRPr="00F25C6F">
        <w:rPr>
          <w:rFonts w:ascii="Arial" w:hAnsi="Arial" w:cs="Arial"/>
          <w:color w:val="auto"/>
        </w:rPr>
        <w:t>El sistema debe generar expedientes de cobro donde se recojan todas las actuaciones realizadas sobre un contrato.</w:t>
      </w:r>
    </w:p>
    <w:p w:rsidRPr="00F25C6F" w:rsidR="00F25C6F" w:rsidP="00637852" w:rsidRDefault="00F25C6F" w14:paraId="066394F4" w14:textId="77777777">
      <w:pPr>
        <w:pStyle w:val="Prrafodelista"/>
        <w:numPr>
          <w:ilvl w:val="0"/>
          <w:numId w:val="56"/>
        </w:numPr>
        <w:spacing w:after="160" w:line="259" w:lineRule="auto"/>
        <w:contextualSpacing w:val="0"/>
        <w:jc w:val="left"/>
        <w:rPr>
          <w:rFonts w:ascii="Arial" w:hAnsi="Arial" w:cs="Arial"/>
          <w:color w:val="auto"/>
        </w:rPr>
      </w:pPr>
      <w:r w:rsidRPr="00F25C6F">
        <w:rPr>
          <w:rFonts w:ascii="Arial" w:hAnsi="Arial" w:cs="Arial"/>
          <w:b/>
          <w:color w:val="auto"/>
        </w:rPr>
        <w:t>Acuerdos de pago.</w:t>
      </w:r>
      <w:r w:rsidRPr="00F25C6F">
        <w:rPr>
          <w:rFonts w:ascii="Arial" w:hAnsi="Arial" w:cs="Arial"/>
          <w:color w:val="auto"/>
        </w:rPr>
        <w:t xml:space="preserve"> Al cliente se le pueden ofrecer aplazamientos, que generará una modificación de su deuda y una factura de intereses.</w:t>
      </w:r>
    </w:p>
    <w:p w:rsidRPr="00F25C6F" w:rsidR="00F25C6F" w:rsidP="00637852" w:rsidRDefault="00F25C6F" w14:paraId="070A205E" w14:textId="77777777">
      <w:pPr>
        <w:pStyle w:val="Prrafodelista"/>
        <w:numPr>
          <w:ilvl w:val="0"/>
          <w:numId w:val="56"/>
        </w:numPr>
        <w:spacing w:after="160" w:line="259" w:lineRule="auto"/>
        <w:contextualSpacing w:val="0"/>
        <w:jc w:val="left"/>
        <w:rPr>
          <w:rFonts w:ascii="Arial" w:hAnsi="Arial" w:cs="Arial"/>
          <w:color w:val="auto"/>
        </w:rPr>
      </w:pPr>
      <w:r w:rsidRPr="00F25C6F">
        <w:rPr>
          <w:rFonts w:ascii="Arial" w:hAnsi="Arial" w:cs="Arial"/>
          <w:b/>
          <w:color w:val="auto"/>
        </w:rPr>
        <w:t>Cambio de estado del contrato.</w:t>
      </w:r>
      <w:r w:rsidRPr="00F25C6F">
        <w:rPr>
          <w:rFonts w:ascii="Arial" w:hAnsi="Arial" w:cs="Arial"/>
          <w:color w:val="auto"/>
        </w:rPr>
        <w:t xml:space="preserve"> Cuando una deuda es cobrada en su integridad implica un cambio en el estado del contrato, así como un cambio en el saldo del cliente.</w:t>
      </w:r>
    </w:p>
    <w:p w:rsidRPr="00F25C6F" w:rsidR="00F25C6F" w:rsidP="00637852" w:rsidRDefault="00F25C6F" w14:paraId="1853127D" w14:textId="77777777">
      <w:pPr>
        <w:pStyle w:val="Prrafodelista"/>
        <w:numPr>
          <w:ilvl w:val="0"/>
          <w:numId w:val="56"/>
        </w:numPr>
        <w:spacing w:after="160" w:line="259" w:lineRule="auto"/>
        <w:contextualSpacing w:val="0"/>
        <w:jc w:val="left"/>
        <w:rPr>
          <w:rFonts w:ascii="Arial" w:hAnsi="Arial" w:cs="Arial"/>
          <w:color w:val="auto"/>
        </w:rPr>
      </w:pPr>
      <w:r w:rsidRPr="00F25C6F">
        <w:rPr>
          <w:rFonts w:ascii="Arial" w:hAnsi="Arial" w:cs="Arial"/>
          <w:b/>
          <w:color w:val="auto"/>
        </w:rPr>
        <w:t>Cambio en rutas en movilidad.</w:t>
      </w:r>
      <w:r w:rsidRPr="00F25C6F">
        <w:rPr>
          <w:rFonts w:ascii="Arial" w:hAnsi="Arial" w:cs="Arial"/>
          <w:color w:val="auto"/>
        </w:rPr>
        <w:t xml:space="preserve"> La deuda cobrada de un contrato que está en una ruta de corte en movilidad implica la modificación de la ruta, así como la cancelación de la OT asociada al corte.</w:t>
      </w:r>
    </w:p>
    <w:p w:rsidR="00F25C6F" w:rsidP="00637852" w:rsidRDefault="00F25C6F" w14:paraId="599DDAF3" w14:textId="77777777">
      <w:pPr>
        <w:pStyle w:val="Prrafodelista"/>
        <w:numPr>
          <w:ilvl w:val="0"/>
          <w:numId w:val="56"/>
        </w:numPr>
        <w:spacing w:after="160" w:line="259" w:lineRule="auto"/>
        <w:contextualSpacing w:val="0"/>
        <w:jc w:val="left"/>
        <w:rPr>
          <w:rFonts w:ascii="Arial" w:hAnsi="Arial" w:cs="Arial"/>
          <w:color w:val="auto"/>
        </w:rPr>
      </w:pPr>
      <w:r w:rsidRPr="00F25C6F">
        <w:rPr>
          <w:rFonts w:ascii="Arial" w:hAnsi="Arial" w:cs="Arial"/>
          <w:b/>
          <w:color w:val="auto"/>
        </w:rPr>
        <w:t>Liquidaciones y compensaciones.</w:t>
      </w:r>
      <w:r w:rsidRPr="00F25C6F">
        <w:rPr>
          <w:rFonts w:ascii="Arial" w:hAnsi="Arial" w:cs="Arial"/>
          <w:color w:val="auto"/>
        </w:rPr>
        <w:t xml:space="preserve"> El sistema debe soportar liquidar y compensar facturas (o deducciones por compensación).</w:t>
      </w:r>
    </w:p>
    <w:p w:rsidRPr="00F25C6F" w:rsidR="00AB310D" w:rsidP="00637852" w:rsidRDefault="00AB310D" w14:paraId="0C5B1B42" w14:textId="77777777">
      <w:pPr>
        <w:pStyle w:val="Prrafodelista"/>
        <w:numPr>
          <w:ilvl w:val="0"/>
          <w:numId w:val="56"/>
        </w:numPr>
        <w:spacing w:after="160" w:line="259" w:lineRule="auto"/>
        <w:contextualSpacing w:val="0"/>
        <w:jc w:val="left"/>
        <w:rPr>
          <w:rFonts w:ascii="Arial" w:hAnsi="Arial" w:cs="Arial"/>
          <w:color w:val="auto"/>
        </w:rPr>
      </w:pPr>
      <w:r>
        <w:rPr>
          <w:rFonts w:ascii="Arial" w:hAnsi="Arial" w:cs="Arial"/>
          <w:b/>
          <w:color w:val="auto"/>
        </w:rPr>
        <w:t>Requerimientos de pago.</w:t>
      </w:r>
      <w:r>
        <w:rPr>
          <w:rFonts w:ascii="Arial" w:hAnsi="Arial" w:cs="Arial"/>
          <w:color w:val="auto"/>
        </w:rPr>
        <w:t xml:space="preserve"> </w:t>
      </w:r>
      <w:r w:rsidR="00506C24">
        <w:rPr>
          <w:rFonts w:ascii="Arial" w:hAnsi="Arial" w:cs="Arial"/>
          <w:color w:val="auto"/>
        </w:rPr>
        <w:t>El sistema debe generar comunicaciones a los clientes en función de los requisitos definidos por Canal de Isabel II.</w:t>
      </w:r>
    </w:p>
    <w:p w:rsidRPr="00F25C6F" w:rsidR="00F25C6F" w:rsidP="00AB310D" w:rsidRDefault="00F25C6F" w14:paraId="2050BD55" w14:textId="77777777">
      <w:pPr>
        <w:rPr>
          <w:rFonts w:ascii="Arial" w:hAnsi="Arial" w:cs="Arial"/>
          <w:color w:val="auto"/>
        </w:rPr>
      </w:pPr>
    </w:p>
    <w:p w:rsidRPr="00494747" w:rsidR="00F25C6F" w:rsidP="00494747" w:rsidRDefault="00F25C6F" w14:paraId="08F32C45" w14:textId="77777777">
      <w:pPr>
        <w:pStyle w:val="Ttulo2"/>
        <w:spacing w:before="100" w:beforeAutospacing="1" w:after="480" w:line="240" w:lineRule="auto"/>
        <w:ind w:left="578" w:hanging="578"/>
        <w:jc w:val="left"/>
        <w:rPr>
          <w:rFonts w:ascii="Arial" w:hAnsi="Arial" w:cs="Arial"/>
          <w:color w:val="auto"/>
        </w:rPr>
      </w:pPr>
      <w:bookmarkStart w:name="_Toc74749298" w:id="242"/>
      <w:r w:rsidRPr="00494747">
        <w:rPr>
          <w:rFonts w:ascii="Arial" w:hAnsi="Arial" w:cs="Arial"/>
          <w:color w:val="auto"/>
        </w:rPr>
        <w:t>Alta de Puntos de suministro</w:t>
      </w:r>
      <w:bookmarkEnd w:id="242"/>
    </w:p>
    <w:p w:rsidR="00F25C6F" w:rsidP="00AB310D" w:rsidRDefault="00F25C6F" w14:paraId="763E5C56" w14:textId="77777777">
      <w:pPr>
        <w:rPr>
          <w:rFonts w:ascii="Arial" w:hAnsi="Arial" w:cs="Arial"/>
          <w:color w:val="auto"/>
        </w:rPr>
      </w:pPr>
      <w:r w:rsidRPr="00F25C6F">
        <w:rPr>
          <w:rFonts w:ascii="Arial" w:hAnsi="Arial" w:cs="Arial"/>
          <w:color w:val="auto"/>
        </w:rPr>
        <w:t>Este proceso tiene como finalidad dar de alta puntos de suministro en el sistema. Los puntos de suministro son una entidad básica, que se relacionaran con las personas a través de contratos.</w:t>
      </w:r>
    </w:p>
    <w:p w:rsidRPr="00F25C6F" w:rsidR="00AB310D" w:rsidP="00AB310D" w:rsidRDefault="00AB310D" w14:paraId="6A22A52B" w14:textId="77777777">
      <w:pPr>
        <w:rPr>
          <w:rFonts w:ascii="Arial" w:hAnsi="Arial" w:cs="Arial"/>
          <w:color w:val="auto"/>
        </w:rPr>
      </w:pPr>
    </w:p>
    <w:p w:rsidR="00F25C6F" w:rsidP="00AB310D" w:rsidRDefault="00F25C6F" w14:paraId="0834310B" w14:textId="77777777">
      <w:pPr>
        <w:rPr>
          <w:rFonts w:ascii="Arial" w:hAnsi="Arial" w:cs="Arial"/>
          <w:color w:val="auto"/>
        </w:rPr>
      </w:pPr>
      <w:r w:rsidRPr="00F25C6F">
        <w:rPr>
          <w:rFonts w:ascii="Arial" w:hAnsi="Arial" w:cs="Arial"/>
          <w:color w:val="auto"/>
        </w:rPr>
        <w:t xml:space="preserve">Puntos de obligado cumplimiento (no exclusivos) </w:t>
      </w:r>
    </w:p>
    <w:p w:rsidRPr="00F25C6F" w:rsidR="00AB310D" w:rsidP="00AB310D" w:rsidRDefault="00AB310D" w14:paraId="45C09875" w14:textId="77777777">
      <w:pPr>
        <w:rPr>
          <w:rFonts w:ascii="Arial" w:hAnsi="Arial" w:cs="Arial"/>
          <w:color w:val="auto"/>
        </w:rPr>
      </w:pPr>
    </w:p>
    <w:p w:rsidRPr="00F25C6F" w:rsidR="00F25C6F" w:rsidP="00637852" w:rsidRDefault="00F25C6F" w14:paraId="6C285145" w14:textId="77777777">
      <w:pPr>
        <w:pStyle w:val="Prrafodelista"/>
        <w:numPr>
          <w:ilvl w:val="0"/>
          <w:numId w:val="57"/>
        </w:numPr>
        <w:spacing w:after="160" w:line="259" w:lineRule="auto"/>
        <w:contextualSpacing w:val="0"/>
        <w:jc w:val="left"/>
        <w:rPr>
          <w:rFonts w:ascii="Arial" w:hAnsi="Arial" w:cs="Arial"/>
          <w:color w:val="auto"/>
        </w:rPr>
      </w:pPr>
      <w:r w:rsidRPr="00F25C6F">
        <w:rPr>
          <w:rFonts w:ascii="Arial" w:hAnsi="Arial" w:cs="Arial"/>
          <w:b/>
          <w:color w:val="auto"/>
        </w:rPr>
        <w:t>Cambio de estado de punto de suministro.</w:t>
      </w:r>
      <w:r w:rsidRPr="00F25C6F">
        <w:rPr>
          <w:rFonts w:ascii="Arial" w:hAnsi="Arial" w:cs="Arial"/>
          <w:color w:val="auto"/>
        </w:rPr>
        <w:t xml:space="preserve"> En caso de asociar el contrato a un punto de suministro que ya exista, este debe cambiar su estado de forma automática.</w:t>
      </w:r>
    </w:p>
    <w:p w:rsidRPr="00AB310D" w:rsidR="00F25C6F" w:rsidP="00637852" w:rsidRDefault="00F25C6F" w14:paraId="206C9064" w14:textId="77777777">
      <w:pPr>
        <w:pStyle w:val="Prrafodelista"/>
        <w:numPr>
          <w:ilvl w:val="0"/>
          <w:numId w:val="57"/>
        </w:numPr>
        <w:spacing w:after="160" w:line="259" w:lineRule="auto"/>
        <w:contextualSpacing w:val="0"/>
        <w:jc w:val="left"/>
        <w:rPr>
          <w:rFonts w:ascii="Arial" w:hAnsi="Arial" w:cs="Arial"/>
          <w:color w:val="auto"/>
        </w:rPr>
      </w:pPr>
      <w:r w:rsidRPr="00F25C6F">
        <w:rPr>
          <w:rFonts w:ascii="Arial" w:hAnsi="Arial" w:cs="Arial"/>
          <w:b/>
          <w:color w:val="auto"/>
        </w:rPr>
        <w:t>Asociación de punto de suministro y contratos.</w:t>
      </w:r>
      <w:r w:rsidRPr="00F25C6F">
        <w:rPr>
          <w:rFonts w:ascii="Arial" w:hAnsi="Arial" w:cs="Arial"/>
          <w:color w:val="auto"/>
        </w:rPr>
        <w:t xml:space="preserve"> El sistema debe ser capaz de asociar cada contrato de suministro de agua a un punto de suministro. En el sistema no deben existir contratos de suministro de agua sin un punto de suministro asociado.</w:t>
      </w:r>
    </w:p>
    <w:p w:rsidRPr="00F25C6F" w:rsidR="00F25C6F" w:rsidP="00AB310D" w:rsidRDefault="00F25C6F" w14:paraId="6CDC65EB" w14:textId="77777777">
      <w:pPr>
        <w:pStyle w:val="Prrafodelista"/>
        <w:contextualSpacing w:val="0"/>
        <w:rPr>
          <w:rFonts w:ascii="Arial" w:hAnsi="Arial" w:cs="Arial"/>
          <w:color w:val="auto"/>
        </w:rPr>
      </w:pPr>
    </w:p>
    <w:p w:rsidRPr="00494747" w:rsidR="00F25C6F" w:rsidP="00494747" w:rsidRDefault="00F25C6F" w14:paraId="5C904F11" w14:textId="77777777">
      <w:pPr>
        <w:pStyle w:val="Ttulo2"/>
        <w:spacing w:before="100" w:beforeAutospacing="1" w:after="480" w:line="240" w:lineRule="auto"/>
        <w:ind w:left="578" w:hanging="578"/>
        <w:jc w:val="left"/>
        <w:rPr>
          <w:rFonts w:ascii="Arial" w:hAnsi="Arial" w:cs="Arial"/>
          <w:color w:val="auto"/>
        </w:rPr>
      </w:pPr>
      <w:bookmarkStart w:name="_Toc74749299" w:id="243"/>
      <w:r w:rsidRPr="00494747">
        <w:rPr>
          <w:rFonts w:ascii="Arial" w:hAnsi="Arial" w:cs="Arial"/>
          <w:color w:val="auto"/>
        </w:rPr>
        <w:t>Gestión de quejas</w:t>
      </w:r>
      <w:bookmarkEnd w:id="243"/>
    </w:p>
    <w:p w:rsidR="00F25C6F" w:rsidP="00AB310D" w:rsidRDefault="00F25C6F" w14:paraId="57A94D43" w14:textId="77777777">
      <w:pPr>
        <w:rPr>
          <w:rFonts w:ascii="Arial" w:hAnsi="Arial" w:cs="Arial"/>
          <w:color w:val="auto"/>
        </w:rPr>
      </w:pPr>
      <w:r w:rsidRPr="00F25C6F">
        <w:rPr>
          <w:rFonts w:ascii="Arial" w:hAnsi="Arial" w:cs="Arial"/>
          <w:color w:val="auto"/>
        </w:rPr>
        <w:t>La finalidad de este proceso es disponer de una solución que permita a las personas poder realizar una queja a Canal de Isabel II por cualquier motivo.</w:t>
      </w:r>
    </w:p>
    <w:p w:rsidRPr="00F25C6F" w:rsidR="00AB310D" w:rsidP="00AB310D" w:rsidRDefault="00AB310D" w14:paraId="2D50532D" w14:textId="77777777">
      <w:pPr>
        <w:rPr>
          <w:rFonts w:ascii="Arial" w:hAnsi="Arial" w:cs="Arial"/>
          <w:color w:val="auto"/>
        </w:rPr>
      </w:pPr>
    </w:p>
    <w:p w:rsidR="00F25C6F" w:rsidP="00AB310D" w:rsidRDefault="00F25C6F" w14:paraId="1AA826BD" w14:textId="77777777">
      <w:pPr>
        <w:rPr>
          <w:rFonts w:ascii="Arial" w:hAnsi="Arial" w:cs="Arial"/>
          <w:color w:val="auto"/>
        </w:rPr>
      </w:pPr>
      <w:r w:rsidRPr="00F25C6F">
        <w:rPr>
          <w:rFonts w:ascii="Arial" w:hAnsi="Arial" w:cs="Arial"/>
          <w:color w:val="auto"/>
        </w:rPr>
        <w:t xml:space="preserve">Puntos de obligado cumplimiento (no exclusivos) </w:t>
      </w:r>
    </w:p>
    <w:p w:rsidRPr="00F25C6F" w:rsidR="00AB310D" w:rsidP="00AB310D" w:rsidRDefault="00AB310D" w14:paraId="26746B7D" w14:textId="77777777">
      <w:pPr>
        <w:rPr>
          <w:rFonts w:ascii="Arial" w:hAnsi="Arial" w:cs="Arial"/>
          <w:color w:val="auto"/>
        </w:rPr>
      </w:pPr>
    </w:p>
    <w:p w:rsidRPr="00F25C6F" w:rsidR="00F25C6F" w:rsidP="00637852" w:rsidRDefault="00F25C6F" w14:paraId="65705440" w14:textId="77777777">
      <w:pPr>
        <w:pStyle w:val="Prrafodelista"/>
        <w:numPr>
          <w:ilvl w:val="0"/>
          <w:numId w:val="62"/>
        </w:numPr>
        <w:spacing w:after="160" w:line="259" w:lineRule="auto"/>
        <w:contextualSpacing w:val="0"/>
        <w:jc w:val="left"/>
        <w:rPr>
          <w:rFonts w:ascii="Arial" w:hAnsi="Arial" w:cs="Arial"/>
          <w:color w:val="auto"/>
        </w:rPr>
      </w:pPr>
      <w:r w:rsidRPr="00F25C6F">
        <w:rPr>
          <w:rFonts w:ascii="Arial" w:hAnsi="Arial" w:cs="Arial"/>
          <w:b/>
          <w:color w:val="auto"/>
        </w:rPr>
        <w:t>Asociación de quejas a personas.</w:t>
      </w:r>
      <w:r w:rsidRPr="00F25C6F">
        <w:rPr>
          <w:rFonts w:ascii="Arial" w:hAnsi="Arial" w:cs="Arial"/>
          <w:color w:val="auto"/>
        </w:rPr>
        <w:t xml:space="preserve"> Toda queja dada de alta en el sistema debe tener una persona asociada a la que poder contestar sobre la queja puesta.</w:t>
      </w:r>
    </w:p>
    <w:p w:rsidRPr="00F25C6F" w:rsidR="00F25C6F" w:rsidP="00637852" w:rsidRDefault="00F25C6F" w14:paraId="7EA99943" w14:textId="77777777">
      <w:pPr>
        <w:pStyle w:val="Prrafodelista"/>
        <w:numPr>
          <w:ilvl w:val="0"/>
          <w:numId w:val="62"/>
        </w:numPr>
        <w:spacing w:after="160" w:line="259" w:lineRule="auto"/>
        <w:contextualSpacing w:val="0"/>
        <w:jc w:val="left"/>
        <w:rPr>
          <w:rFonts w:ascii="Arial" w:hAnsi="Arial" w:cs="Arial"/>
          <w:color w:val="auto"/>
        </w:rPr>
      </w:pPr>
      <w:r w:rsidRPr="00F25C6F">
        <w:rPr>
          <w:rFonts w:ascii="Arial" w:hAnsi="Arial" w:cs="Arial"/>
          <w:b/>
          <w:color w:val="auto"/>
        </w:rPr>
        <w:t>Estado de las quejas.</w:t>
      </w:r>
      <w:r w:rsidRPr="00F25C6F">
        <w:rPr>
          <w:rFonts w:ascii="Arial" w:hAnsi="Arial" w:cs="Arial"/>
          <w:color w:val="auto"/>
        </w:rPr>
        <w:t xml:space="preserve"> Cuando una queja haya avanzado en su resolución el estado de esta debe cambiar de forma automática.</w:t>
      </w:r>
    </w:p>
    <w:p w:rsidRPr="00F25C6F" w:rsidR="00F25C6F" w:rsidP="00637852" w:rsidRDefault="00F25C6F" w14:paraId="5005F6A8" w14:textId="77777777">
      <w:pPr>
        <w:pStyle w:val="Prrafodelista"/>
        <w:numPr>
          <w:ilvl w:val="0"/>
          <w:numId w:val="62"/>
        </w:numPr>
        <w:spacing w:after="160" w:line="259" w:lineRule="auto"/>
        <w:contextualSpacing w:val="0"/>
        <w:jc w:val="left"/>
        <w:rPr>
          <w:rFonts w:ascii="Arial" w:hAnsi="Arial" w:cs="Arial"/>
          <w:color w:val="auto"/>
        </w:rPr>
      </w:pPr>
      <w:r w:rsidRPr="00F25C6F">
        <w:rPr>
          <w:rFonts w:ascii="Arial" w:hAnsi="Arial" w:cs="Arial"/>
          <w:b/>
          <w:color w:val="auto"/>
        </w:rPr>
        <w:t>Generación de OTs.</w:t>
      </w:r>
      <w:r w:rsidRPr="00F25C6F">
        <w:rPr>
          <w:rFonts w:ascii="Arial" w:hAnsi="Arial" w:cs="Arial"/>
          <w:color w:val="auto"/>
        </w:rPr>
        <w:t xml:space="preserve"> Desde una queja se podrán dar de alta OTs asociadas a la misma.</w:t>
      </w:r>
    </w:p>
    <w:p w:rsidR="00F25C6F" w:rsidP="00E327CE" w:rsidRDefault="00F25C6F" w14:paraId="418800B0" w14:textId="54E56C48">
      <w:pPr>
        <w:spacing w:before="100" w:beforeAutospacing="1" w:after="100" w:afterAutospacing="1" w:line="240" w:lineRule="auto"/>
        <w:rPr>
          <w:rFonts w:ascii="Arial" w:hAnsi="Arial" w:cs="Arial"/>
          <w:color w:val="auto"/>
        </w:rPr>
      </w:pPr>
    </w:p>
    <w:p w:rsidRPr="00F25C6F" w:rsidR="005A738D" w:rsidP="005A738D" w:rsidRDefault="005A738D" w14:paraId="7255F4F6" w14:textId="77777777">
      <w:pPr>
        <w:rPr>
          <w:rFonts w:ascii="Arial" w:hAnsi="Arial" w:cs="Arial"/>
          <w:color w:val="auto"/>
        </w:rPr>
      </w:pPr>
    </w:p>
    <w:p w:rsidRPr="00494747" w:rsidR="005A738D" w:rsidP="005A738D" w:rsidRDefault="005A738D" w14:paraId="66A368C4" w14:textId="782BF5C4">
      <w:pPr>
        <w:pStyle w:val="Ttulo2"/>
        <w:spacing w:before="100" w:beforeAutospacing="1" w:after="480" w:line="240" w:lineRule="auto"/>
        <w:ind w:left="578" w:hanging="578"/>
        <w:jc w:val="left"/>
        <w:rPr>
          <w:rFonts w:ascii="Arial" w:hAnsi="Arial" w:cs="Arial"/>
          <w:color w:val="auto"/>
        </w:rPr>
      </w:pPr>
      <w:bookmarkStart w:name="_Toc74749300" w:id="244"/>
      <w:r>
        <w:rPr>
          <w:rFonts w:ascii="Arial" w:hAnsi="Arial" w:cs="Arial"/>
          <w:color w:val="auto"/>
        </w:rPr>
        <w:t>Telelectura</w:t>
      </w:r>
      <w:bookmarkEnd w:id="244"/>
    </w:p>
    <w:p w:rsidR="00634FFD" w:rsidP="005A738D" w:rsidRDefault="00366409" w14:paraId="0085AB77" w14:textId="00C8823C">
      <w:pPr>
        <w:rPr>
          <w:rFonts w:ascii="Arial" w:hAnsi="Arial" w:cs="Arial"/>
          <w:color w:val="auto"/>
        </w:rPr>
      </w:pPr>
      <w:r>
        <w:rPr>
          <w:rFonts w:ascii="Arial" w:hAnsi="Arial" w:cs="Arial"/>
          <w:color w:val="auto"/>
        </w:rPr>
        <w:t>El sistema debe tener la capacidad de almacenar las</w:t>
      </w:r>
      <w:r w:rsidR="00F00C07">
        <w:rPr>
          <w:rFonts w:ascii="Arial" w:hAnsi="Arial" w:cs="Arial"/>
          <w:color w:val="auto"/>
        </w:rPr>
        <w:t xml:space="preserve"> lecturas horarias suministradas por YRIA de todos los puntos de suministro que se encuentren en Telelectura</w:t>
      </w:r>
      <w:r w:rsidR="00F0510F">
        <w:rPr>
          <w:rFonts w:ascii="Arial" w:hAnsi="Arial" w:cs="Arial"/>
          <w:color w:val="auto"/>
        </w:rPr>
        <w:t>, así como procesar estas lecturas realizando un proceso de transformación de las mismas para depurarlas</w:t>
      </w:r>
      <w:r w:rsidR="00634FFD">
        <w:rPr>
          <w:rFonts w:ascii="Arial" w:hAnsi="Arial" w:cs="Arial"/>
          <w:color w:val="auto"/>
        </w:rPr>
        <w:t xml:space="preserve"> o enriquecerlas de manera que el destino de esta información genere las lecturas consideradas, según reglas de negocio establecidas, coherentes para su tratamiento </w:t>
      </w:r>
      <w:r w:rsidR="005D0FF6">
        <w:rPr>
          <w:rFonts w:ascii="Arial" w:hAnsi="Arial" w:cs="Arial"/>
          <w:color w:val="auto"/>
        </w:rPr>
        <w:t xml:space="preserve">y análisis </w:t>
      </w:r>
      <w:r w:rsidR="00634FFD">
        <w:rPr>
          <w:rFonts w:ascii="Arial" w:hAnsi="Arial" w:cs="Arial"/>
          <w:color w:val="auto"/>
        </w:rPr>
        <w:t>posterior</w:t>
      </w:r>
      <w:r w:rsidR="00C876B8">
        <w:rPr>
          <w:rFonts w:ascii="Arial" w:hAnsi="Arial" w:cs="Arial"/>
          <w:color w:val="auto"/>
        </w:rPr>
        <w:t xml:space="preserve">, así como generar alertas o avisos a usuarios definidos o clientes suscritos al sistema de </w:t>
      </w:r>
      <w:r w:rsidR="00224BBF">
        <w:rPr>
          <w:rFonts w:ascii="Arial" w:hAnsi="Arial" w:cs="Arial"/>
          <w:color w:val="auto"/>
        </w:rPr>
        <w:t xml:space="preserve">los diferentes </w:t>
      </w:r>
      <w:r w:rsidR="00C876B8">
        <w:rPr>
          <w:rFonts w:ascii="Arial" w:hAnsi="Arial" w:cs="Arial"/>
          <w:color w:val="auto"/>
        </w:rPr>
        <w:t>avisos</w:t>
      </w:r>
      <w:r w:rsidR="00224BBF">
        <w:rPr>
          <w:rFonts w:ascii="Arial" w:hAnsi="Arial" w:cs="Arial"/>
          <w:color w:val="auto"/>
        </w:rPr>
        <w:t xml:space="preserve"> cuando se produzcan diferentes eventos.</w:t>
      </w:r>
    </w:p>
    <w:p w:rsidR="00C876B8" w:rsidP="005A738D" w:rsidRDefault="00C876B8" w14:paraId="6016AFE3" w14:textId="6166944B">
      <w:pPr>
        <w:rPr>
          <w:rFonts w:ascii="Arial" w:hAnsi="Arial" w:cs="Arial"/>
          <w:color w:val="auto"/>
        </w:rPr>
      </w:pPr>
    </w:p>
    <w:p w:rsidRPr="00F25C6F" w:rsidR="005A738D" w:rsidP="005A738D" w:rsidRDefault="005A738D" w14:paraId="13C128B3" w14:textId="77777777">
      <w:pPr>
        <w:rPr>
          <w:rFonts w:ascii="Arial" w:hAnsi="Arial" w:cs="Arial"/>
          <w:color w:val="auto"/>
        </w:rPr>
      </w:pPr>
    </w:p>
    <w:p w:rsidR="005A738D" w:rsidP="005A738D" w:rsidRDefault="005A738D" w14:paraId="74432055" w14:textId="77777777">
      <w:pPr>
        <w:rPr>
          <w:rFonts w:ascii="Arial" w:hAnsi="Arial" w:cs="Arial"/>
          <w:color w:val="auto"/>
        </w:rPr>
      </w:pPr>
      <w:r w:rsidRPr="00F25C6F">
        <w:rPr>
          <w:rFonts w:ascii="Arial" w:hAnsi="Arial" w:cs="Arial"/>
          <w:color w:val="auto"/>
        </w:rPr>
        <w:t>Puntos de obligado cumplimiento (no exclusivos)</w:t>
      </w:r>
    </w:p>
    <w:p w:rsidRPr="00F25C6F" w:rsidR="005A738D" w:rsidP="005A738D" w:rsidRDefault="005A738D" w14:paraId="4E3C5DC1" w14:textId="77777777">
      <w:pPr>
        <w:rPr>
          <w:rFonts w:ascii="Arial" w:hAnsi="Arial" w:cs="Arial"/>
          <w:color w:val="auto"/>
        </w:rPr>
      </w:pPr>
    </w:p>
    <w:p w:rsidRPr="00F25C6F" w:rsidR="005A738D" w:rsidP="00637852" w:rsidRDefault="001823D0" w14:paraId="7CE59F22" w14:textId="60C07029">
      <w:pPr>
        <w:pStyle w:val="Prrafodelista"/>
        <w:numPr>
          <w:ilvl w:val="0"/>
          <w:numId w:val="67"/>
        </w:numPr>
        <w:spacing w:after="160" w:line="259" w:lineRule="auto"/>
        <w:contextualSpacing w:val="0"/>
        <w:jc w:val="left"/>
        <w:rPr>
          <w:rFonts w:ascii="Arial" w:hAnsi="Arial" w:cs="Arial"/>
          <w:color w:val="auto"/>
        </w:rPr>
      </w:pPr>
      <w:r>
        <w:rPr>
          <w:rFonts w:ascii="Arial" w:hAnsi="Arial" w:cs="Arial"/>
          <w:b/>
          <w:color w:val="auto"/>
        </w:rPr>
        <w:t>Proceso</w:t>
      </w:r>
      <w:r w:rsidR="000330E9">
        <w:rPr>
          <w:rFonts w:ascii="Arial" w:hAnsi="Arial" w:cs="Arial"/>
          <w:b/>
          <w:color w:val="auto"/>
        </w:rPr>
        <w:t xml:space="preserve"> transformación</w:t>
      </w:r>
      <w:r w:rsidRPr="00F25C6F" w:rsidR="005A738D">
        <w:rPr>
          <w:rFonts w:ascii="Arial" w:hAnsi="Arial" w:cs="Arial"/>
          <w:b/>
          <w:color w:val="auto"/>
        </w:rPr>
        <w:t>.</w:t>
      </w:r>
      <w:r w:rsidRPr="00F25C6F" w:rsidR="005A738D">
        <w:rPr>
          <w:rFonts w:ascii="Arial" w:hAnsi="Arial" w:cs="Arial"/>
          <w:color w:val="auto"/>
        </w:rPr>
        <w:t xml:space="preserve"> </w:t>
      </w:r>
      <w:r w:rsidR="000330E9">
        <w:rPr>
          <w:rFonts w:ascii="Arial" w:hAnsi="Arial" w:cs="Arial"/>
          <w:color w:val="auto"/>
        </w:rPr>
        <w:t>Generar tabla de lecturas transformadas</w:t>
      </w:r>
    </w:p>
    <w:p w:rsidRPr="00F25C6F" w:rsidR="005A738D" w:rsidP="00637852" w:rsidRDefault="000330E9" w14:paraId="1016DC62" w14:textId="364DBA38">
      <w:pPr>
        <w:pStyle w:val="Prrafodelista"/>
        <w:numPr>
          <w:ilvl w:val="0"/>
          <w:numId w:val="67"/>
        </w:numPr>
        <w:spacing w:after="160" w:line="259" w:lineRule="auto"/>
        <w:contextualSpacing w:val="0"/>
        <w:jc w:val="left"/>
        <w:rPr>
          <w:rFonts w:ascii="Arial" w:hAnsi="Arial" w:cs="Arial"/>
          <w:color w:val="auto"/>
        </w:rPr>
      </w:pPr>
      <w:r>
        <w:rPr>
          <w:rFonts w:ascii="Arial" w:hAnsi="Arial" w:cs="Arial"/>
          <w:b/>
          <w:color w:val="auto"/>
        </w:rPr>
        <w:t>Procesos básicos de análisis</w:t>
      </w:r>
      <w:r w:rsidRPr="00F25C6F" w:rsidR="005A738D">
        <w:rPr>
          <w:rFonts w:ascii="Arial" w:hAnsi="Arial" w:cs="Arial"/>
          <w:b/>
          <w:color w:val="auto"/>
        </w:rPr>
        <w:t>.</w:t>
      </w:r>
      <w:r w:rsidRPr="00F25C6F" w:rsidR="005A738D">
        <w:rPr>
          <w:rFonts w:ascii="Arial" w:hAnsi="Arial" w:cs="Arial"/>
          <w:color w:val="auto"/>
        </w:rPr>
        <w:t xml:space="preserve"> </w:t>
      </w:r>
      <w:r w:rsidR="00A765F0">
        <w:rPr>
          <w:rFonts w:ascii="Arial" w:hAnsi="Arial" w:cs="Arial"/>
          <w:color w:val="auto"/>
        </w:rPr>
        <w:t>Creación de procesos a análisis de consumo básico</w:t>
      </w:r>
      <w:r w:rsidRPr="00F25C6F" w:rsidR="005A738D">
        <w:rPr>
          <w:rFonts w:ascii="Arial" w:hAnsi="Arial" w:cs="Arial"/>
          <w:color w:val="auto"/>
        </w:rPr>
        <w:t>.</w:t>
      </w:r>
    </w:p>
    <w:p w:rsidRPr="00F25C6F" w:rsidR="005A738D" w:rsidP="00637852" w:rsidRDefault="004A68AA" w14:paraId="581146FC" w14:textId="2EBFA857">
      <w:pPr>
        <w:pStyle w:val="Prrafodelista"/>
        <w:numPr>
          <w:ilvl w:val="0"/>
          <w:numId w:val="67"/>
        </w:numPr>
        <w:spacing w:after="160" w:line="259" w:lineRule="auto"/>
        <w:contextualSpacing w:val="0"/>
        <w:jc w:val="left"/>
        <w:rPr>
          <w:rFonts w:ascii="Arial" w:hAnsi="Arial" w:cs="Arial"/>
          <w:color w:val="auto"/>
        </w:rPr>
      </w:pPr>
      <w:r>
        <w:rPr>
          <w:rFonts w:ascii="Arial" w:hAnsi="Arial" w:cs="Arial"/>
          <w:b/>
          <w:color w:val="auto"/>
        </w:rPr>
        <w:t>Generación de alertas</w:t>
      </w:r>
      <w:r w:rsidRPr="00F25C6F" w:rsidR="005A738D">
        <w:rPr>
          <w:rFonts w:ascii="Arial" w:hAnsi="Arial" w:cs="Arial"/>
          <w:b/>
          <w:color w:val="auto"/>
        </w:rPr>
        <w:t>.</w:t>
      </w:r>
      <w:r w:rsidRPr="00F25C6F" w:rsidR="005A738D">
        <w:rPr>
          <w:rFonts w:ascii="Arial" w:hAnsi="Arial" w:cs="Arial"/>
          <w:color w:val="auto"/>
        </w:rPr>
        <w:t xml:space="preserve"> </w:t>
      </w:r>
      <w:r>
        <w:rPr>
          <w:rFonts w:ascii="Arial" w:hAnsi="Arial" w:cs="Arial"/>
          <w:color w:val="auto"/>
        </w:rPr>
        <w:t>Generar al menos alertas por consumo anómalo (exceso</w:t>
      </w:r>
      <w:r w:rsidR="009A1A45">
        <w:rPr>
          <w:rFonts w:ascii="Arial" w:hAnsi="Arial" w:cs="Arial"/>
          <w:color w:val="auto"/>
        </w:rPr>
        <w:t xml:space="preserve"> o defecto) comparado con consumos anteriores análogos</w:t>
      </w:r>
      <w:r w:rsidRPr="00F25C6F" w:rsidR="005A738D">
        <w:rPr>
          <w:rFonts w:ascii="Arial" w:hAnsi="Arial" w:cs="Arial"/>
          <w:color w:val="auto"/>
        </w:rPr>
        <w:t>.</w:t>
      </w:r>
    </w:p>
    <w:p w:rsidR="005A738D" w:rsidP="00637852" w:rsidRDefault="00C41805" w14:paraId="29DD11E8" w14:textId="2AAD15BB">
      <w:pPr>
        <w:pStyle w:val="Prrafodelista"/>
        <w:numPr>
          <w:ilvl w:val="0"/>
          <w:numId w:val="67"/>
        </w:numPr>
        <w:spacing w:after="160" w:line="259" w:lineRule="auto"/>
        <w:contextualSpacing w:val="0"/>
        <w:jc w:val="left"/>
        <w:rPr>
          <w:rFonts w:ascii="Arial" w:hAnsi="Arial" w:cs="Arial"/>
          <w:color w:val="auto"/>
        </w:rPr>
      </w:pPr>
      <w:r>
        <w:rPr>
          <w:rFonts w:ascii="Arial" w:hAnsi="Arial" w:cs="Arial"/>
          <w:b/>
          <w:color w:val="auto"/>
        </w:rPr>
        <w:t>Visualización de consumos</w:t>
      </w:r>
      <w:r w:rsidRPr="00F25C6F" w:rsidR="005A738D">
        <w:rPr>
          <w:rFonts w:ascii="Arial" w:hAnsi="Arial" w:cs="Arial"/>
          <w:b/>
          <w:color w:val="auto"/>
        </w:rPr>
        <w:t>.</w:t>
      </w:r>
      <w:r w:rsidRPr="00F25C6F" w:rsidR="005A738D">
        <w:rPr>
          <w:rFonts w:ascii="Arial" w:hAnsi="Arial" w:cs="Arial"/>
          <w:color w:val="auto"/>
        </w:rPr>
        <w:t xml:space="preserve"> </w:t>
      </w:r>
      <w:r>
        <w:rPr>
          <w:rFonts w:ascii="Arial" w:hAnsi="Arial" w:cs="Arial"/>
          <w:color w:val="auto"/>
        </w:rPr>
        <w:t xml:space="preserve">Crear al menos </w:t>
      </w:r>
      <w:r w:rsidR="00EA11D9">
        <w:rPr>
          <w:rFonts w:ascii="Arial" w:hAnsi="Arial" w:cs="Arial"/>
          <w:color w:val="auto"/>
        </w:rPr>
        <w:t>4 indicadores relacionados con consumos por tipo de instalación, tarifa, tipo de cliente</w:t>
      </w:r>
      <w:r w:rsidR="00FA767F">
        <w:rPr>
          <w:rFonts w:ascii="Arial" w:hAnsi="Arial" w:cs="Arial"/>
          <w:color w:val="auto"/>
        </w:rPr>
        <w:t xml:space="preserve"> y localización que puedan ser consultables y navegables con la herramienta de BI propuesta.</w:t>
      </w:r>
    </w:p>
    <w:p w:rsidR="005A738D" w:rsidP="00637852" w:rsidRDefault="00B232A5" w14:paraId="2104BB63" w14:textId="533A1C95">
      <w:pPr>
        <w:pStyle w:val="Prrafodelista"/>
        <w:numPr>
          <w:ilvl w:val="0"/>
          <w:numId w:val="67"/>
        </w:numPr>
        <w:spacing w:after="160" w:line="259" w:lineRule="auto"/>
        <w:contextualSpacing w:val="0"/>
        <w:jc w:val="left"/>
        <w:rPr>
          <w:rFonts w:ascii="Arial" w:hAnsi="Arial" w:cs="Arial"/>
          <w:color w:val="auto"/>
        </w:rPr>
      </w:pPr>
      <w:r>
        <w:rPr>
          <w:rFonts w:ascii="Arial" w:hAnsi="Arial" w:cs="Arial"/>
          <w:b/>
          <w:color w:val="auto"/>
        </w:rPr>
        <w:t>Mostrar consumos OV</w:t>
      </w:r>
      <w:r w:rsidRPr="00F25C6F" w:rsidR="005A738D">
        <w:rPr>
          <w:rFonts w:ascii="Arial" w:hAnsi="Arial" w:cs="Arial"/>
          <w:b/>
          <w:color w:val="auto"/>
        </w:rPr>
        <w:t>.</w:t>
      </w:r>
      <w:r w:rsidRPr="00F25C6F" w:rsidR="005A738D">
        <w:rPr>
          <w:rFonts w:ascii="Arial" w:hAnsi="Arial" w:cs="Arial"/>
          <w:color w:val="auto"/>
        </w:rPr>
        <w:t xml:space="preserve"> </w:t>
      </w:r>
      <w:r>
        <w:rPr>
          <w:rFonts w:ascii="Arial" w:hAnsi="Arial" w:cs="Arial"/>
          <w:color w:val="auto"/>
        </w:rPr>
        <w:t>Poner a disposición mediante servicio web</w:t>
      </w:r>
      <w:r w:rsidR="008B65E6">
        <w:rPr>
          <w:rFonts w:ascii="Arial" w:hAnsi="Arial" w:cs="Arial"/>
          <w:color w:val="auto"/>
        </w:rPr>
        <w:t xml:space="preserve"> o similar la información de consumos de un cliente en la oficina virtual o aplicación externa, permitiendo navegar </w:t>
      </w:r>
      <w:r w:rsidR="005B4CD7">
        <w:rPr>
          <w:rFonts w:ascii="Arial" w:hAnsi="Arial" w:cs="Arial"/>
          <w:color w:val="auto"/>
        </w:rPr>
        <w:t>por las lecturas por diferentes periodicidades (horarias, diarias, semanales, mensuales, anuales).</w:t>
      </w:r>
    </w:p>
    <w:p w:rsidRPr="00752A43" w:rsidR="00B651B1" w:rsidP="00637852" w:rsidRDefault="005A738D" w14:paraId="562855B0" w14:textId="7699EC7A">
      <w:pPr>
        <w:pStyle w:val="Prrafodelista"/>
        <w:numPr>
          <w:ilvl w:val="0"/>
          <w:numId w:val="67"/>
        </w:numPr>
        <w:spacing w:before="100" w:beforeAutospacing="1" w:after="100" w:afterAutospacing="1" w:line="240" w:lineRule="auto"/>
        <w:contextualSpacing w:val="0"/>
        <w:jc w:val="left"/>
        <w:rPr>
          <w:rFonts w:ascii="Arial" w:hAnsi="Arial" w:cs="Arial"/>
          <w:color w:val="auto"/>
        </w:rPr>
      </w:pPr>
      <w:r w:rsidRPr="00752A43">
        <w:rPr>
          <w:rFonts w:ascii="Arial" w:hAnsi="Arial" w:cs="Arial"/>
          <w:b/>
          <w:color w:val="auto"/>
        </w:rPr>
        <w:t>Facturación de telelecturas.</w:t>
      </w:r>
      <w:r w:rsidRPr="00752A43">
        <w:rPr>
          <w:rFonts w:ascii="Arial" w:hAnsi="Arial" w:cs="Arial"/>
          <w:color w:val="auto"/>
        </w:rPr>
        <w:t xml:space="preserve"> El sistema debe </w:t>
      </w:r>
      <w:r w:rsidRPr="00752A43" w:rsidR="00D6078A">
        <w:rPr>
          <w:rFonts w:ascii="Arial" w:hAnsi="Arial" w:cs="Arial"/>
          <w:color w:val="auto"/>
        </w:rPr>
        <w:t>preparar</w:t>
      </w:r>
      <w:r w:rsidRPr="00752A43" w:rsidR="003F4D9C">
        <w:rPr>
          <w:rFonts w:ascii="Arial" w:hAnsi="Arial" w:cs="Arial"/>
          <w:color w:val="auto"/>
        </w:rPr>
        <w:t xml:space="preserve"> las lecturas para </w:t>
      </w:r>
      <w:r w:rsidRPr="00752A43">
        <w:rPr>
          <w:rFonts w:ascii="Arial" w:hAnsi="Arial" w:cs="Arial"/>
          <w:color w:val="auto"/>
        </w:rPr>
        <w:t xml:space="preserve">permitir facturar a partir de </w:t>
      </w:r>
      <w:r w:rsidRPr="00752A43" w:rsidR="003F4D9C">
        <w:rPr>
          <w:rFonts w:ascii="Arial" w:hAnsi="Arial" w:cs="Arial"/>
          <w:color w:val="auto"/>
        </w:rPr>
        <w:t xml:space="preserve">los datos </w:t>
      </w:r>
      <w:r w:rsidRPr="00752A43">
        <w:rPr>
          <w:rFonts w:ascii="Arial" w:hAnsi="Arial" w:cs="Arial"/>
          <w:color w:val="auto"/>
        </w:rPr>
        <w:t>recibid</w:t>
      </w:r>
      <w:r w:rsidRPr="00752A43" w:rsidR="003F4D9C">
        <w:rPr>
          <w:rFonts w:ascii="Arial" w:hAnsi="Arial" w:cs="Arial"/>
          <w:color w:val="auto"/>
        </w:rPr>
        <w:t>o</w:t>
      </w:r>
      <w:r w:rsidRPr="00752A43">
        <w:rPr>
          <w:rFonts w:ascii="Arial" w:hAnsi="Arial" w:cs="Arial"/>
          <w:color w:val="auto"/>
        </w:rPr>
        <w:t>s</w:t>
      </w:r>
      <w:r w:rsidRPr="00752A43" w:rsidR="003F4D9C">
        <w:rPr>
          <w:rFonts w:ascii="Arial" w:hAnsi="Arial" w:cs="Arial"/>
          <w:color w:val="auto"/>
        </w:rPr>
        <w:t>.</w:t>
      </w:r>
    </w:p>
    <w:sectPr w:rsidRPr="00752A43" w:rsidR="00B651B1" w:rsidSect="00894500">
      <w:headerReference w:type="default" r:id="rId17"/>
      <w:footerReference w:type="default" r:id="rId18"/>
      <w:headerReference w:type="first" r:id="rId19"/>
      <w:footerReference w:type="first" r:id="rId20"/>
      <w:pgSz w:w="11900" w:h="16840" w:orient="portrait" w:code="9"/>
      <w:pgMar w:top="2325" w:right="1247" w:bottom="1418" w:left="1418" w:header="130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93D3E" w:rsidRDefault="00793D3E" w14:paraId="2868EAFD" w14:textId="77777777">
      <w:r>
        <w:separator/>
      </w:r>
    </w:p>
  </w:endnote>
  <w:endnote w:type="continuationSeparator" w:id="0">
    <w:p w:rsidR="00793D3E" w:rsidRDefault="00793D3E" w14:paraId="495817D0" w14:textId="77777777">
      <w:r>
        <w:continuationSeparator/>
      </w:r>
    </w:p>
  </w:endnote>
  <w:endnote w:type="continuationNotice" w:id="1">
    <w:p w:rsidR="00793D3E" w:rsidRDefault="00793D3E" w14:paraId="49ACD03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Droid Sans">
    <w:altName w:val="Segoe UI"/>
    <w:charset w:val="00"/>
    <w:family w:val="swiss"/>
    <w:pitch w:val="variable"/>
    <w:sig w:usb0="00000001" w:usb1="4000205B" w:usb2="00000028" w:usb3="00000000" w:csb0="0000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Pr="00FE6EC4" w:rsidR="002F15A8" w:rsidP="00FE6EC4" w:rsidRDefault="002F15A8" w14:paraId="69D6B43E" w14:textId="77777777">
    <w:pPr>
      <w:pStyle w:val="CANALPIEDEPAGINAAZUL"/>
    </w:pPr>
    <w:r>
      <w:rPr>
        <w:noProof/>
      </w:rPr>
      <mc:AlternateContent>
        <mc:Choice Requires="wps">
          <w:drawing>
            <wp:anchor distT="4294967294" distB="4294967294" distL="114300" distR="114300" simplePos="0" relativeHeight="251658240" behindDoc="1" locked="0" layoutInCell="1" allowOverlap="1" wp14:anchorId="7436447E" wp14:editId="07777777">
              <wp:simplePos x="0" y="0"/>
              <wp:positionH relativeFrom="margin">
                <wp:align>center</wp:align>
              </wp:positionH>
              <wp:positionV relativeFrom="page">
                <wp:posOffset>10045064</wp:posOffset>
              </wp:positionV>
              <wp:extent cx="586803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84C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p14="http://schemas.microsoft.com/office/word/2010/wordml" xmlns:a14="http://schemas.microsoft.com/office/drawing/2010/main" xmlns:a="http://schemas.openxmlformats.org/drawingml/2006/main">
          <w:pict w14:anchorId="06174B48">
            <v:line id="Line 13" style="position:absolute;z-index:-251658752;visibility:visible;mso-wrap-style:square;mso-width-percent:0;mso-height-percent:0;mso-wrap-distance-left:9pt;mso-wrap-distance-top:-6e-5mm;mso-wrap-distance-right:9pt;mso-wrap-distance-bottom:-6e-5mm;mso-position-horizontal:center;mso-position-horizontal-relative:margin;mso-position-vertical:absolute;mso-position-vertical-relative:page;mso-width-percent:0;mso-height-percent:0;mso-width-relative:page;mso-height-relative:page" o:spid="_x0000_s1026" strokecolor="#0084cd" strokeweight="1pt" from="0,790.95pt" to="462.05pt,790.95pt" w14:anchorId="481298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">
              <w10:wrap anchorx="margin" anchory="page"/>
            </v:line>
          </w:pict>
        </mc:Fallback>
      </mc:AlternateContent>
    </w:r>
    <w:r w:rsidRPr="00FE6EC4">
      <w:t xml:space="preserve">Página </w:t>
    </w:r>
    <w:r w:rsidRPr="00FE6EC4">
      <w:fldChar w:fldCharType="begin"/>
    </w:r>
    <w:r w:rsidRPr="00FE6EC4">
      <w:instrText>PAGE</w:instrText>
    </w:r>
    <w:r w:rsidRPr="00FE6EC4">
      <w:fldChar w:fldCharType="separate"/>
    </w:r>
    <w:r>
      <w:rPr>
        <w:noProof/>
      </w:rPr>
      <w:t>81</w:t>
    </w:r>
    <w:r w:rsidRPr="00FE6EC4">
      <w:fldChar w:fldCharType="end"/>
    </w:r>
    <w:r w:rsidRPr="00FE6EC4">
      <w:t xml:space="preserve"> de </w:t>
    </w:r>
    <w:r w:rsidRPr="00FE6EC4">
      <w:fldChar w:fldCharType="begin"/>
    </w:r>
    <w:r w:rsidRPr="00FE6EC4">
      <w:instrText>NUMPAGES</w:instrText>
    </w:r>
    <w:r w:rsidRPr="00FE6EC4">
      <w:fldChar w:fldCharType="separate"/>
    </w:r>
    <w:r>
      <w:rPr>
        <w:noProof/>
      </w:rPr>
      <w:t>120</w:t>
    </w:r>
    <w:r w:rsidRPr="00FE6EC4">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2F15A8" w:rsidRDefault="002F15A8" w14:paraId="29914052" w14:textId="77777777">
    <w:pPr>
      <w:pStyle w:val="Piedepgina"/>
    </w:pPr>
    <w:r>
      <w:rPr>
        <w:noProof/>
      </w:rPr>
      <mc:AlternateContent>
        <mc:Choice Requires="wps">
          <w:drawing>
            <wp:anchor distT="0" distB="0" distL="114300" distR="114300" simplePos="0" relativeHeight="251658243" behindDoc="0" locked="0" layoutInCell="1" allowOverlap="1" wp14:anchorId="421A0ED4" wp14:editId="07777777">
              <wp:simplePos x="0" y="0"/>
              <wp:positionH relativeFrom="page">
                <wp:posOffset>843280</wp:posOffset>
              </wp:positionH>
              <wp:positionV relativeFrom="page">
                <wp:posOffset>10118090</wp:posOffset>
              </wp:positionV>
              <wp:extent cx="5864225" cy="3441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0B55F5" w:rsidR="002F15A8" w:rsidP="0003412B" w:rsidRDefault="002F15A8" w14:paraId="7C8742E2" w14:textId="77777777">
                          <w:pPr>
                            <w:pStyle w:val="CANALPIEDEPAGINAAZUL"/>
                            <w:jc w:val="left"/>
                            <w:rPr>
                              <w:rFonts w:ascii="Arial" w:hAnsi="Arial"/>
                            </w:rPr>
                          </w:pPr>
                          <w:r w:rsidRPr="000B55F5">
                            <w:rPr>
                              <w:rFonts w:ascii="Arial" w:hAnsi="Arial"/>
                            </w:rPr>
                            <w:t>Santa Engracia, 125. 28003 Madrid</w:t>
                          </w:r>
                        </w:p>
                        <w:p w:rsidRPr="000B55F5" w:rsidR="002F15A8" w:rsidP="006866DD" w:rsidRDefault="002F15A8" w14:paraId="5AD3C5BD" w14:textId="77777777">
                          <w:pPr>
                            <w:pStyle w:val="CANALPIEDEPAGINAAZUL"/>
                            <w:jc w:val="left"/>
                            <w:rPr>
                              <w:rFonts w:ascii="Arial" w:hAnsi="Arial"/>
                            </w:rPr>
                          </w:pPr>
                          <w:r w:rsidRPr="000B55F5">
                            <w:rPr>
                              <w:rFonts w:ascii="Arial" w:hAnsi="Arial"/>
                            </w:rPr>
                            <w:t>www.canaldeisabelsegunda.es</w:t>
                          </w:r>
                        </w:p>
                        <w:p w:rsidRPr="000B55F5" w:rsidR="002F15A8" w:rsidP="0003412B" w:rsidRDefault="002F15A8" w14:paraId="1296369E" w14:textId="77777777">
                          <w:pPr>
                            <w:pStyle w:val="CANALPIEDEPAGINAAZUL"/>
                            <w:jc w:val="left"/>
                            <w:rPr>
                              <w:rFonts w:ascii="Arial" w:hAnsi="Arial"/>
                            </w:rPr>
                          </w:pPr>
                          <w:r w:rsidRPr="000B55F5">
                            <w:rPr>
                              <w:rFonts w:ascii="Arial" w:hAnsi="Arial"/>
                            </w:rPr>
                            <w: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98152A6">
            <v:shapetype id="_x0000_t202" coordsize="21600,21600" o:spt="202" path="m,l,21600r21600,l21600,xe" w14:anchorId="421A0ED4">
              <v:stroke joinstyle="miter"/>
              <v:path gradientshapeok="t" o:connecttype="rect"/>
            </v:shapetype>
            <v:shape id="Text Box 1" style="position:absolute;left:0;text-align:left;margin-left:66.4pt;margin-top:796.7pt;width:461.75pt;height:27.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">
              <v:textbox inset="0,0,0,0">
                <w:txbxContent>
                  <w:p w:rsidRPr="000B55F5" w:rsidR="002F15A8" w:rsidP="0003412B" w:rsidRDefault="002F15A8" w14:paraId="0A9DEC6F" w14:textId="77777777">
                    <w:pPr>
                      <w:pStyle w:val="CANALPIEDEPAGINAAZUL"/>
                      <w:jc w:val="left"/>
                      <w:rPr>
                        <w:rFonts w:ascii="Arial" w:hAnsi="Arial"/>
                      </w:rPr>
                    </w:pPr>
                    <w:r w:rsidRPr="000B55F5">
                      <w:rPr>
                        <w:rFonts w:ascii="Arial" w:hAnsi="Arial"/>
                      </w:rPr>
                      <w:t>Santa Engracia, 125. 28003 Madrid</w:t>
                    </w:r>
                  </w:p>
                  <w:p w:rsidRPr="000B55F5" w:rsidR="002F15A8" w:rsidP="006866DD" w:rsidRDefault="002F15A8" w14:paraId="1D100D71" w14:textId="77777777">
                    <w:pPr>
                      <w:pStyle w:val="CANALPIEDEPAGINAAZUL"/>
                      <w:jc w:val="left"/>
                      <w:rPr>
                        <w:rFonts w:ascii="Arial" w:hAnsi="Arial"/>
                      </w:rPr>
                    </w:pPr>
                    <w:r w:rsidRPr="000B55F5">
                      <w:rPr>
                        <w:rFonts w:ascii="Arial" w:hAnsi="Arial"/>
                      </w:rPr>
                      <w:t>www.canaldeisabelsegunda.es</w:t>
                    </w:r>
                  </w:p>
                  <w:p w:rsidRPr="000B55F5" w:rsidR="002F15A8" w:rsidP="0003412B" w:rsidRDefault="002F15A8" w14:paraId="285832EB" w14:textId="77777777">
                    <w:pPr>
                      <w:pStyle w:val="CANALPIEDEPAGINAAZUL"/>
                      <w:jc w:val="left"/>
                      <w:rPr>
                        <w:rFonts w:ascii="Arial" w:hAnsi="Arial"/>
                      </w:rPr>
                    </w:pPr>
                    <w:r w:rsidRPr="000B55F5">
                      <w:rPr>
                        <w:rFonts w:ascii="Arial" w:hAnsi="Arial"/>
                      </w:rPr>
                      <w:t>.es</w:t>
                    </w:r>
                  </w:p>
                </w:txbxContent>
              </v:textbox>
              <w10:wrap anchorx="page" anchory="page"/>
            </v:shape>
          </w:pict>
        </mc:Fallback>
      </mc:AlternateContent>
    </w:r>
    <w:r>
      <w:rPr>
        <w:noProof/>
      </w:rPr>
      <mc:AlternateContent>
        <mc:Choice Requires="wps">
          <w:drawing>
            <wp:anchor distT="4294967294" distB="4294967294" distL="114300" distR="114300" simplePos="0" relativeHeight="251658244" behindDoc="1" locked="0" layoutInCell="1" allowOverlap="1" wp14:anchorId="0647ECD8" wp14:editId="07777777">
              <wp:simplePos x="0" y="0"/>
              <wp:positionH relativeFrom="page">
                <wp:align>center</wp:align>
              </wp:positionH>
              <wp:positionV relativeFrom="page">
                <wp:posOffset>10045064</wp:posOffset>
              </wp:positionV>
              <wp:extent cx="586803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84C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wp14="http://schemas.microsoft.com/office/word/2010/wordml" xmlns:a14="http://schemas.microsoft.com/office/drawing/2010/main" xmlns:a="http://schemas.openxmlformats.org/drawingml/2006/main">
          <w:pict w14:anchorId="1743B6A9">
            <v:line id="Line 36" style="position:absolute;z-index:-251651584;visibility:visible;mso-wrap-style:square;mso-width-percent:0;mso-height-percent:0;mso-wrap-distance-left:9pt;mso-wrap-distance-top:-6e-5mm;mso-wrap-distance-right:9pt;mso-wrap-distance-bottom:-6e-5mm;mso-position-horizontal:center;mso-position-horizontal-relative:page;mso-position-vertical:absolute;mso-position-vertical-relative:page;mso-width-percent:0;mso-height-percent:0;mso-width-relative:page;mso-height-relative:page" o:spid="_x0000_s1026" strokecolor="#0084cd" strokeweight="1pt" from="0,790.95pt" to="462.05pt,790.95pt" w14:anchorId="2363C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">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93D3E" w:rsidRDefault="00793D3E" w14:paraId="29F6ECAD" w14:textId="77777777">
      <w:r>
        <w:separator/>
      </w:r>
    </w:p>
  </w:footnote>
  <w:footnote w:type="continuationSeparator" w:id="0">
    <w:p w:rsidR="00793D3E" w:rsidRDefault="00793D3E" w14:paraId="09FF0B2B" w14:textId="77777777">
      <w:r>
        <w:continuationSeparator/>
      </w:r>
    </w:p>
  </w:footnote>
  <w:footnote w:type="continuationNotice" w:id="1">
    <w:p w:rsidR="00793D3E" w:rsidRDefault="00793D3E" w14:paraId="2306E311"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Pr="000B55F5" w:rsidR="002F15A8" w:rsidP="0023158E" w:rsidRDefault="002F15A8" w14:paraId="44AD0B30" w14:textId="77777777">
    <w:pPr>
      <w:pStyle w:val="CANALENCABEZADOAZUL"/>
      <w:rPr>
        <w:rFonts w:ascii="Arial" w:hAnsi="Arial" w:cs="Arial"/>
      </w:rPr>
    </w:pPr>
    <w:r w:rsidRPr="000B55F5">
      <w:rPr>
        <w:rFonts w:ascii="Arial" w:hAnsi="Arial" w:cs="Arial"/>
      </w:rPr>
      <w:t>Implantación YARA</w:t>
    </w:r>
  </w:p>
  <w:p w:rsidRPr="000B55F5" w:rsidR="002F15A8" w:rsidP="0023158E" w:rsidRDefault="002F15A8" w14:paraId="07C7BA24" w14:textId="77777777">
    <w:pPr>
      <w:pStyle w:val="CANALENCABEZADOAZUL"/>
      <w:rPr>
        <w:rFonts w:ascii="Arial" w:hAnsi="Arial" w:cs="Arial"/>
      </w:rPr>
    </w:pPr>
    <w:r>
      <w:rPr>
        <w:rFonts w:ascii="Arial" w:hAnsi="Arial" w:cs="Arial"/>
      </w:rPr>
      <w:t>Descripción funcional procesos</w:t>
    </w:r>
  </w:p>
  <w:p w:rsidRPr="0096580E" w:rsidR="002F15A8" w:rsidP="00F4259C" w:rsidRDefault="002F15A8" w14:paraId="615711F2" w14:textId="77777777">
    <w:pPr>
      <w:pStyle w:val="Encabezado"/>
    </w:pPr>
    <w:r>
      <w:rPr>
        <w:noProof/>
      </w:rPr>
      <mc:AlternateContent>
        <mc:Choice Requires="wps">
          <w:drawing>
            <wp:anchor distT="0" distB="0" distL="114300" distR="114300" simplePos="0" relativeHeight="251658241" behindDoc="0" locked="0" layoutInCell="1" allowOverlap="1" wp14:anchorId="3B63807D" wp14:editId="07777777">
              <wp:simplePos x="0" y="0"/>
              <wp:positionH relativeFrom="page">
                <wp:posOffset>177800</wp:posOffset>
              </wp:positionH>
              <wp:positionV relativeFrom="page">
                <wp:posOffset>2990850</wp:posOffset>
              </wp:positionV>
              <wp:extent cx="177800" cy="706691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706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5A8" w:rsidP="004C7BAF" w:rsidRDefault="002F15A8" w14:paraId="3FD09925" w14:textId="77777777">
                          <w:pPr>
                            <w:rPr>
                              <w:rFonts w:cs="Arial" w:asciiTheme="minorHAnsi" w:hAnsiTheme="minorHAnsi"/>
                              <w:w w:val="90"/>
                              <w:sz w:val="11"/>
                              <w:szCs w:val="11"/>
                            </w:rPr>
                          </w:pPr>
                          <w:r>
                            <w:rPr>
                              <w:rFonts w:cs="Arial" w:asciiTheme="minorHAnsi" w:hAnsiTheme="minorHAnsi"/>
                              <w:w w:val="90"/>
                              <w:sz w:val="11"/>
                              <w:szCs w:val="11"/>
                            </w:rPr>
                            <w:t>Canal de Isabel II, S.A. inscrita en el Registro Mercantil de Madrid al Tomo 29.733, Folio 86, Sección 8, Hoja M-534929. Inscripción 1ª. Denominación en inscripción 34, NIF A86488087, Domicilio Social: C/ Santa Engracia, 125, 28003 Madrid.</w:t>
                          </w:r>
                        </w:p>
                        <w:p w:rsidRPr="00F4259C" w:rsidR="002F15A8" w:rsidP="005B2D1A" w:rsidRDefault="002F15A8" w14:paraId="43136B93" w14:textId="77777777">
                          <w:pPr>
                            <w:rPr>
                              <w:rFonts w:cs="Arial"/>
                              <w:color w:val="0D6FBD"/>
                              <w:w w:val="90"/>
                              <w:sz w:val="11"/>
                              <w:szCs w:val="11"/>
                            </w:rPr>
                          </w:pPr>
                        </w:p>
                      </w:txbxContent>
                    </wps:txbx>
                    <wps:bodyPr rot="0" vert="vert270" wrap="square" lIns="2"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w14:anchorId="780249EA">
            <v:shapetype id="_x0000_t202" coordsize="21600,21600" o:spt="202" path="m,l,21600r21600,l21600,xe" w14:anchorId="3B63807D">
              <v:stroke joinstyle="miter"/>
              <v:path gradientshapeok="t" o:connecttype="rect"/>
            </v:shapetype>
            <v:shape id="Text Box 8" style="position:absolute;left:0;text-align:left;margin-left:14pt;margin-top:235.5pt;width:14pt;height:556.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">
              <v:textbox style="layout-flow:vertical;mso-layout-flow-alt:bottom-to-top" inset="6e-5mm,0,0,0">
                <w:txbxContent>
                  <w:p w:rsidR="002F15A8" w:rsidP="004C7BAF" w:rsidRDefault="002F15A8" w14:paraId="328B9F1C" w14:textId="77777777">
                    <w:pPr>
                      <w:rPr>
                        <w:rFonts w:cs="Arial" w:asciiTheme="minorHAnsi" w:hAnsiTheme="minorHAnsi"/>
                        <w:w w:val="90"/>
                        <w:sz w:val="11"/>
                        <w:szCs w:val="11"/>
                      </w:rPr>
                    </w:pPr>
                    <w:r>
                      <w:rPr>
                        <w:rFonts w:cs="Arial" w:asciiTheme="minorHAnsi" w:hAnsiTheme="minorHAnsi"/>
                        <w:w w:val="90"/>
                        <w:sz w:val="11"/>
                        <w:szCs w:val="11"/>
                      </w:rPr>
                      <w:t>Canal de Isabel II, S.A. inscrita en el Registro Mercantil de Madrid al Tomo 29.733, Folio 86, Sección 8, Hoja M-534929. Inscripción 1ª. Denominación en inscripción 34, NIF A86488087, Domicilio Social: C/ Santa Engracia, 125, 28003 Madrid.</w:t>
                    </w:r>
                  </w:p>
                  <w:p w:rsidRPr="00F4259C" w:rsidR="002F15A8" w:rsidP="005B2D1A" w:rsidRDefault="002F15A8" w14:paraId="672A6659" w14:textId="77777777">
                    <w:pPr>
                      <w:rPr>
                        <w:rFonts w:cs="Arial"/>
                        <w:color w:val="0D6FBD"/>
                        <w:w w:val="90"/>
                        <w:sz w:val="11"/>
                        <w:szCs w:val="11"/>
                      </w:rPr>
                    </w:pPr>
                  </w:p>
                </w:txbxContent>
              </v:textbox>
              <w10:wrap anchorx="page" anchory="page"/>
            </v:shape>
          </w:pict>
        </mc:Fallback>
      </mc:AlternateContent>
    </w:r>
    <w:r>
      <w:rPr>
        <w:noProof/>
      </w:rPr>
      <w:drawing>
        <wp:anchor distT="0" distB="0" distL="114300" distR="114300" simplePos="0" relativeHeight="251658245" behindDoc="1" locked="0" layoutInCell="1" allowOverlap="1" wp14:anchorId="5B0A5CA8" wp14:editId="07777777">
          <wp:simplePos x="899160" y="584835"/>
          <wp:positionH relativeFrom="margin">
            <wp:align>center</wp:align>
          </wp:positionH>
          <wp:positionV relativeFrom="page">
            <wp:posOffset>540385</wp:posOffset>
          </wp:positionV>
          <wp:extent cx="5864400" cy="648000"/>
          <wp:effectExtent l="0" t="0" r="317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cera Plantillas Office RGB 2016-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64400" cy="648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2F15A8" w:rsidP="003356CA" w:rsidRDefault="002F15A8" w14:paraId="0E0ED9E8" w14:textId="77777777">
    <w:pPr>
      <w:pStyle w:val="Encabezado"/>
      <w:ind w:left="3600"/>
      <w:jc w:val="center"/>
    </w:pPr>
  </w:p>
  <w:p w:rsidR="002F15A8" w:rsidP="003279B1" w:rsidRDefault="002F15A8" w14:paraId="5A4345F3" w14:textId="77777777">
    <w:pPr>
      <w:pStyle w:val="Encabezado"/>
      <w:ind w:left="-426"/>
      <w:jc w:val="center"/>
    </w:pPr>
  </w:p>
  <w:p w:rsidR="002F15A8" w:rsidP="003279B1" w:rsidRDefault="002F15A8" w14:paraId="6542FAA1" w14:textId="77777777">
    <w:pPr>
      <w:pStyle w:val="Encabezado"/>
      <w:ind w:left="-426"/>
      <w:jc w:val="center"/>
    </w:pPr>
    <w:r>
      <w:rPr>
        <w:noProof/>
      </w:rPr>
      <mc:AlternateContent>
        <mc:Choice Requires="wps">
          <w:drawing>
            <wp:anchor distT="0" distB="0" distL="114300" distR="114300" simplePos="0" relativeHeight="251658242" behindDoc="0" locked="0" layoutInCell="1" allowOverlap="1" wp14:anchorId="066DC83E" wp14:editId="07777777">
              <wp:simplePos x="0" y="0"/>
              <wp:positionH relativeFrom="page">
                <wp:posOffset>180340</wp:posOffset>
              </wp:positionH>
              <wp:positionV relativeFrom="page">
                <wp:posOffset>2988310</wp:posOffset>
              </wp:positionV>
              <wp:extent cx="129540" cy="706691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 cy="7066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15A8" w:rsidP="004C7BAF" w:rsidRDefault="002F15A8" w14:paraId="328B9F1C" w14:textId="77777777">
                          <w:pPr>
                            <w:rPr>
                              <w:rFonts w:cs="Arial" w:asciiTheme="minorHAnsi" w:hAnsiTheme="minorHAnsi"/>
                              <w:w w:val="90"/>
                              <w:sz w:val="11"/>
                              <w:szCs w:val="11"/>
                            </w:rPr>
                          </w:pPr>
                          <w:r>
                            <w:rPr>
                              <w:rFonts w:cs="Arial" w:asciiTheme="minorHAnsi" w:hAnsiTheme="minorHAnsi"/>
                              <w:w w:val="90"/>
                              <w:sz w:val="11"/>
                              <w:szCs w:val="11"/>
                            </w:rPr>
                            <w:t>Canal de Isabel II, S.A. inscrita en el Registro Mercantil de Madrid al Tomo 29.733, Folio 86, Sección 8, Hoja M-534929. Inscripción 1ª. Denominación en inscripción 34, NIF A86488087, Domicilio Social: C/ Santa Engracia, 125, 28003 Madrid.</w:t>
                          </w:r>
                        </w:p>
                        <w:p w:rsidRPr="000F3A0C" w:rsidR="002F15A8" w:rsidP="001A6E77" w:rsidRDefault="002F15A8" w14:paraId="472CC082" w14:textId="77777777">
                          <w:pPr>
                            <w:rPr>
                              <w:rFonts w:cs="Arial"/>
                              <w:color w:val="0D6FBD"/>
                              <w:w w:val="90"/>
                              <w:sz w:val="11"/>
                              <w:szCs w:val="11"/>
                            </w:rPr>
                          </w:pPr>
                        </w:p>
                      </w:txbxContent>
                    </wps:txbx>
                    <wps:bodyPr rot="0" vert="vert270" wrap="square" lIns="2"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w14:anchorId="69E79AEF">
            <v:shapetype id="_x0000_t202" coordsize="21600,21600" o:spt="202" path="m,l,21600r21600,l21600,xe" w14:anchorId="066DC83E">
              <v:stroke joinstyle="miter"/>
              <v:path gradientshapeok="t" o:connecttype="rect"/>
            </v:shapetype>
            <v:shape id="Text Box 5" style="position:absolute;left:0;text-align:left;margin-left:14.2pt;margin-top:235.3pt;width:10.2pt;height:556.4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">
              <v:textbox style="layout-flow:vertical;mso-layout-flow-alt:bottom-to-top" inset="6e-5mm,0,0,0">
                <w:txbxContent>
                  <w:p w:rsidR="002F15A8" w:rsidP="004C7BAF" w:rsidRDefault="002F15A8" w14:paraId="22B75F1D" w14:textId="77777777">
                    <w:pPr>
                      <w:rPr>
                        <w:rFonts w:cs="Arial" w:asciiTheme="minorHAnsi" w:hAnsiTheme="minorHAnsi"/>
                        <w:w w:val="90"/>
                        <w:sz w:val="11"/>
                        <w:szCs w:val="11"/>
                      </w:rPr>
                    </w:pPr>
                    <w:r>
                      <w:rPr>
                        <w:rFonts w:cs="Arial" w:asciiTheme="minorHAnsi" w:hAnsiTheme="minorHAnsi"/>
                        <w:w w:val="90"/>
                        <w:sz w:val="11"/>
                        <w:szCs w:val="11"/>
                      </w:rPr>
                      <w:t>Canal de Isabel II, S.A. inscrita en el Registro Mercantil de Madrid al Tomo 29.733, Folio 86, Sección 8, Hoja M-534929. Inscripción 1ª. Denominación en inscripción 34, NIF A86488087, Domicilio Social: C/ Santa Engracia, 125, 28003 Madrid.</w:t>
                    </w:r>
                  </w:p>
                  <w:p w:rsidRPr="000F3A0C" w:rsidR="002F15A8" w:rsidP="001A6E77" w:rsidRDefault="002F15A8" w14:paraId="0A37501D" w14:textId="77777777">
                    <w:pPr>
                      <w:rPr>
                        <w:rFonts w:cs="Arial"/>
                        <w:color w:val="0D6FBD"/>
                        <w:w w:val="90"/>
                        <w:sz w:val="11"/>
                        <w:szCs w:val="11"/>
                      </w:rPr>
                    </w:pPr>
                  </w:p>
                </w:txbxContent>
              </v:textbox>
              <w10:wrap anchorx="page" anchory="page"/>
            </v:shape>
          </w:pict>
        </mc:Fallback>
      </mc:AlternateContent>
    </w:r>
    <w:r>
      <w:rPr>
        <w:noProof/>
      </w:rPr>
      <w:drawing>
        <wp:anchor distT="0" distB="0" distL="114300" distR="114300" simplePos="0" relativeHeight="251658246" behindDoc="1" locked="0" layoutInCell="1" allowOverlap="1" wp14:anchorId="3F53FCA6" wp14:editId="07777777">
          <wp:simplePos x="2654935" y="262890"/>
          <wp:positionH relativeFrom="page">
            <wp:align>center</wp:align>
          </wp:positionH>
          <wp:positionV relativeFrom="page">
            <wp:posOffset>540385</wp:posOffset>
          </wp:positionV>
          <wp:extent cx="1234800" cy="579600"/>
          <wp:effectExtent l="0" t="0" r="381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cera Plantillas Office RGB 2016-1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4800" cy="5796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81A7396"/>
    <w:lvl w:ilvl="0">
      <w:start w:val="1"/>
      <w:numFmt w:val="bullet"/>
      <w:pStyle w:val="Listaconvietas2"/>
      <w:lvlText w:val=""/>
      <w:lvlJc w:val="left"/>
      <w:pPr>
        <w:tabs>
          <w:tab w:val="num" w:pos="643"/>
        </w:tabs>
        <w:ind w:left="643" w:hanging="360"/>
      </w:pPr>
      <w:rPr>
        <w:rFonts w:hint="default" w:ascii="Symbol" w:hAnsi="Symbol"/>
      </w:rPr>
    </w:lvl>
  </w:abstractNum>
  <w:abstractNum w:abstractNumId="1" w15:restartNumberingAfterBreak="0">
    <w:nsid w:val="FFFFFF89"/>
    <w:multiLevelType w:val="hybridMultilevel"/>
    <w:tmpl w:val="3DC8890E"/>
    <w:lvl w:ilvl="0" w:tplc="3E1E933C">
      <w:start w:val="1"/>
      <w:numFmt w:val="bullet"/>
      <w:pStyle w:val="Listaconvietas"/>
      <w:lvlText w:val=""/>
      <w:lvlJc w:val="left"/>
      <w:pPr>
        <w:tabs>
          <w:tab w:val="num" w:pos="360"/>
        </w:tabs>
        <w:ind w:left="360" w:hanging="360"/>
      </w:pPr>
      <w:rPr>
        <w:rFonts w:hint="default" w:ascii="Symbol" w:hAnsi="Symbol"/>
      </w:rPr>
    </w:lvl>
    <w:lvl w:ilvl="1" w:tplc="E7D0A934">
      <w:numFmt w:val="decimal"/>
      <w:lvlText w:val=""/>
      <w:lvlJc w:val="left"/>
    </w:lvl>
    <w:lvl w:ilvl="2" w:tplc="D7B25548">
      <w:numFmt w:val="decimal"/>
      <w:lvlText w:val=""/>
      <w:lvlJc w:val="left"/>
    </w:lvl>
    <w:lvl w:ilvl="3" w:tplc="0840EFC8">
      <w:numFmt w:val="decimal"/>
      <w:lvlText w:val=""/>
      <w:lvlJc w:val="left"/>
    </w:lvl>
    <w:lvl w:ilvl="4" w:tplc="69C4EE66">
      <w:numFmt w:val="decimal"/>
      <w:lvlText w:val=""/>
      <w:lvlJc w:val="left"/>
    </w:lvl>
    <w:lvl w:ilvl="5" w:tplc="696CC884">
      <w:numFmt w:val="decimal"/>
      <w:lvlText w:val=""/>
      <w:lvlJc w:val="left"/>
    </w:lvl>
    <w:lvl w:ilvl="6" w:tplc="0BD676E6">
      <w:numFmt w:val="decimal"/>
      <w:lvlText w:val=""/>
      <w:lvlJc w:val="left"/>
    </w:lvl>
    <w:lvl w:ilvl="7" w:tplc="F6445410">
      <w:numFmt w:val="decimal"/>
      <w:lvlText w:val=""/>
      <w:lvlJc w:val="left"/>
    </w:lvl>
    <w:lvl w:ilvl="8" w:tplc="39780A26">
      <w:numFmt w:val="decimal"/>
      <w:lvlText w:val=""/>
      <w:lvlJc w:val="left"/>
    </w:lvl>
  </w:abstractNum>
  <w:abstractNum w:abstractNumId="2" w15:restartNumberingAfterBreak="0">
    <w:nsid w:val="06D70C89"/>
    <w:multiLevelType w:val="hybridMultilevel"/>
    <w:tmpl w:val="A77EF74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7BC630C"/>
    <w:multiLevelType w:val="hybridMultilevel"/>
    <w:tmpl w:val="5C0CAE98"/>
    <w:lvl w:ilvl="0" w:tplc="35705398">
      <w:numFmt w:val="bullet"/>
      <w:lvlText w:val="-"/>
      <w:lvlJc w:val="left"/>
      <w:pPr>
        <w:ind w:left="720" w:hanging="360"/>
      </w:pPr>
      <w:rPr>
        <w:rFonts w:hint="default" w:ascii="Arial" w:hAnsi="Arial" w:eastAsia="Calibri" w:cs="Aria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4" w15:restartNumberingAfterBreak="0">
    <w:nsid w:val="09041851"/>
    <w:multiLevelType w:val="hybridMultilevel"/>
    <w:tmpl w:val="96A8560C"/>
    <w:lvl w:ilvl="0" w:tplc="80DA8924">
      <w:numFmt w:val="bullet"/>
      <w:lvlText w:val="-"/>
      <w:lvlJc w:val="left"/>
      <w:pPr>
        <w:ind w:left="720" w:hanging="360"/>
      </w:pPr>
      <w:rPr>
        <w:rFonts w:hint="default" w:ascii="Arial" w:hAnsi="Arial" w:eastAsia="Calibri" w:cs="Aria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 w15:restartNumberingAfterBreak="0">
    <w:nsid w:val="090F27A7"/>
    <w:multiLevelType w:val="hybridMultilevel"/>
    <w:tmpl w:val="708C2A98"/>
    <w:lvl w:ilvl="0" w:tplc="4DCE66A0">
      <w:start w:val="1"/>
      <w:numFmt w:val="bullet"/>
      <w:pStyle w:val="indentado3"/>
      <w:lvlText w:val="-"/>
      <w:lvlJc w:val="left"/>
      <w:pPr>
        <w:tabs>
          <w:tab w:val="num" w:pos="1917"/>
        </w:tabs>
        <w:ind w:left="1840" w:hanging="283"/>
      </w:pPr>
      <w:rPr>
        <w:rFonts w:hint="default"/>
        <w:color w:val="000080"/>
      </w:rPr>
    </w:lvl>
    <w:lvl w:ilvl="1" w:tplc="B55072B4">
      <w:start w:val="1"/>
      <w:numFmt w:val="bullet"/>
      <w:lvlText w:val=""/>
      <w:lvlJc w:val="left"/>
      <w:pPr>
        <w:tabs>
          <w:tab w:val="num" w:pos="1579"/>
        </w:tabs>
        <w:ind w:left="1579" w:hanging="360"/>
      </w:pPr>
      <w:rPr>
        <w:rFonts w:hint="default" w:ascii="Wingdings" w:hAnsi="Wingdings"/>
      </w:rPr>
    </w:lvl>
    <w:lvl w:ilvl="2" w:tplc="0C0A001B">
      <w:start w:val="1"/>
      <w:numFmt w:val="lowerRoman"/>
      <w:lvlText w:val="%3."/>
      <w:lvlJc w:val="right"/>
      <w:pPr>
        <w:tabs>
          <w:tab w:val="num" w:pos="2299"/>
        </w:tabs>
        <w:ind w:left="2299" w:hanging="180"/>
      </w:pPr>
    </w:lvl>
    <w:lvl w:ilvl="3" w:tplc="0C0A000F" w:tentative="1">
      <w:start w:val="1"/>
      <w:numFmt w:val="decimal"/>
      <w:lvlText w:val="%4."/>
      <w:lvlJc w:val="left"/>
      <w:pPr>
        <w:tabs>
          <w:tab w:val="num" w:pos="3019"/>
        </w:tabs>
        <w:ind w:left="3019" w:hanging="360"/>
      </w:pPr>
    </w:lvl>
    <w:lvl w:ilvl="4" w:tplc="0C0A0019" w:tentative="1">
      <w:start w:val="1"/>
      <w:numFmt w:val="lowerLetter"/>
      <w:lvlText w:val="%5."/>
      <w:lvlJc w:val="left"/>
      <w:pPr>
        <w:tabs>
          <w:tab w:val="num" w:pos="3739"/>
        </w:tabs>
        <w:ind w:left="3739" w:hanging="360"/>
      </w:pPr>
    </w:lvl>
    <w:lvl w:ilvl="5" w:tplc="0C0A001B" w:tentative="1">
      <w:start w:val="1"/>
      <w:numFmt w:val="lowerRoman"/>
      <w:lvlText w:val="%6."/>
      <w:lvlJc w:val="right"/>
      <w:pPr>
        <w:tabs>
          <w:tab w:val="num" w:pos="4459"/>
        </w:tabs>
        <w:ind w:left="4459" w:hanging="180"/>
      </w:pPr>
    </w:lvl>
    <w:lvl w:ilvl="6" w:tplc="0C0A000F" w:tentative="1">
      <w:start w:val="1"/>
      <w:numFmt w:val="decimal"/>
      <w:lvlText w:val="%7."/>
      <w:lvlJc w:val="left"/>
      <w:pPr>
        <w:tabs>
          <w:tab w:val="num" w:pos="5179"/>
        </w:tabs>
        <w:ind w:left="5179" w:hanging="360"/>
      </w:pPr>
    </w:lvl>
    <w:lvl w:ilvl="7" w:tplc="0C0A0019" w:tentative="1">
      <w:start w:val="1"/>
      <w:numFmt w:val="lowerLetter"/>
      <w:lvlText w:val="%8."/>
      <w:lvlJc w:val="left"/>
      <w:pPr>
        <w:tabs>
          <w:tab w:val="num" w:pos="5899"/>
        </w:tabs>
        <w:ind w:left="5899" w:hanging="360"/>
      </w:pPr>
    </w:lvl>
    <w:lvl w:ilvl="8" w:tplc="0C0A001B" w:tentative="1">
      <w:start w:val="1"/>
      <w:numFmt w:val="lowerRoman"/>
      <w:lvlText w:val="%9."/>
      <w:lvlJc w:val="right"/>
      <w:pPr>
        <w:tabs>
          <w:tab w:val="num" w:pos="6619"/>
        </w:tabs>
        <w:ind w:left="6619" w:hanging="180"/>
      </w:pPr>
    </w:lvl>
  </w:abstractNum>
  <w:abstractNum w:abstractNumId="6" w15:restartNumberingAfterBreak="0">
    <w:nsid w:val="0A0A4887"/>
    <w:multiLevelType w:val="hybridMultilevel"/>
    <w:tmpl w:val="36E4515A"/>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 w15:restartNumberingAfterBreak="0">
    <w:nsid w:val="0E9524B6"/>
    <w:multiLevelType w:val="hybridMultilevel"/>
    <w:tmpl w:val="42D412E2"/>
    <w:lvl w:ilvl="0" w:tplc="0C0A0001">
      <w:start w:val="1"/>
      <w:numFmt w:val="bullet"/>
      <w:lvlText w:val=""/>
      <w:lvlJc w:val="left"/>
      <w:pPr>
        <w:ind w:left="1797" w:hanging="360"/>
      </w:pPr>
      <w:rPr>
        <w:rFonts w:hint="default" w:ascii="Symbol" w:hAnsi="Symbol"/>
      </w:rPr>
    </w:lvl>
    <w:lvl w:ilvl="1" w:tplc="0C0A0003" w:tentative="1">
      <w:start w:val="1"/>
      <w:numFmt w:val="bullet"/>
      <w:lvlText w:val="o"/>
      <w:lvlJc w:val="left"/>
      <w:pPr>
        <w:ind w:left="2517" w:hanging="360"/>
      </w:pPr>
      <w:rPr>
        <w:rFonts w:hint="default" w:ascii="Courier New" w:hAnsi="Courier New" w:cs="Courier New"/>
      </w:rPr>
    </w:lvl>
    <w:lvl w:ilvl="2" w:tplc="0C0A0005" w:tentative="1">
      <w:start w:val="1"/>
      <w:numFmt w:val="bullet"/>
      <w:lvlText w:val=""/>
      <w:lvlJc w:val="left"/>
      <w:pPr>
        <w:ind w:left="3237" w:hanging="360"/>
      </w:pPr>
      <w:rPr>
        <w:rFonts w:hint="default" w:ascii="Wingdings" w:hAnsi="Wingdings"/>
      </w:rPr>
    </w:lvl>
    <w:lvl w:ilvl="3" w:tplc="0C0A0001" w:tentative="1">
      <w:start w:val="1"/>
      <w:numFmt w:val="bullet"/>
      <w:lvlText w:val=""/>
      <w:lvlJc w:val="left"/>
      <w:pPr>
        <w:ind w:left="3957" w:hanging="360"/>
      </w:pPr>
      <w:rPr>
        <w:rFonts w:hint="default" w:ascii="Symbol" w:hAnsi="Symbol"/>
      </w:rPr>
    </w:lvl>
    <w:lvl w:ilvl="4" w:tplc="0C0A0003" w:tentative="1">
      <w:start w:val="1"/>
      <w:numFmt w:val="bullet"/>
      <w:lvlText w:val="o"/>
      <w:lvlJc w:val="left"/>
      <w:pPr>
        <w:ind w:left="4677" w:hanging="360"/>
      </w:pPr>
      <w:rPr>
        <w:rFonts w:hint="default" w:ascii="Courier New" w:hAnsi="Courier New" w:cs="Courier New"/>
      </w:rPr>
    </w:lvl>
    <w:lvl w:ilvl="5" w:tplc="0C0A0005" w:tentative="1">
      <w:start w:val="1"/>
      <w:numFmt w:val="bullet"/>
      <w:lvlText w:val=""/>
      <w:lvlJc w:val="left"/>
      <w:pPr>
        <w:ind w:left="5397" w:hanging="360"/>
      </w:pPr>
      <w:rPr>
        <w:rFonts w:hint="default" w:ascii="Wingdings" w:hAnsi="Wingdings"/>
      </w:rPr>
    </w:lvl>
    <w:lvl w:ilvl="6" w:tplc="0C0A0001" w:tentative="1">
      <w:start w:val="1"/>
      <w:numFmt w:val="bullet"/>
      <w:lvlText w:val=""/>
      <w:lvlJc w:val="left"/>
      <w:pPr>
        <w:ind w:left="6117" w:hanging="360"/>
      </w:pPr>
      <w:rPr>
        <w:rFonts w:hint="default" w:ascii="Symbol" w:hAnsi="Symbol"/>
      </w:rPr>
    </w:lvl>
    <w:lvl w:ilvl="7" w:tplc="0C0A0003" w:tentative="1">
      <w:start w:val="1"/>
      <w:numFmt w:val="bullet"/>
      <w:lvlText w:val="o"/>
      <w:lvlJc w:val="left"/>
      <w:pPr>
        <w:ind w:left="6837" w:hanging="360"/>
      </w:pPr>
      <w:rPr>
        <w:rFonts w:hint="default" w:ascii="Courier New" w:hAnsi="Courier New" w:cs="Courier New"/>
      </w:rPr>
    </w:lvl>
    <w:lvl w:ilvl="8" w:tplc="0C0A0005" w:tentative="1">
      <w:start w:val="1"/>
      <w:numFmt w:val="bullet"/>
      <w:lvlText w:val=""/>
      <w:lvlJc w:val="left"/>
      <w:pPr>
        <w:ind w:left="7557" w:hanging="360"/>
      </w:pPr>
      <w:rPr>
        <w:rFonts w:hint="default" w:ascii="Wingdings" w:hAnsi="Wingdings"/>
      </w:rPr>
    </w:lvl>
  </w:abstractNum>
  <w:abstractNum w:abstractNumId="8" w15:restartNumberingAfterBreak="0">
    <w:nsid w:val="10E71745"/>
    <w:multiLevelType w:val="hybridMultilevel"/>
    <w:tmpl w:val="EEBA1BE2"/>
    <w:lvl w:ilvl="0" w:tplc="EB28176C">
      <w:numFmt w:val="bullet"/>
      <w:lvlText w:val="-"/>
      <w:lvlJc w:val="left"/>
      <w:pPr>
        <w:ind w:left="1428" w:hanging="360"/>
      </w:pPr>
      <w:rPr>
        <w:rFonts w:hint="default" w:ascii="Calibri" w:hAnsi="Calibri" w:eastAsia="Times New Roman" w:cs="Times New Roman"/>
      </w:rPr>
    </w:lvl>
    <w:lvl w:ilvl="1" w:tplc="0C0A0003" w:tentative="1">
      <w:start w:val="1"/>
      <w:numFmt w:val="bullet"/>
      <w:lvlText w:val="o"/>
      <w:lvlJc w:val="left"/>
      <w:pPr>
        <w:ind w:left="2148" w:hanging="360"/>
      </w:pPr>
      <w:rPr>
        <w:rFonts w:hint="default" w:ascii="Courier New" w:hAnsi="Courier New" w:cs="Courier New"/>
      </w:rPr>
    </w:lvl>
    <w:lvl w:ilvl="2" w:tplc="0C0A0005" w:tentative="1">
      <w:start w:val="1"/>
      <w:numFmt w:val="bullet"/>
      <w:lvlText w:val=""/>
      <w:lvlJc w:val="left"/>
      <w:pPr>
        <w:ind w:left="2868" w:hanging="360"/>
      </w:pPr>
      <w:rPr>
        <w:rFonts w:hint="default" w:ascii="Wingdings" w:hAnsi="Wingdings"/>
      </w:rPr>
    </w:lvl>
    <w:lvl w:ilvl="3" w:tplc="0C0A0001" w:tentative="1">
      <w:start w:val="1"/>
      <w:numFmt w:val="bullet"/>
      <w:lvlText w:val=""/>
      <w:lvlJc w:val="left"/>
      <w:pPr>
        <w:ind w:left="3588" w:hanging="360"/>
      </w:pPr>
      <w:rPr>
        <w:rFonts w:hint="default" w:ascii="Symbol" w:hAnsi="Symbol"/>
      </w:rPr>
    </w:lvl>
    <w:lvl w:ilvl="4" w:tplc="0C0A0003" w:tentative="1">
      <w:start w:val="1"/>
      <w:numFmt w:val="bullet"/>
      <w:lvlText w:val="o"/>
      <w:lvlJc w:val="left"/>
      <w:pPr>
        <w:ind w:left="4308" w:hanging="360"/>
      </w:pPr>
      <w:rPr>
        <w:rFonts w:hint="default" w:ascii="Courier New" w:hAnsi="Courier New" w:cs="Courier New"/>
      </w:rPr>
    </w:lvl>
    <w:lvl w:ilvl="5" w:tplc="0C0A0005" w:tentative="1">
      <w:start w:val="1"/>
      <w:numFmt w:val="bullet"/>
      <w:lvlText w:val=""/>
      <w:lvlJc w:val="left"/>
      <w:pPr>
        <w:ind w:left="5028" w:hanging="360"/>
      </w:pPr>
      <w:rPr>
        <w:rFonts w:hint="default" w:ascii="Wingdings" w:hAnsi="Wingdings"/>
      </w:rPr>
    </w:lvl>
    <w:lvl w:ilvl="6" w:tplc="0C0A0001" w:tentative="1">
      <w:start w:val="1"/>
      <w:numFmt w:val="bullet"/>
      <w:lvlText w:val=""/>
      <w:lvlJc w:val="left"/>
      <w:pPr>
        <w:ind w:left="5748" w:hanging="360"/>
      </w:pPr>
      <w:rPr>
        <w:rFonts w:hint="default" w:ascii="Symbol" w:hAnsi="Symbol"/>
      </w:rPr>
    </w:lvl>
    <w:lvl w:ilvl="7" w:tplc="0C0A0003" w:tentative="1">
      <w:start w:val="1"/>
      <w:numFmt w:val="bullet"/>
      <w:lvlText w:val="o"/>
      <w:lvlJc w:val="left"/>
      <w:pPr>
        <w:ind w:left="6468" w:hanging="360"/>
      </w:pPr>
      <w:rPr>
        <w:rFonts w:hint="default" w:ascii="Courier New" w:hAnsi="Courier New" w:cs="Courier New"/>
      </w:rPr>
    </w:lvl>
    <w:lvl w:ilvl="8" w:tplc="0C0A0005" w:tentative="1">
      <w:start w:val="1"/>
      <w:numFmt w:val="bullet"/>
      <w:lvlText w:val=""/>
      <w:lvlJc w:val="left"/>
      <w:pPr>
        <w:ind w:left="7188" w:hanging="360"/>
      </w:pPr>
      <w:rPr>
        <w:rFonts w:hint="default" w:ascii="Wingdings" w:hAnsi="Wingdings"/>
      </w:rPr>
    </w:lvl>
  </w:abstractNum>
  <w:abstractNum w:abstractNumId="9" w15:restartNumberingAfterBreak="0">
    <w:nsid w:val="12F04106"/>
    <w:multiLevelType w:val="hybridMultilevel"/>
    <w:tmpl w:val="74EC12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749021F"/>
    <w:multiLevelType w:val="hybridMultilevel"/>
    <w:tmpl w:val="19E84EFE"/>
    <w:lvl w:ilvl="0" w:tplc="EB28176C">
      <w:numFmt w:val="bullet"/>
      <w:lvlText w:val="-"/>
      <w:lvlJc w:val="left"/>
      <w:pPr>
        <w:ind w:left="720" w:hanging="360"/>
      </w:pPr>
      <w:rPr>
        <w:rFonts w:hint="default" w:ascii="Calibri" w:hAnsi="Calibri" w:eastAsia="Times New Roman" w:cs="Times New Roman"/>
      </w:rPr>
    </w:lvl>
    <w:lvl w:ilvl="1" w:tplc="0C0A0001">
      <w:start w:val="1"/>
      <w:numFmt w:val="bullet"/>
      <w:lvlText w:val=""/>
      <w:lvlJc w:val="left"/>
      <w:pPr>
        <w:ind w:left="1440" w:hanging="360"/>
      </w:pPr>
      <w:rPr>
        <w:rFonts w:hint="default" w:ascii="Symbol" w:hAnsi="Symbol"/>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1" w15:restartNumberingAfterBreak="0">
    <w:nsid w:val="1A196745"/>
    <w:multiLevelType w:val="hybridMultilevel"/>
    <w:tmpl w:val="29A8848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AA6091D"/>
    <w:multiLevelType w:val="hybridMultilevel"/>
    <w:tmpl w:val="7B4EE8D4"/>
    <w:lvl w:ilvl="0" w:tplc="9F50636A">
      <w:numFmt w:val="bullet"/>
      <w:lvlText w:val="-"/>
      <w:lvlJc w:val="left"/>
      <w:pPr>
        <w:ind w:left="720" w:hanging="360"/>
      </w:pPr>
      <w:rPr>
        <w:rFonts w:hint="default" w:ascii="Calibri" w:hAnsi="Calibri" w:eastAsiaTheme="minorHAnsi" w:cstheme="minorBidi"/>
      </w:rPr>
    </w:lvl>
    <w:lvl w:ilvl="1" w:tplc="6A5CD2D8">
      <w:start w:val="10"/>
      <w:numFmt w:val="bullet"/>
      <w:lvlText w:val="-"/>
      <w:lvlJc w:val="left"/>
      <w:pPr>
        <w:ind w:left="1440" w:hanging="360"/>
      </w:pPr>
      <w:rPr>
        <w:rFonts w:hint="default" w:ascii="Arial" w:hAnsi="Arial" w:eastAsia="Times New Roman" w:cs="Arial"/>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1C4E257E"/>
    <w:multiLevelType w:val="hybridMultilevel"/>
    <w:tmpl w:val="6BE22356"/>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15:restartNumberingAfterBreak="0">
    <w:nsid w:val="1CD256E0"/>
    <w:multiLevelType w:val="hybridMultilevel"/>
    <w:tmpl w:val="74EC12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02150AA"/>
    <w:multiLevelType w:val="hybridMultilevel"/>
    <w:tmpl w:val="C5DAC7E4"/>
    <w:lvl w:ilvl="0" w:tplc="0C0A0001">
      <w:start w:val="1"/>
      <w:numFmt w:val="bullet"/>
      <w:lvlText w:val=""/>
      <w:lvlJc w:val="left"/>
      <w:pPr>
        <w:ind w:left="720" w:hanging="360"/>
      </w:pPr>
      <w:rPr>
        <w:rFonts w:hint="default" w:ascii="Symbol" w:hAnsi="Symbo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2188113C"/>
    <w:multiLevelType w:val="hybridMultilevel"/>
    <w:tmpl w:val="7118437C"/>
    <w:lvl w:ilvl="0" w:tplc="9F50636A">
      <w:numFmt w:val="bullet"/>
      <w:lvlText w:val="-"/>
      <w:lvlJc w:val="left"/>
      <w:pPr>
        <w:ind w:left="720" w:hanging="360"/>
      </w:pPr>
      <w:rPr>
        <w:rFonts w:hint="default" w:ascii="Calibri" w:hAnsi="Calibri" w:eastAsiaTheme="minorHAnsi" w:cstheme="minorBidi"/>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7" w15:restartNumberingAfterBreak="0">
    <w:nsid w:val="21ED43C0"/>
    <w:multiLevelType w:val="hybridMultilevel"/>
    <w:tmpl w:val="B95E02BC"/>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237328DC"/>
    <w:multiLevelType w:val="hybridMultilevel"/>
    <w:tmpl w:val="565A2074"/>
    <w:lvl w:ilvl="0" w:tplc="0C0A0005">
      <w:start w:val="1"/>
      <w:numFmt w:val="bullet"/>
      <w:lvlText w:val=""/>
      <w:lvlJc w:val="left"/>
      <w:pPr>
        <w:ind w:left="1152" w:hanging="360"/>
      </w:pPr>
      <w:rPr>
        <w:rFonts w:hint="default" w:ascii="Wingdings" w:hAnsi="Wingdings"/>
      </w:rPr>
    </w:lvl>
    <w:lvl w:ilvl="1" w:tplc="0C0A0003" w:tentative="1">
      <w:start w:val="1"/>
      <w:numFmt w:val="bullet"/>
      <w:lvlText w:val="o"/>
      <w:lvlJc w:val="left"/>
      <w:pPr>
        <w:ind w:left="1872" w:hanging="360"/>
      </w:pPr>
      <w:rPr>
        <w:rFonts w:hint="default" w:ascii="Courier New" w:hAnsi="Courier New" w:cs="Courier New"/>
      </w:rPr>
    </w:lvl>
    <w:lvl w:ilvl="2" w:tplc="0C0A0005" w:tentative="1">
      <w:start w:val="1"/>
      <w:numFmt w:val="bullet"/>
      <w:lvlText w:val=""/>
      <w:lvlJc w:val="left"/>
      <w:pPr>
        <w:ind w:left="2592" w:hanging="360"/>
      </w:pPr>
      <w:rPr>
        <w:rFonts w:hint="default" w:ascii="Wingdings" w:hAnsi="Wingdings"/>
      </w:rPr>
    </w:lvl>
    <w:lvl w:ilvl="3" w:tplc="0C0A0001" w:tentative="1">
      <w:start w:val="1"/>
      <w:numFmt w:val="bullet"/>
      <w:lvlText w:val=""/>
      <w:lvlJc w:val="left"/>
      <w:pPr>
        <w:ind w:left="3312" w:hanging="360"/>
      </w:pPr>
      <w:rPr>
        <w:rFonts w:hint="default" w:ascii="Symbol" w:hAnsi="Symbol"/>
      </w:rPr>
    </w:lvl>
    <w:lvl w:ilvl="4" w:tplc="0C0A0003" w:tentative="1">
      <w:start w:val="1"/>
      <w:numFmt w:val="bullet"/>
      <w:lvlText w:val="o"/>
      <w:lvlJc w:val="left"/>
      <w:pPr>
        <w:ind w:left="4032" w:hanging="360"/>
      </w:pPr>
      <w:rPr>
        <w:rFonts w:hint="default" w:ascii="Courier New" w:hAnsi="Courier New" w:cs="Courier New"/>
      </w:rPr>
    </w:lvl>
    <w:lvl w:ilvl="5" w:tplc="0C0A0005" w:tentative="1">
      <w:start w:val="1"/>
      <w:numFmt w:val="bullet"/>
      <w:lvlText w:val=""/>
      <w:lvlJc w:val="left"/>
      <w:pPr>
        <w:ind w:left="4752" w:hanging="360"/>
      </w:pPr>
      <w:rPr>
        <w:rFonts w:hint="default" w:ascii="Wingdings" w:hAnsi="Wingdings"/>
      </w:rPr>
    </w:lvl>
    <w:lvl w:ilvl="6" w:tplc="0C0A0001" w:tentative="1">
      <w:start w:val="1"/>
      <w:numFmt w:val="bullet"/>
      <w:lvlText w:val=""/>
      <w:lvlJc w:val="left"/>
      <w:pPr>
        <w:ind w:left="5472" w:hanging="360"/>
      </w:pPr>
      <w:rPr>
        <w:rFonts w:hint="default" w:ascii="Symbol" w:hAnsi="Symbol"/>
      </w:rPr>
    </w:lvl>
    <w:lvl w:ilvl="7" w:tplc="0C0A0003" w:tentative="1">
      <w:start w:val="1"/>
      <w:numFmt w:val="bullet"/>
      <w:lvlText w:val="o"/>
      <w:lvlJc w:val="left"/>
      <w:pPr>
        <w:ind w:left="6192" w:hanging="360"/>
      </w:pPr>
      <w:rPr>
        <w:rFonts w:hint="default" w:ascii="Courier New" w:hAnsi="Courier New" w:cs="Courier New"/>
      </w:rPr>
    </w:lvl>
    <w:lvl w:ilvl="8" w:tplc="0C0A0005" w:tentative="1">
      <w:start w:val="1"/>
      <w:numFmt w:val="bullet"/>
      <w:lvlText w:val=""/>
      <w:lvlJc w:val="left"/>
      <w:pPr>
        <w:ind w:left="6912" w:hanging="360"/>
      </w:pPr>
      <w:rPr>
        <w:rFonts w:hint="default" w:ascii="Wingdings" w:hAnsi="Wingdings"/>
      </w:rPr>
    </w:lvl>
  </w:abstractNum>
  <w:abstractNum w:abstractNumId="19" w15:restartNumberingAfterBreak="0">
    <w:nsid w:val="28E23082"/>
    <w:multiLevelType w:val="hybridMultilevel"/>
    <w:tmpl w:val="50180370"/>
    <w:lvl w:ilvl="0" w:tplc="EB28176C">
      <w:numFmt w:val="bullet"/>
      <w:lvlText w:val="-"/>
      <w:lvlJc w:val="left"/>
      <w:pPr>
        <w:ind w:left="720" w:hanging="360"/>
      </w:pPr>
      <w:rPr>
        <w:rFonts w:hint="default" w:ascii="Calibri" w:hAnsi="Calibri" w:eastAsia="Times New Roman" w:cs="Times New Roman"/>
      </w:rPr>
    </w:lvl>
    <w:lvl w:ilvl="1" w:tplc="0C0A0001">
      <w:start w:val="1"/>
      <w:numFmt w:val="bullet"/>
      <w:lvlText w:val=""/>
      <w:lvlJc w:val="left"/>
      <w:pPr>
        <w:ind w:left="1440" w:hanging="360"/>
      </w:pPr>
      <w:rPr>
        <w:rFonts w:hint="default" w:ascii="Symbol" w:hAnsi="Symbol"/>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2BC97CAD"/>
    <w:multiLevelType w:val="hybridMultilevel"/>
    <w:tmpl w:val="74EC12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2CDB7C6C"/>
    <w:multiLevelType w:val="hybridMultilevel"/>
    <w:tmpl w:val="F830EBF8"/>
    <w:lvl w:ilvl="0" w:tplc="FFFFFFFF">
      <w:start w:val="1"/>
      <w:numFmt w:val="bullet"/>
      <w:lvlText w:val="-"/>
      <w:lvlJc w:val="left"/>
      <w:pPr>
        <w:ind w:left="720" w:hanging="360"/>
      </w:pPr>
      <w:rPr>
        <w:rFonts w:hint="default" w:ascii="Calibri" w:hAnsi="Calibri"/>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2F533D61"/>
    <w:multiLevelType w:val="hybridMultilevel"/>
    <w:tmpl w:val="B2088D96"/>
    <w:lvl w:ilvl="0" w:tplc="464077B8">
      <w:start w:val="1"/>
      <w:numFmt w:val="lowerLetter"/>
      <w:lvlText w:val="%1."/>
      <w:lvlJc w:val="left"/>
      <w:pPr>
        <w:ind w:left="720" w:hanging="360"/>
      </w:pPr>
      <w:rPr>
        <w:rFonts w:hint="default" w:ascii="Arial" w:hAnsi="Arial" w:cs="Arial"/>
        <w:b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2B5784A"/>
    <w:multiLevelType w:val="hybridMultilevel"/>
    <w:tmpl w:val="3B0A523A"/>
    <w:lvl w:ilvl="0" w:tplc="84262D38">
      <w:start w:val="8"/>
      <w:numFmt w:val="bullet"/>
      <w:lvlText w:val="-"/>
      <w:lvlJc w:val="left"/>
      <w:pPr>
        <w:ind w:left="720" w:hanging="360"/>
      </w:pPr>
      <w:rPr>
        <w:rFonts w:hint="default" w:ascii="Calibri" w:hAnsi="Calibri" w:eastAsia="Calibri"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4" w15:restartNumberingAfterBreak="0">
    <w:nsid w:val="33057FA4"/>
    <w:multiLevelType w:val="hybridMultilevel"/>
    <w:tmpl w:val="36AE0E74"/>
    <w:lvl w:ilvl="0" w:tplc="0C0A0001">
      <w:start w:val="1"/>
      <w:numFmt w:val="bullet"/>
      <w:lvlText w:val=""/>
      <w:lvlJc w:val="left"/>
      <w:pPr>
        <w:ind w:left="720" w:hanging="360"/>
      </w:pPr>
      <w:rPr>
        <w:rFonts w:hint="default" w:ascii="Symbol" w:hAnsi="Symbo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31F70D2"/>
    <w:multiLevelType w:val="hybridMultilevel"/>
    <w:tmpl w:val="E62CA97E"/>
    <w:lvl w:ilvl="0" w:tplc="DFBA9D36">
      <w:start w:val="1"/>
      <w:numFmt w:val="decimal"/>
      <w:pStyle w:val="Requerimiento"/>
      <w:lvlText w:val="%1."/>
      <w:lvlJc w:val="left"/>
      <w:pPr>
        <w:ind w:left="1077" w:hanging="360"/>
      </w:pPr>
    </w:lvl>
    <w:lvl w:ilvl="1" w:tplc="0C0A0019">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26" w15:restartNumberingAfterBreak="0">
    <w:nsid w:val="3764433C"/>
    <w:multiLevelType w:val="multilevel"/>
    <w:tmpl w:val="88B6418A"/>
    <w:lvl w:ilvl="0">
      <w:start w:val="12"/>
      <w:numFmt w:val="decimal"/>
      <w:lvlText w:val="%1."/>
      <w:lvlJc w:val="left"/>
      <w:pPr>
        <w:ind w:left="444" w:hanging="444"/>
      </w:pPr>
      <w:rPr>
        <w:rFonts w:hint="default"/>
      </w:rPr>
    </w:lvl>
    <w:lvl w:ilvl="1">
      <w:start w:val="1"/>
      <w:numFmt w:val="decimal"/>
      <w:lvlText w:val="%1.%2."/>
      <w:lvlJc w:val="left"/>
      <w:pPr>
        <w:ind w:left="728" w:hanging="444"/>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377A061D"/>
    <w:multiLevelType w:val="hybridMultilevel"/>
    <w:tmpl w:val="D368E0F8"/>
    <w:lvl w:ilvl="0" w:tplc="63F4F118">
      <w:start w:val="1"/>
      <w:numFmt w:val="decimalZero"/>
      <w:pStyle w:val="Requisito"/>
      <w:lvlText w:val="[R%1]"/>
      <w:lvlJc w:val="left"/>
      <w:pPr>
        <w:tabs>
          <w:tab w:val="num" w:pos="1080"/>
        </w:tabs>
        <w:ind w:left="720" w:hanging="360"/>
      </w:pPr>
      <w:rPr>
        <w:rFonts w:hint="default"/>
      </w:rPr>
    </w:lvl>
    <w:lvl w:ilvl="1" w:tplc="0C0A0001">
      <w:start w:val="1"/>
      <w:numFmt w:val="bullet"/>
      <w:lvlText w:val=""/>
      <w:lvlJc w:val="left"/>
      <w:pPr>
        <w:tabs>
          <w:tab w:val="num" w:pos="1440"/>
        </w:tabs>
        <w:ind w:left="1440" w:hanging="360"/>
      </w:pPr>
      <w:rPr>
        <w:rFonts w:hint="default" w:ascii="Symbol" w:hAnsi="Symbol"/>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377C491E"/>
    <w:multiLevelType w:val="hybridMultilevel"/>
    <w:tmpl w:val="7916CDF4"/>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9" w15:restartNumberingAfterBreak="0">
    <w:nsid w:val="378703C6"/>
    <w:multiLevelType w:val="hybridMultilevel"/>
    <w:tmpl w:val="E536FFC6"/>
    <w:lvl w:ilvl="0" w:tplc="ECC86C3E">
      <w:start w:val="1"/>
      <w:numFmt w:val="bullet"/>
      <w:pStyle w:val="SAGETEXv1"/>
      <w:lvlText w:val=""/>
      <w:lvlJc w:val="left"/>
      <w:pPr>
        <w:tabs>
          <w:tab w:val="num" w:pos="928"/>
        </w:tabs>
        <w:ind w:left="852" w:hanging="284"/>
      </w:pPr>
      <w:rPr>
        <w:rFonts w:hint="default" w:ascii="Wingdings" w:hAnsi="Wingdings"/>
        <w:b w:val="0"/>
        <w:i w:val="0"/>
        <w:color w:val="D16E00"/>
        <w:sz w:val="22"/>
        <w:szCs w:val="22"/>
      </w:rPr>
    </w:lvl>
    <w:lvl w:ilvl="1" w:tplc="0C0A0003">
      <w:start w:val="1"/>
      <w:numFmt w:val="bullet"/>
      <w:lvlText w:val="o"/>
      <w:lvlJc w:val="left"/>
      <w:pPr>
        <w:tabs>
          <w:tab w:val="num" w:pos="1440"/>
        </w:tabs>
        <w:ind w:left="1440" w:hanging="360"/>
      </w:pPr>
      <w:rPr>
        <w:rFonts w:hint="default" w:ascii="Courier New" w:hAnsi="Courier New" w:cs="Courier New"/>
      </w:rPr>
    </w:lvl>
    <w:lvl w:ilvl="2" w:tplc="0C0A0005">
      <w:start w:val="1"/>
      <w:numFmt w:val="bullet"/>
      <w:lvlText w:val=""/>
      <w:lvlJc w:val="left"/>
      <w:pPr>
        <w:tabs>
          <w:tab w:val="num" w:pos="2160"/>
        </w:tabs>
        <w:ind w:left="2160" w:hanging="360"/>
      </w:pPr>
      <w:rPr>
        <w:rFonts w:hint="default" w:ascii="Wingdings" w:hAnsi="Wingdings"/>
      </w:rPr>
    </w:lvl>
    <w:lvl w:ilvl="3" w:tplc="0C0A0001">
      <w:start w:val="1"/>
      <w:numFmt w:val="bullet"/>
      <w:lvlText w:val=""/>
      <w:lvlJc w:val="left"/>
      <w:pPr>
        <w:tabs>
          <w:tab w:val="num" w:pos="2880"/>
        </w:tabs>
        <w:ind w:left="2880" w:hanging="360"/>
      </w:pPr>
      <w:rPr>
        <w:rFonts w:hint="default" w:ascii="Symbol" w:hAnsi="Symbol"/>
      </w:rPr>
    </w:lvl>
    <w:lvl w:ilvl="4" w:tplc="0C0A0003">
      <w:start w:val="1"/>
      <w:numFmt w:val="bullet"/>
      <w:lvlText w:val="o"/>
      <w:lvlJc w:val="left"/>
      <w:pPr>
        <w:tabs>
          <w:tab w:val="num" w:pos="3600"/>
        </w:tabs>
        <w:ind w:left="3600" w:hanging="360"/>
      </w:pPr>
      <w:rPr>
        <w:rFonts w:hint="default" w:ascii="Courier New" w:hAnsi="Courier New" w:cs="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cs="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37DC3DBB"/>
    <w:multiLevelType w:val="hybridMultilevel"/>
    <w:tmpl w:val="F1D65948"/>
    <w:lvl w:ilvl="0" w:tplc="0550987A">
      <w:start w:val="1"/>
      <w:numFmt w:val="decimal"/>
      <w:pStyle w:val="TtuloCaptulos"/>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3C21022A"/>
    <w:multiLevelType w:val="hybridMultilevel"/>
    <w:tmpl w:val="7592C976"/>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2" w15:restartNumberingAfterBreak="0">
    <w:nsid w:val="3F5C5FA4"/>
    <w:multiLevelType w:val="hybridMultilevel"/>
    <w:tmpl w:val="651EB806"/>
    <w:lvl w:ilvl="0" w:tplc="0756AAA8">
      <w:numFmt w:val="bullet"/>
      <w:lvlText w:val="-"/>
      <w:lvlJc w:val="left"/>
      <w:pPr>
        <w:ind w:left="720" w:hanging="360"/>
      </w:pPr>
      <w:rPr>
        <w:rFonts w:hint="default" w:ascii="Calibri" w:hAnsi="Calibri" w:eastAsia="Calibri"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3" w15:restartNumberingAfterBreak="0">
    <w:nsid w:val="40AB27E9"/>
    <w:multiLevelType w:val="hybridMultilevel"/>
    <w:tmpl w:val="8C86525E"/>
    <w:lvl w:ilvl="0" w:tplc="EB28176C">
      <w:numFmt w:val="bullet"/>
      <w:lvlText w:val="-"/>
      <w:lvlJc w:val="left"/>
      <w:pPr>
        <w:ind w:left="720" w:hanging="360"/>
      </w:pPr>
      <w:rPr>
        <w:rFonts w:hint="default" w:ascii="Calibri" w:hAnsi="Calibri" w:eastAsia="Times New Roman" w:cs="Times New Roman"/>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4" w15:restartNumberingAfterBreak="0">
    <w:nsid w:val="415E7771"/>
    <w:multiLevelType w:val="hybridMultilevel"/>
    <w:tmpl w:val="4BF8B6BE"/>
    <w:lvl w:ilvl="0" w:tplc="D63A2CBA">
      <w:numFmt w:val="bullet"/>
      <w:lvlText w:val="-"/>
      <w:lvlJc w:val="left"/>
      <w:pPr>
        <w:ind w:left="720" w:hanging="360"/>
      </w:pPr>
      <w:rPr>
        <w:rFonts w:hint="default" w:ascii="Calibri" w:hAnsi="Calibri" w:eastAsia="Calibri"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5" w15:restartNumberingAfterBreak="0">
    <w:nsid w:val="42557DF8"/>
    <w:multiLevelType w:val="hybridMultilevel"/>
    <w:tmpl w:val="02027502"/>
    <w:lvl w:ilvl="0" w:tplc="0C0A0001">
      <w:start w:val="1"/>
      <w:numFmt w:val="bullet"/>
      <w:lvlText w:val=""/>
      <w:lvlJc w:val="left"/>
      <w:pPr>
        <w:ind w:left="720" w:hanging="360"/>
      </w:pPr>
      <w:rPr>
        <w:rFonts w:hint="default" w:ascii="Symbol" w:hAnsi="Symbol"/>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34035DB"/>
    <w:multiLevelType w:val="hybridMultilevel"/>
    <w:tmpl w:val="78280E3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3F66A78"/>
    <w:multiLevelType w:val="hybridMultilevel"/>
    <w:tmpl w:val="0C264AD6"/>
    <w:lvl w:ilvl="0" w:tplc="8FDC5548">
      <w:numFmt w:val="bullet"/>
      <w:lvlText w:val="-"/>
      <w:lvlJc w:val="left"/>
      <w:pPr>
        <w:ind w:left="720" w:hanging="360"/>
      </w:pPr>
      <w:rPr>
        <w:rFonts w:hint="default" w:ascii="Arial" w:hAnsi="Arial" w:eastAsia="Times New Roman" w:cs="Aria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38" w15:restartNumberingAfterBreak="0">
    <w:nsid w:val="449D7AB8"/>
    <w:multiLevelType w:val="hybridMultilevel"/>
    <w:tmpl w:val="01207DB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44BC2B5B"/>
    <w:multiLevelType w:val="hybridMultilevel"/>
    <w:tmpl w:val="206C4EB2"/>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0" w15:restartNumberingAfterBreak="0">
    <w:nsid w:val="47611FCE"/>
    <w:multiLevelType w:val="hybridMultilevel"/>
    <w:tmpl w:val="A9780440"/>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1" w15:restartNumberingAfterBreak="0">
    <w:nsid w:val="48D72668"/>
    <w:multiLevelType w:val="hybridMultilevel"/>
    <w:tmpl w:val="4A1EC106"/>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2" w15:restartNumberingAfterBreak="0">
    <w:nsid w:val="48F35122"/>
    <w:multiLevelType w:val="hybridMultilevel"/>
    <w:tmpl w:val="559C952C"/>
    <w:lvl w:ilvl="0" w:tplc="87541C5C">
      <w:numFmt w:val="bullet"/>
      <w:lvlText w:val="-"/>
      <w:lvlJc w:val="left"/>
      <w:pPr>
        <w:ind w:left="360" w:hanging="360"/>
      </w:pPr>
      <w:rPr>
        <w:rFonts w:hint="default" w:ascii="Arial" w:hAnsi="Arial" w:eastAsia="Times New Roman" w:cs="Arial"/>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3" w15:restartNumberingAfterBreak="0">
    <w:nsid w:val="49BA27E9"/>
    <w:multiLevelType w:val="hybridMultilevel"/>
    <w:tmpl w:val="92C8827C"/>
    <w:lvl w:ilvl="0" w:tplc="9202F4D2">
      <w:numFmt w:val="bullet"/>
      <w:lvlText w:val="-"/>
      <w:lvlJc w:val="left"/>
      <w:pPr>
        <w:ind w:left="720" w:hanging="360"/>
      </w:pPr>
      <w:rPr>
        <w:rFonts w:hint="default" w:ascii="Calibri" w:hAnsi="Calibri" w:eastAsia="Calibri"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49C55770"/>
    <w:multiLevelType w:val="hybridMultilevel"/>
    <w:tmpl w:val="34CE0DF4"/>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5" w15:restartNumberingAfterBreak="0">
    <w:nsid w:val="49CD048F"/>
    <w:multiLevelType w:val="hybridMultilevel"/>
    <w:tmpl w:val="E90CF1EA"/>
    <w:lvl w:ilvl="0" w:tplc="4D16C09E">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4ABB2751"/>
    <w:multiLevelType w:val="hybridMultilevel"/>
    <w:tmpl w:val="17FA3DD4"/>
    <w:lvl w:ilvl="0" w:tplc="9208A470">
      <w:start w:val="1"/>
      <w:numFmt w:val="bullet"/>
      <w:pStyle w:val="indentado1"/>
      <w:lvlText w:val=""/>
      <w:lvlJc w:val="left"/>
      <w:pPr>
        <w:tabs>
          <w:tab w:val="num" w:pos="700"/>
        </w:tabs>
        <w:ind w:left="646" w:hanging="306"/>
      </w:pPr>
      <w:rPr>
        <w:rFonts w:hint="default" w:ascii="Symbol" w:hAnsi="Symbol"/>
        <w:color w:val="333399"/>
      </w:rPr>
    </w:lvl>
    <w:lvl w:ilvl="1" w:tplc="F0A20D2E" w:tentative="1">
      <w:start w:val="1"/>
      <w:numFmt w:val="bullet"/>
      <w:lvlText w:val="o"/>
      <w:lvlJc w:val="left"/>
      <w:pPr>
        <w:tabs>
          <w:tab w:val="num" w:pos="1440"/>
        </w:tabs>
        <w:ind w:left="1440" w:hanging="360"/>
      </w:pPr>
      <w:rPr>
        <w:rFonts w:hint="default" w:ascii="Courier New" w:hAnsi="Courier New"/>
      </w:rPr>
    </w:lvl>
    <w:lvl w:ilvl="2" w:tplc="23C81424" w:tentative="1">
      <w:start w:val="1"/>
      <w:numFmt w:val="bullet"/>
      <w:lvlText w:val=""/>
      <w:lvlJc w:val="left"/>
      <w:pPr>
        <w:tabs>
          <w:tab w:val="num" w:pos="2160"/>
        </w:tabs>
        <w:ind w:left="2160" w:hanging="360"/>
      </w:pPr>
      <w:rPr>
        <w:rFonts w:hint="default" w:ascii="Wingdings" w:hAnsi="Wingdings"/>
      </w:rPr>
    </w:lvl>
    <w:lvl w:ilvl="3" w:tplc="F4C2610C" w:tentative="1">
      <w:start w:val="1"/>
      <w:numFmt w:val="bullet"/>
      <w:lvlText w:val=""/>
      <w:lvlJc w:val="left"/>
      <w:pPr>
        <w:tabs>
          <w:tab w:val="num" w:pos="2880"/>
        </w:tabs>
        <w:ind w:left="2880" w:hanging="360"/>
      </w:pPr>
      <w:rPr>
        <w:rFonts w:hint="default" w:ascii="Symbol" w:hAnsi="Symbol"/>
      </w:rPr>
    </w:lvl>
    <w:lvl w:ilvl="4" w:tplc="692C3900" w:tentative="1">
      <w:start w:val="1"/>
      <w:numFmt w:val="bullet"/>
      <w:lvlText w:val="o"/>
      <w:lvlJc w:val="left"/>
      <w:pPr>
        <w:tabs>
          <w:tab w:val="num" w:pos="3600"/>
        </w:tabs>
        <w:ind w:left="3600" w:hanging="360"/>
      </w:pPr>
      <w:rPr>
        <w:rFonts w:hint="default" w:ascii="Courier New" w:hAnsi="Courier New"/>
      </w:rPr>
    </w:lvl>
    <w:lvl w:ilvl="5" w:tplc="0DB4374E" w:tentative="1">
      <w:start w:val="1"/>
      <w:numFmt w:val="bullet"/>
      <w:lvlText w:val=""/>
      <w:lvlJc w:val="left"/>
      <w:pPr>
        <w:tabs>
          <w:tab w:val="num" w:pos="4320"/>
        </w:tabs>
        <w:ind w:left="4320" w:hanging="360"/>
      </w:pPr>
      <w:rPr>
        <w:rFonts w:hint="default" w:ascii="Wingdings" w:hAnsi="Wingdings"/>
      </w:rPr>
    </w:lvl>
    <w:lvl w:ilvl="6" w:tplc="13D07016" w:tentative="1">
      <w:start w:val="1"/>
      <w:numFmt w:val="bullet"/>
      <w:lvlText w:val=""/>
      <w:lvlJc w:val="left"/>
      <w:pPr>
        <w:tabs>
          <w:tab w:val="num" w:pos="5040"/>
        </w:tabs>
        <w:ind w:left="5040" w:hanging="360"/>
      </w:pPr>
      <w:rPr>
        <w:rFonts w:hint="default" w:ascii="Symbol" w:hAnsi="Symbol"/>
      </w:rPr>
    </w:lvl>
    <w:lvl w:ilvl="7" w:tplc="5914D632" w:tentative="1">
      <w:start w:val="1"/>
      <w:numFmt w:val="bullet"/>
      <w:lvlText w:val="o"/>
      <w:lvlJc w:val="left"/>
      <w:pPr>
        <w:tabs>
          <w:tab w:val="num" w:pos="5760"/>
        </w:tabs>
        <w:ind w:left="5760" w:hanging="360"/>
      </w:pPr>
      <w:rPr>
        <w:rFonts w:hint="default" w:ascii="Courier New" w:hAnsi="Courier New"/>
      </w:rPr>
    </w:lvl>
    <w:lvl w:ilvl="8" w:tplc="BA689F6E" w:tentative="1">
      <w:start w:val="1"/>
      <w:numFmt w:val="bullet"/>
      <w:lvlText w:val=""/>
      <w:lvlJc w:val="left"/>
      <w:pPr>
        <w:tabs>
          <w:tab w:val="num" w:pos="6480"/>
        </w:tabs>
        <w:ind w:left="6480" w:hanging="360"/>
      </w:pPr>
      <w:rPr>
        <w:rFonts w:hint="default" w:ascii="Wingdings" w:hAnsi="Wingdings"/>
      </w:rPr>
    </w:lvl>
  </w:abstractNum>
  <w:abstractNum w:abstractNumId="47" w15:restartNumberingAfterBreak="0">
    <w:nsid w:val="4BB81AFB"/>
    <w:multiLevelType w:val="hybridMultilevel"/>
    <w:tmpl w:val="C95E97A6"/>
    <w:lvl w:ilvl="0" w:tplc="2688A6A2">
      <w:start w:val="1"/>
      <w:numFmt w:val="bullet"/>
      <w:lvlText w:val="-"/>
      <w:lvlJc w:val="left"/>
      <w:pPr>
        <w:ind w:left="720" w:hanging="360"/>
      </w:pPr>
      <w:rPr>
        <w:rFonts w:hint="default" w:ascii="Calibri" w:hAnsi="Calibri"/>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8" w15:restartNumberingAfterBreak="0">
    <w:nsid w:val="4C0F13EE"/>
    <w:multiLevelType w:val="hybridMultilevel"/>
    <w:tmpl w:val="90DCBDE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51F022F0"/>
    <w:multiLevelType w:val="hybridMultilevel"/>
    <w:tmpl w:val="FBC459BA"/>
    <w:lvl w:ilvl="0" w:tplc="59D0DC24">
      <w:numFmt w:val="bullet"/>
      <w:lvlText w:val="-"/>
      <w:lvlJc w:val="left"/>
      <w:pPr>
        <w:ind w:left="720" w:hanging="360"/>
      </w:pPr>
      <w:rPr>
        <w:rFonts w:hint="default" w:ascii="Arial" w:hAnsi="Arial" w:eastAsia="Times New Roman" w:cs="Aria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0" w15:restartNumberingAfterBreak="0">
    <w:nsid w:val="551E2D9C"/>
    <w:multiLevelType w:val="hybridMultilevel"/>
    <w:tmpl w:val="0BCE54E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5B395DC3"/>
    <w:multiLevelType w:val="hybridMultilevel"/>
    <w:tmpl w:val="9FCA7FBA"/>
    <w:lvl w:ilvl="0" w:tplc="1CEAA56E">
      <w:start w:val="1"/>
      <w:numFmt w:val="bullet"/>
      <w:pStyle w:val="bulletsingle"/>
      <w:lvlText w:val=""/>
      <w:lvlJc w:val="left"/>
      <w:pPr>
        <w:tabs>
          <w:tab w:val="num" w:pos="360"/>
        </w:tabs>
        <w:ind w:left="360" w:hanging="360"/>
      </w:pPr>
      <w:rPr>
        <w:rFonts w:hint="default" w:ascii="Symbol" w:hAnsi="Symbol"/>
        <w:lang w:val="es-ES"/>
      </w:rPr>
    </w:lvl>
    <w:lvl w:ilvl="1" w:tplc="15E68008">
      <w:numFmt w:val="decimal"/>
      <w:lvlText w:val=""/>
      <w:lvlJc w:val="left"/>
    </w:lvl>
    <w:lvl w:ilvl="2" w:tplc="59EC4B36">
      <w:numFmt w:val="decimal"/>
      <w:lvlText w:val=""/>
      <w:lvlJc w:val="left"/>
    </w:lvl>
    <w:lvl w:ilvl="3" w:tplc="C388B34C">
      <w:numFmt w:val="decimal"/>
      <w:lvlText w:val=""/>
      <w:lvlJc w:val="left"/>
    </w:lvl>
    <w:lvl w:ilvl="4" w:tplc="08D426C6">
      <w:numFmt w:val="decimal"/>
      <w:lvlText w:val=""/>
      <w:lvlJc w:val="left"/>
    </w:lvl>
    <w:lvl w:ilvl="5" w:tplc="CCE4F738">
      <w:numFmt w:val="decimal"/>
      <w:lvlText w:val=""/>
      <w:lvlJc w:val="left"/>
    </w:lvl>
    <w:lvl w:ilvl="6" w:tplc="C19E80FA">
      <w:numFmt w:val="decimal"/>
      <w:lvlText w:val=""/>
      <w:lvlJc w:val="left"/>
    </w:lvl>
    <w:lvl w:ilvl="7" w:tplc="63EE419C">
      <w:numFmt w:val="decimal"/>
      <w:lvlText w:val=""/>
      <w:lvlJc w:val="left"/>
    </w:lvl>
    <w:lvl w:ilvl="8" w:tplc="89A27D18">
      <w:numFmt w:val="decimal"/>
      <w:lvlText w:val=""/>
      <w:lvlJc w:val="left"/>
    </w:lvl>
  </w:abstractNum>
  <w:abstractNum w:abstractNumId="52" w15:restartNumberingAfterBreak="0">
    <w:nsid w:val="5EC14C07"/>
    <w:multiLevelType w:val="hybridMultilevel"/>
    <w:tmpl w:val="057007FE"/>
    <w:lvl w:ilvl="0" w:tplc="FFFFFFFF">
      <w:start w:val="1"/>
      <w:numFmt w:val="bullet"/>
      <w:pStyle w:val="lista1"/>
      <w:lvlText w:val=""/>
      <w:lvlJc w:val="left"/>
      <w:pPr>
        <w:ind w:left="720" w:hanging="360"/>
      </w:pPr>
      <w:rPr>
        <w:rFonts w:hint="default" w:ascii="Symbol" w:hAnsi="Symbol"/>
      </w:rPr>
    </w:lvl>
    <w:lvl w:ilvl="1" w:tplc="FFFFFFFF">
      <w:start w:val="1"/>
      <w:numFmt w:val="bullet"/>
      <w:lvlText w:val="o"/>
      <w:lvlJc w:val="left"/>
      <w:pPr>
        <w:ind w:left="1440" w:hanging="360"/>
      </w:pPr>
      <w:rPr>
        <w:rFonts w:hint="default" w:ascii="Courier New" w:hAnsi="Courier New" w:cs="Courier New"/>
      </w:rPr>
    </w:lvl>
    <w:lvl w:ilvl="2" w:tplc="FFFFFFFF">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53" w15:restartNumberingAfterBreak="0">
    <w:nsid w:val="608E6A65"/>
    <w:multiLevelType w:val="hybridMultilevel"/>
    <w:tmpl w:val="74EC12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4" w15:restartNumberingAfterBreak="0">
    <w:nsid w:val="61A13125"/>
    <w:multiLevelType w:val="hybridMultilevel"/>
    <w:tmpl w:val="045ECE9A"/>
    <w:lvl w:ilvl="0" w:tplc="293EB7FE">
      <w:numFmt w:val="bullet"/>
      <w:lvlText w:val="-"/>
      <w:lvlJc w:val="left"/>
      <w:pPr>
        <w:ind w:left="1065" w:hanging="360"/>
      </w:pPr>
      <w:rPr>
        <w:rFonts w:hint="default" w:ascii="Calibri" w:hAnsi="Calibri" w:eastAsia="Calibri" w:cs="Times New Roman"/>
      </w:rPr>
    </w:lvl>
    <w:lvl w:ilvl="1" w:tplc="0C0A0003" w:tentative="1">
      <w:start w:val="1"/>
      <w:numFmt w:val="bullet"/>
      <w:lvlText w:val="o"/>
      <w:lvlJc w:val="left"/>
      <w:pPr>
        <w:ind w:left="1785" w:hanging="360"/>
      </w:pPr>
      <w:rPr>
        <w:rFonts w:hint="default" w:ascii="Courier New" w:hAnsi="Courier New" w:cs="Courier New"/>
      </w:rPr>
    </w:lvl>
    <w:lvl w:ilvl="2" w:tplc="0C0A0005" w:tentative="1">
      <w:start w:val="1"/>
      <w:numFmt w:val="bullet"/>
      <w:lvlText w:val=""/>
      <w:lvlJc w:val="left"/>
      <w:pPr>
        <w:ind w:left="2505" w:hanging="360"/>
      </w:pPr>
      <w:rPr>
        <w:rFonts w:hint="default" w:ascii="Wingdings" w:hAnsi="Wingdings"/>
      </w:rPr>
    </w:lvl>
    <w:lvl w:ilvl="3" w:tplc="0C0A0001" w:tentative="1">
      <w:start w:val="1"/>
      <w:numFmt w:val="bullet"/>
      <w:lvlText w:val=""/>
      <w:lvlJc w:val="left"/>
      <w:pPr>
        <w:ind w:left="3225" w:hanging="360"/>
      </w:pPr>
      <w:rPr>
        <w:rFonts w:hint="default" w:ascii="Symbol" w:hAnsi="Symbol"/>
      </w:rPr>
    </w:lvl>
    <w:lvl w:ilvl="4" w:tplc="0C0A0003" w:tentative="1">
      <w:start w:val="1"/>
      <w:numFmt w:val="bullet"/>
      <w:lvlText w:val="o"/>
      <w:lvlJc w:val="left"/>
      <w:pPr>
        <w:ind w:left="3945" w:hanging="360"/>
      </w:pPr>
      <w:rPr>
        <w:rFonts w:hint="default" w:ascii="Courier New" w:hAnsi="Courier New" w:cs="Courier New"/>
      </w:rPr>
    </w:lvl>
    <w:lvl w:ilvl="5" w:tplc="0C0A0005" w:tentative="1">
      <w:start w:val="1"/>
      <w:numFmt w:val="bullet"/>
      <w:lvlText w:val=""/>
      <w:lvlJc w:val="left"/>
      <w:pPr>
        <w:ind w:left="4665" w:hanging="360"/>
      </w:pPr>
      <w:rPr>
        <w:rFonts w:hint="default" w:ascii="Wingdings" w:hAnsi="Wingdings"/>
      </w:rPr>
    </w:lvl>
    <w:lvl w:ilvl="6" w:tplc="0C0A0001" w:tentative="1">
      <w:start w:val="1"/>
      <w:numFmt w:val="bullet"/>
      <w:lvlText w:val=""/>
      <w:lvlJc w:val="left"/>
      <w:pPr>
        <w:ind w:left="5385" w:hanging="360"/>
      </w:pPr>
      <w:rPr>
        <w:rFonts w:hint="default" w:ascii="Symbol" w:hAnsi="Symbol"/>
      </w:rPr>
    </w:lvl>
    <w:lvl w:ilvl="7" w:tplc="0C0A0003" w:tentative="1">
      <w:start w:val="1"/>
      <w:numFmt w:val="bullet"/>
      <w:lvlText w:val="o"/>
      <w:lvlJc w:val="left"/>
      <w:pPr>
        <w:ind w:left="6105" w:hanging="360"/>
      </w:pPr>
      <w:rPr>
        <w:rFonts w:hint="default" w:ascii="Courier New" w:hAnsi="Courier New" w:cs="Courier New"/>
      </w:rPr>
    </w:lvl>
    <w:lvl w:ilvl="8" w:tplc="0C0A0005" w:tentative="1">
      <w:start w:val="1"/>
      <w:numFmt w:val="bullet"/>
      <w:lvlText w:val=""/>
      <w:lvlJc w:val="left"/>
      <w:pPr>
        <w:ind w:left="6825" w:hanging="360"/>
      </w:pPr>
      <w:rPr>
        <w:rFonts w:hint="default" w:ascii="Wingdings" w:hAnsi="Wingdings"/>
      </w:rPr>
    </w:lvl>
  </w:abstractNum>
  <w:abstractNum w:abstractNumId="55" w15:restartNumberingAfterBreak="0">
    <w:nsid w:val="62DE1B01"/>
    <w:multiLevelType w:val="hybridMultilevel"/>
    <w:tmpl w:val="B60C8316"/>
    <w:lvl w:ilvl="0" w:tplc="6A0AA252">
      <w:numFmt w:val="bullet"/>
      <w:lvlText w:val="-"/>
      <w:lvlJc w:val="left"/>
      <w:pPr>
        <w:ind w:left="720" w:hanging="360"/>
      </w:pPr>
      <w:rPr>
        <w:rFonts w:hint="default" w:ascii="Arial" w:hAnsi="Arial" w:eastAsia="Times New Roman" w:cs="Aria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6" w15:restartNumberingAfterBreak="0">
    <w:nsid w:val="63587DBD"/>
    <w:multiLevelType w:val="multilevel"/>
    <w:tmpl w:val="C88AD88A"/>
    <w:lvl w:ilvl="0">
      <w:numFmt w:val="decimal"/>
      <w:pStyle w:val="Ttulo1"/>
      <w:lvlText w:val="%1"/>
      <w:lvlJc w:val="left"/>
      <w:pPr>
        <w:ind w:left="432" w:hanging="432"/>
      </w:pPr>
      <w:rPr>
        <w:rFonts w:hint="default"/>
      </w:rPr>
    </w:lvl>
    <w:lvl w:ilvl="1">
      <w:start w:val="1"/>
      <w:numFmt w:val="decimal"/>
      <w:pStyle w:val="Ttulo2"/>
      <w:lvlText w:val="%1.%2"/>
      <w:lvlJc w:val="left"/>
      <w:pPr>
        <w:ind w:left="2844" w:hanging="576"/>
      </w:pPr>
      <w:rPr>
        <w:rFonts w:hint="default"/>
      </w:rPr>
    </w:lvl>
    <w:lvl w:ilvl="2">
      <w:start w:val="1"/>
      <w:numFmt w:val="decimal"/>
      <w:pStyle w:val="Ttulo3"/>
      <w:lvlText w:val="%1.%2.%3"/>
      <w:lvlJc w:val="left"/>
      <w:pPr>
        <w:ind w:left="1287" w:hanging="720"/>
      </w:pPr>
      <w:rPr>
        <w:rFonts w:hint="default"/>
        <w:b w:val="0"/>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7" w15:restartNumberingAfterBreak="0">
    <w:nsid w:val="63964F7F"/>
    <w:multiLevelType w:val="hybridMultilevel"/>
    <w:tmpl w:val="0AE41C5E"/>
    <w:lvl w:ilvl="0" w:tplc="B6101A50">
      <w:start w:val="1"/>
      <w:numFmt w:val="low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63B3048A"/>
    <w:multiLevelType w:val="hybridMultilevel"/>
    <w:tmpl w:val="C8340E4C"/>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9" w15:restartNumberingAfterBreak="0">
    <w:nsid w:val="661158A2"/>
    <w:multiLevelType w:val="hybridMultilevel"/>
    <w:tmpl w:val="DA46721A"/>
    <w:lvl w:ilvl="0" w:tplc="9202F4D2">
      <w:numFmt w:val="bullet"/>
      <w:lvlText w:val="-"/>
      <w:lvlJc w:val="left"/>
      <w:pPr>
        <w:ind w:left="720" w:hanging="360"/>
      </w:pPr>
      <w:rPr>
        <w:rFonts w:hint="default" w:ascii="Calibri" w:hAnsi="Calibri" w:eastAsia="Calibri"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0" w15:restartNumberingAfterBreak="0">
    <w:nsid w:val="669B22F6"/>
    <w:multiLevelType w:val="hybridMultilevel"/>
    <w:tmpl w:val="CFF6AEF2"/>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1" w15:restartNumberingAfterBreak="0">
    <w:nsid w:val="66DE24CA"/>
    <w:multiLevelType w:val="hybridMultilevel"/>
    <w:tmpl w:val="DE68B9A6"/>
    <w:lvl w:ilvl="0" w:tplc="6C44E03C">
      <w:start w:val="4"/>
      <w:numFmt w:val="bullet"/>
      <w:lvlText w:val="-"/>
      <w:lvlJc w:val="left"/>
      <w:pPr>
        <w:ind w:left="720" w:hanging="360"/>
      </w:pPr>
      <w:rPr>
        <w:rFonts w:hint="default" w:ascii="Calibri" w:hAnsi="Calibri" w:cs="Calibri" w:eastAsiaTheme="minorHAnsi"/>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2" w15:restartNumberingAfterBreak="0">
    <w:nsid w:val="69B051F6"/>
    <w:multiLevelType w:val="hybridMultilevel"/>
    <w:tmpl w:val="7B2CA87C"/>
    <w:lvl w:ilvl="0" w:tplc="E9E20E1A">
      <w:start w:val="3"/>
      <w:numFmt w:val="bullet"/>
      <w:lvlText w:val="-"/>
      <w:lvlJc w:val="left"/>
      <w:pPr>
        <w:ind w:left="1069" w:hanging="360"/>
      </w:pPr>
      <w:rPr>
        <w:rFonts w:hint="default" w:ascii="Arial" w:hAnsi="Arial" w:cs="Arial" w:eastAsiaTheme="minorHAnsi"/>
      </w:rPr>
    </w:lvl>
    <w:lvl w:ilvl="1" w:tplc="040A0003" w:tentative="1">
      <w:start w:val="1"/>
      <w:numFmt w:val="bullet"/>
      <w:lvlText w:val="o"/>
      <w:lvlJc w:val="left"/>
      <w:pPr>
        <w:ind w:left="1789" w:hanging="360"/>
      </w:pPr>
      <w:rPr>
        <w:rFonts w:hint="default" w:ascii="Courier New" w:hAnsi="Courier New" w:cs="Courier New"/>
      </w:rPr>
    </w:lvl>
    <w:lvl w:ilvl="2" w:tplc="040A0005" w:tentative="1">
      <w:start w:val="1"/>
      <w:numFmt w:val="bullet"/>
      <w:lvlText w:val=""/>
      <w:lvlJc w:val="left"/>
      <w:pPr>
        <w:ind w:left="2509" w:hanging="360"/>
      </w:pPr>
      <w:rPr>
        <w:rFonts w:hint="default" w:ascii="Wingdings" w:hAnsi="Wingdings"/>
      </w:rPr>
    </w:lvl>
    <w:lvl w:ilvl="3" w:tplc="040A0001" w:tentative="1">
      <w:start w:val="1"/>
      <w:numFmt w:val="bullet"/>
      <w:lvlText w:val=""/>
      <w:lvlJc w:val="left"/>
      <w:pPr>
        <w:ind w:left="3229" w:hanging="360"/>
      </w:pPr>
      <w:rPr>
        <w:rFonts w:hint="default" w:ascii="Symbol" w:hAnsi="Symbol"/>
      </w:rPr>
    </w:lvl>
    <w:lvl w:ilvl="4" w:tplc="040A0003" w:tentative="1">
      <w:start w:val="1"/>
      <w:numFmt w:val="bullet"/>
      <w:lvlText w:val="o"/>
      <w:lvlJc w:val="left"/>
      <w:pPr>
        <w:ind w:left="3949" w:hanging="360"/>
      </w:pPr>
      <w:rPr>
        <w:rFonts w:hint="default" w:ascii="Courier New" w:hAnsi="Courier New" w:cs="Courier New"/>
      </w:rPr>
    </w:lvl>
    <w:lvl w:ilvl="5" w:tplc="040A0005" w:tentative="1">
      <w:start w:val="1"/>
      <w:numFmt w:val="bullet"/>
      <w:lvlText w:val=""/>
      <w:lvlJc w:val="left"/>
      <w:pPr>
        <w:ind w:left="4669" w:hanging="360"/>
      </w:pPr>
      <w:rPr>
        <w:rFonts w:hint="default" w:ascii="Wingdings" w:hAnsi="Wingdings"/>
      </w:rPr>
    </w:lvl>
    <w:lvl w:ilvl="6" w:tplc="040A0001" w:tentative="1">
      <w:start w:val="1"/>
      <w:numFmt w:val="bullet"/>
      <w:lvlText w:val=""/>
      <w:lvlJc w:val="left"/>
      <w:pPr>
        <w:ind w:left="5389" w:hanging="360"/>
      </w:pPr>
      <w:rPr>
        <w:rFonts w:hint="default" w:ascii="Symbol" w:hAnsi="Symbol"/>
      </w:rPr>
    </w:lvl>
    <w:lvl w:ilvl="7" w:tplc="040A0003" w:tentative="1">
      <w:start w:val="1"/>
      <w:numFmt w:val="bullet"/>
      <w:lvlText w:val="o"/>
      <w:lvlJc w:val="left"/>
      <w:pPr>
        <w:ind w:left="6109" w:hanging="360"/>
      </w:pPr>
      <w:rPr>
        <w:rFonts w:hint="default" w:ascii="Courier New" w:hAnsi="Courier New" w:cs="Courier New"/>
      </w:rPr>
    </w:lvl>
    <w:lvl w:ilvl="8" w:tplc="040A0005" w:tentative="1">
      <w:start w:val="1"/>
      <w:numFmt w:val="bullet"/>
      <w:lvlText w:val=""/>
      <w:lvlJc w:val="left"/>
      <w:pPr>
        <w:ind w:left="6829" w:hanging="360"/>
      </w:pPr>
      <w:rPr>
        <w:rFonts w:hint="default" w:ascii="Wingdings" w:hAnsi="Wingdings"/>
      </w:rPr>
    </w:lvl>
  </w:abstractNum>
  <w:abstractNum w:abstractNumId="63" w15:restartNumberingAfterBreak="0">
    <w:nsid w:val="6B3347F2"/>
    <w:multiLevelType w:val="hybridMultilevel"/>
    <w:tmpl w:val="A0D0C722"/>
    <w:lvl w:ilvl="0" w:tplc="7FC0906A">
      <w:start w:val="1"/>
      <w:numFmt w:val="bullet"/>
      <w:lvlText w:val="-"/>
      <w:lvlJc w:val="left"/>
      <w:pPr>
        <w:ind w:left="720" w:hanging="360"/>
      </w:pPr>
      <w:rPr>
        <w:rFonts w:hint="default" w:ascii="Arial" w:hAnsi="Arial" w:eastAsia="Times New Roman" w:cs="Aria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64" w15:restartNumberingAfterBreak="0">
    <w:nsid w:val="6DFE6AE9"/>
    <w:multiLevelType w:val="hybridMultilevel"/>
    <w:tmpl w:val="0BCE54E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5" w15:restartNumberingAfterBreak="0">
    <w:nsid w:val="6E7B4576"/>
    <w:multiLevelType w:val="hybridMultilevel"/>
    <w:tmpl w:val="2B222D5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6" w15:restartNumberingAfterBreak="0">
    <w:nsid w:val="6F586306"/>
    <w:multiLevelType w:val="hybridMultilevel"/>
    <w:tmpl w:val="558C4270"/>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7" w15:restartNumberingAfterBreak="0">
    <w:nsid w:val="718E1DFD"/>
    <w:multiLevelType w:val="hybridMultilevel"/>
    <w:tmpl w:val="3A7401BE"/>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8" w15:restartNumberingAfterBreak="0">
    <w:nsid w:val="72CB2D22"/>
    <w:multiLevelType w:val="hybridMultilevel"/>
    <w:tmpl w:val="68725E20"/>
    <w:lvl w:ilvl="0" w:tplc="EB28176C">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9" w15:restartNumberingAfterBreak="0">
    <w:nsid w:val="74BE72B1"/>
    <w:multiLevelType w:val="hybridMultilevel"/>
    <w:tmpl w:val="9418CCDE"/>
    <w:lvl w:ilvl="0" w:tplc="EB28176C">
      <w:numFmt w:val="bullet"/>
      <w:lvlText w:val="-"/>
      <w:lvlJc w:val="left"/>
      <w:pPr>
        <w:ind w:left="720" w:hanging="360"/>
      </w:pPr>
      <w:rPr>
        <w:rFonts w:hint="default" w:ascii="Calibri" w:hAnsi="Calibri" w:eastAsia="Times New Roman" w:cs="Times New Roman"/>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0" w15:restartNumberingAfterBreak="0">
    <w:nsid w:val="76531073"/>
    <w:multiLevelType w:val="hybridMultilevel"/>
    <w:tmpl w:val="0BCE54E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1" w15:restartNumberingAfterBreak="0">
    <w:nsid w:val="7A794427"/>
    <w:multiLevelType w:val="hybridMultilevel"/>
    <w:tmpl w:val="6F382B20"/>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7D224D50"/>
    <w:multiLevelType w:val="hybridMultilevel"/>
    <w:tmpl w:val="A77EF74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3" w15:restartNumberingAfterBreak="0">
    <w:nsid w:val="7DED39C5"/>
    <w:multiLevelType w:val="hybridMultilevel"/>
    <w:tmpl w:val="11449D5E"/>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4" w15:restartNumberingAfterBreak="0">
    <w:nsid w:val="7ECD4BF8"/>
    <w:multiLevelType w:val="hybridMultilevel"/>
    <w:tmpl w:val="DA5A7134"/>
    <w:lvl w:ilvl="0" w:tplc="0C0A0001">
      <w:start w:val="1"/>
      <w:numFmt w:val="bullet"/>
      <w:lvlText w:val=""/>
      <w:lvlJc w:val="left"/>
      <w:pPr>
        <w:ind w:left="1800" w:hanging="360"/>
      </w:pPr>
      <w:rPr>
        <w:rFonts w:hint="default" w:ascii="Symbol" w:hAnsi="Symbol"/>
      </w:rPr>
    </w:lvl>
    <w:lvl w:ilvl="1" w:tplc="0C0A0003">
      <w:start w:val="1"/>
      <w:numFmt w:val="bullet"/>
      <w:lvlText w:val="o"/>
      <w:lvlJc w:val="left"/>
      <w:pPr>
        <w:ind w:left="2520" w:hanging="360"/>
      </w:pPr>
      <w:rPr>
        <w:rFonts w:hint="default" w:ascii="Courier New" w:hAnsi="Courier New"/>
      </w:rPr>
    </w:lvl>
    <w:lvl w:ilvl="2" w:tplc="0C0A000D">
      <w:start w:val="1"/>
      <w:numFmt w:val="bullet"/>
      <w:lvlText w:val=""/>
      <w:lvlJc w:val="left"/>
      <w:pPr>
        <w:ind w:left="3240" w:hanging="360"/>
      </w:pPr>
      <w:rPr>
        <w:rFonts w:hint="default" w:ascii="Wingdings" w:hAnsi="Wingdings"/>
      </w:rPr>
    </w:lvl>
    <w:lvl w:ilvl="3" w:tplc="0C0A0001">
      <w:start w:val="1"/>
      <w:numFmt w:val="bullet"/>
      <w:lvlText w:val=""/>
      <w:lvlJc w:val="left"/>
      <w:pPr>
        <w:ind w:left="3960" w:hanging="360"/>
      </w:pPr>
      <w:rPr>
        <w:rFonts w:hint="default" w:ascii="Symbol" w:hAnsi="Symbol"/>
      </w:rPr>
    </w:lvl>
    <w:lvl w:ilvl="4" w:tplc="0C0A0003">
      <w:start w:val="1"/>
      <w:numFmt w:val="bullet"/>
      <w:lvlText w:val="o"/>
      <w:lvlJc w:val="left"/>
      <w:pPr>
        <w:ind w:left="4680" w:hanging="360"/>
      </w:pPr>
      <w:rPr>
        <w:rFonts w:hint="default" w:ascii="Courier New" w:hAnsi="Courier New"/>
      </w:rPr>
    </w:lvl>
    <w:lvl w:ilvl="5" w:tplc="0C0A0005">
      <w:start w:val="1"/>
      <w:numFmt w:val="bullet"/>
      <w:lvlText w:val=""/>
      <w:lvlJc w:val="left"/>
      <w:pPr>
        <w:ind w:left="5400" w:hanging="360"/>
      </w:pPr>
      <w:rPr>
        <w:rFonts w:hint="default" w:ascii="Wingdings" w:hAnsi="Wingdings"/>
      </w:rPr>
    </w:lvl>
    <w:lvl w:ilvl="6" w:tplc="0C0A0001" w:tentative="1">
      <w:start w:val="1"/>
      <w:numFmt w:val="bullet"/>
      <w:lvlText w:val=""/>
      <w:lvlJc w:val="left"/>
      <w:pPr>
        <w:ind w:left="6120" w:hanging="360"/>
      </w:pPr>
      <w:rPr>
        <w:rFonts w:hint="default" w:ascii="Symbol" w:hAnsi="Symbol"/>
      </w:rPr>
    </w:lvl>
    <w:lvl w:ilvl="7" w:tplc="0C0A0003" w:tentative="1">
      <w:start w:val="1"/>
      <w:numFmt w:val="bullet"/>
      <w:lvlText w:val="o"/>
      <w:lvlJc w:val="left"/>
      <w:pPr>
        <w:ind w:left="6840" w:hanging="360"/>
      </w:pPr>
      <w:rPr>
        <w:rFonts w:hint="default" w:ascii="Courier New" w:hAnsi="Courier New"/>
      </w:rPr>
    </w:lvl>
    <w:lvl w:ilvl="8" w:tplc="0C0A0005" w:tentative="1">
      <w:start w:val="1"/>
      <w:numFmt w:val="bullet"/>
      <w:lvlText w:val=""/>
      <w:lvlJc w:val="left"/>
      <w:pPr>
        <w:ind w:left="7560" w:hanging="360"/>
      </w:pPr>
      <w:rPr>
        <w:rFonts w:hint="default" w:ascii="Wingdings" w:hAnsi="Wingdings"/>
      </w:rPr>
    </w:lvl>
  </w:abstractNum>
  <w:abstractNum w:abstractNumId="75" w15:restartNumberingAfterBreak="0">
    <w:nsid w:val="7F8C7951"/>
    <w:multiLevelType w:val="hybridMultilevel"/>
    <w:tmpl w:val="4D947E34"/>
    <w:lvl w:ilvl="0" w:tplc="60DA2AA4">
      <w:numFmt w:val="bullet"/>
      <w:lvlText w:val="-"/>
      <w:lvlJc w:val="left"/>
      <w:pPr>
        <w:ind w:left="720" w:hanging="360"/>
      </w:pPr>
      <w:rPr>
        <w:rFonts w:hint="default" w:ascii="Calibri" w:hAnsi="Calibri" w:eastAsia="Times New Roman" w:cs="Times New Roman"/>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num w:numId="1" w16cid:durableId="1586450286">
    <w:abstractNumId w:val="5"/>
  </w:num>
  <w:num w:numId="2" w16cid:durableId="1942059181">
    <w:abstractNumId w:val="1"/>
  </w:num>
  <w:num w:numId="3" w16cid:durableId="886912159">
    <w:abstractNumId w:val="46"/>
  </w:num>
  <w:num w:numId="4" w16cid:durableId="1585147418">
    <w:abstractNumId w:val="27"/>
  </w:num>
  <w:num w:numId="5" w16cid:durableId="959920064">
    <w:abstractNumId w:val="0"/>
  </w:num>
  <w:num w:numId="6" w16cid:durableId="1085417596">
    <w:abstractNumId w:val="51"/>
  </w:num>
  <w:num w:numId="7" w16cid:durableId="15231030">
    <w:abstractNumId w:val="29"/>
  </w:num>
  <w:num w:numId="8" w16cid:durableId="2037806848">
    <w:abstractNumId w:val="25"/>
  </w:num>
  <w:num w:numId="9" w16cid:durableId="216822115">
    <w:abstractNumId w:val="52"/>
  </w:num>
  <w:num w:numId="10" w16cid:durableId="2066248022">
    <w:abstractNumId w:val="4"/>
  </w:num>
  <w:num w:numId="11" w16cid:durableId="1278830132">
    <w:abstractNumId w:val="32"/>
  </w:num>
  <w:num w:numId="12" w16cid:durableId="911240302">
    <w:abstractNumId w:val="54"/>
  </w:num>
  <w:num w:numId="13" w16cid:durableId="1463502976">
    <w:abstractNumId w:val="59"/>
  </w:num>
  <w:num w:numId="14" w16cid:durableId="490872849">
    <w:abstractNumId w:val="34"/>
  </w:num>
  <w:num w:numId="15" w16cid:durableId="1607158492">
    <w:abstractNumId w:val="8"/>
  </w:num>
  <w:num w:numId="16" w16cid:durableId="520705344">
    <w:abstractNumId w:val="49"/>
  </w:num>
  <w:num w:numId="17" w16cid:durableId="162595454">
    <w:abstractNumId w:val="23"/>
  </w:num>
  <w:num w:numId="18" w16cid:durableId="222907784">
    <w:abstractNumId w:val="43"/>
  </w:num>
  <w:num w:numId="19" w16cid:durableId="2128699695">
    <w:abstractNumId w:val="30"/>
  </w:num>
  <w:num w:numId="20" w16cid:durableId="302274187">
    <w:abstractNumId w:val="63"/>
  </w:num>
  <w:num w:numId="21" w16cid:durableId="97675890">
    <w:abstractNumId w:val="75"/>
  </w:num>
  <w:num w:numId="22" w16cid:durableId="880745803">
    <w:abstractNumId w:val="21"/>
  </w:num>
  <w:num w:numId="23" w16cid:durableId="60253033">
    <w:abstractNumId w:val="60"/>
  </w:num>
  <w:num w:numId="24" w16cid:durableId="1385568686">
    <w:abstractNumId w:val="40"/>
  </w:num>
  <w:num w:numId="25" w16cid:durableId="1089692842">
    <w:abstractNumId w:val="41"/>
  </w:num>
  <w:num w:numId="26" w16cid:durableId="1693845585">
    <w:abstractNumId w:val="39"/>
  </w:num>
  <w:num w:numId="27" w16cid:durableId="1107506648">
    <w:abstractNumId w:val="66"/>
  </w:num>
  <w:num w:numId="28" w16cid:durableId="281570965">
    <w:abstractNumId w:val="17"/>
  </w:num>
  <w:num w:numId="29" w16cid:durableId="1124885782">
    <w:abstractNumId w:val="69"/>
  </w:num>
  <w:num w:numId="30" w16cid:durableId="816340168">
    <w:abstractNumId w:val="67"/>
  </w:num>
  <w:num w:numId="31" w16cid:durableId="756054942">
    <w:abstractNumId w:val="33"/>
  </w:num>
  <w:num w:numId="32" w16cid:durableId="1701011551">
    <w:abstractNumId w:val="44"/>
  </w:num>
  <w:num w:numId="33" w16cid:durableId="827013827">
    <w:abstractNumId w:val="68"/>
  </w:num>
  <w:num w:numId="34" w16cid:durableId="189611077">
    <w:abstractNumId w:val="3"/>
  </w:num>
  <w:num w:numId="35" w16cid:durableId="369493724">
    <w:abstractNumId w:val="68"/>
  </w:num>
  <w:num w:numId="36" w16cid:durableId="1255898635">
    <w:abstractNumId w:val="37"/>
  </w:num>
  <w:num w:numId="37" w16cid:durableId="172651201">
    <w:abstractNumId w:val="13"/>
  </w:num>
  <w:num w:numId="38" w16cid:durableId="116342334">
    <w:abstractNumId w:val="19"/>
  </w:num>
  <w:num w:numId="39" w16cid:durableId="287904006">
    <w:abstractNumId w:val="10"/>
  </w:num>
  <w:num w:numId="40" w16cid:durableId="1587685360">
    <w:abstractNumId w:val="7"/>
  </w:num>
  <w:num w:numId="41" w16cid:durableId="245265018">
    <w:abstractNumId w:val="42"/>
  </w:num>
  <w:num w:numId="42" w16cid:durableId="280188582">
    <w:abstractNumId w:val="56"/>
  </w:num>
  <w:num w:numId="43" w16cid:durableId="1111558360">
    <w:abstractNumId w:val="28"/>
  </w:num>
  <w:num w:numId="44" w16cid:durableId="681976634">
    <w:abstractNumId w:val="58"/>
  </w:num>
  <w:num w:numId="45" w16cid:durableId="545921242">
    <w:abstractNumId w:val="73"/>
  </w:num>
  <w:num w:numId="46" w16cid:durableId="888027667">
    <w:abstractNumId w:val="61"/>
  </w:num>
  <w:num w:numId="47" w16cid:durableId="1356469128">
    <w:abstractNumId w:val="74"/>
  </w:num>
  <w:num w:numId="48" w16cid:durableId="473136387">
    <w:abstractNumId w:val="38"/>
  </w:num>
  <w:num w:numId="49" w16cid:durableId="1755397622">
    <w:abstractNumId w:val="70"/>
  </w:num>
  <w:num w:numId="50" w16cid:durableId="256671666">
    <w:abstractNumId w:val="72"/>
  </w:num>
  <w:num w:numId="51" w16cid:durableId="377514158">
    <w:abstractNumId w:val="2"/>
  </w:num>
  <w:num w:numId="52" w16cid:durableId="133911253">
    <w:abstractNumId w:val="71"/>
  </w:num>
  <w:num w:numId="53" w16cid:durableId="1926063795">
    <w:abstractNumId w:val="9"/>
  </w:num>
  <w:num w:numId="54" w16cid:durableId="92435454">
    <w:abstractNumId w:val="11"/>
  </w:num>
  <w:num w:numId="55" w16cid:durableId="449250125">
    <w:abstractNumId w:val="36"/>
  </w:num>
  <w:num w:numId="56" w16cid:durableId="2147046193">
    <w:abstractNumId w:val="57"/>
  </w:num>
  <w:num w:numId="57" w16cid:durableId="351952716">
    <w:abstractNumId w:val="64"/>
  </w:num>
  <w:num w:numId="58" w16cid:durableId="1942251180">
    <w:abstractNumId w:val="22"/>
  </w:num>
  <w:num w:numId="59" w16cid:durableId="353873">
    <w:abstractNumId w:val="45"/>
  </w:num>
  <w:num w:numId="60" w16cid:durableId="823006958">
    <w:abstractNumId w:val="14"/>
  </w:num>
  <w:num w:numId="61" w16cid:durableId="1916933903">
    <w:abstractNumId w:val="20"/>
  </w:num>
  <w:num w:numId="62" w16cid:durableId="1635983654">
    <w:abstractNumId w:val="50"/>
  </w:num>
  <w:num w:numId="63" w16cid:durableId="1219975629">
    <w:abstractNumId w:val="26"/>
  </w:num>
  <w:num w:numId="64" w16cid:durableId="1544637218">
    <w:abstractNumId w:val="55"/>
  </w:num>
  <w:num w:numId="65" w16cid:durableId="664012024">
    <w:abstractNumId w:val="62"/>
  </w:num>
  <w:num w:numId="66" w16cid:durableId="297300935">
    <w:abstractNumId w:val="47"/>
  </w:num>
  <w:num w:numId="67" w16cid:durableId="2018925828">
    <w:abstractNumId w:val="53"/>
  </w:num>
  <w:num w:numId="68" w16cid:durableId="1286500231">
    <w:abstractNumId w:val="18"/>
  </w:num>
  <w:num w:numId="69" w16cid:durableId="1107233427">
    <w:abstractNumId w:val="12"/>
  </w:num>
  <w:num w:numId="70" w16cid:durableId="1500852790">
    <w:abstractNumId w:val="16"/>
  </w:num>
  <w:num w:numId="71" w16cid:durableId="754782630">
    <w:abstractNumId w:val="48"/>
  </w:num>
  <w:num w:numId="72" w16cid:durableId="1720007247">
    <w:abstractNumId w:val="35"/>
  </w:num>
  <w:num w:numId="73" w16cid:durableId="2053311919">
    <w:abstractNumId w:val="65"/>
  </w:num>
  <w:num w:numId="74" w16cid:durableId="957950227">
    <w:abstractNumId w:val="31"/>
  </w:num>
  <w:num w:numId="75" w16cid:durableId="1666396605">
    <w:abstractNumId w:val="6"/>
  </w:num>
  <w:num w:numId="76" w16cid:durableId="1515341396">
    <w:abstractNumId w:val="24"/>
  </w:num>
  <w:num w:numId="77" w16cid:durableId="1183933856">
    <w:abstractNumId w:val="15"/>
  </w:num>
  <w:numIdMacAtCleanup w:val="7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0084c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A64"/>
    <w:rsid w:val="00000000"/>
    <w:rsid w:val="0000076C"/>
    <w:rsid w:val="00000972"/>
    <w:rsid w:val="00001BCC"/>
    <w:rsid w:val="00002DF6"/>
    <w:rsid w:val="00003846"/>
    <w:rsid w:val="00004F83"/>
    <w:rsid w:val="000050E3"/>
    <w:rsid w:val="0000568F"/>
    <w:rsid w:val="000059DB"/>
    <w:rsid w:val="00006D14"/>
    <w:rsid w:val="00010C96"/>
    <w:rsid w:val="000146A5"/>
    <w:rsid w:val="00020039"/>
    <w:rsid w:val="00024807"/>
    <w:rsid w:val="0002778C"/>
    <w:rsid w:val="00030579"/>
    <w:rsid w:val="00030F07"/>
    <w:rsid w:val="0003104A"/>
    <w:rsid w:val="00031ACB"/>
    <w:rsid w:val="00031C86"/>
    <w:rsid w:val="000330E9"/>
    <w:rsid w:val="00033A3F"/>
    <w:rsid w:val="00033A60"/>
    <w:rsid w:val="0003412B"/>
    <w:rsid w:val="0003465E"/>
    <w:rsid w:val="00034C9D"/>
    <w:rsid w:val="0004276D"/>
    <w:rsid w:val="00043BAB"/>
    <w:rsid w:val="00045828"/>
    <w:rsid w:val="000474EF"/>
    <w:rsid w:val="00047D6C"/>
    <w:rsid w:val="0005016B"/>
    <w:rsid w:val="00051701"/>
    <w:rsid w:val="00051A2D"/>
    <w:rsid w:val="000533FD"/>
    <w:rsid w:val="0005476C"/>
    <w:rsid w:val="00055E34"/>
    <w:rsid w:val="00060C4E"/>
    <w:rsid w:val="00061604"/>
    <w:rsid w:val="000641A8"/>
    <w:rsid w:val="00065A10"/>
    <w:rsid w:val="00065F08"/>
    <w:rsid w:val="000662AF"/>
    <w:rsid w:val="00067256"/>
    <w:rsid w:val="000675FD"/>
    <w:rsid w:val="00067ADB"/>
    <w:rsid w:val="000708E6"/>
    <w:rsid w:val="00070F3B"/>
    <w:rsid w:val="00071854"/>
    <w:rsid w:val="00076E99"/>
    <w:rsid w:val="000837BD"/>
    <w:rsid w:val="0008435C"/>
    <w:rsid w:val="00084401"/>
    <w:rsid w:val="00085F00"/>
    <w:rsid w:val="00091915"/>
    <w:rsid w:val="00092AAE"/>
    <w:rsid w:val="00093D55"/>
    <w:rsid w:val="00094486"/>
    <w:rsid w:val="00095367"/>
    <w:rsid w:val="000977EC"/>
    <w:rsid w:val="000A0846"/>
    <w:rsid w:val="000A10A7"/>
    <w:rsid w:val="000A1DFE"/>
    <w:rsid w:val="000A2B96"/>
    <w:rsid w:val="000A3195"/>
    <w:rsid w:val="000A4918"/>
    <w:rsid w:val="000A4AE6"/>
    <w:rsid w:val="000A4FA0"/>
    <w:rsid w:val="000A57E0"/>
    <w:rsid w:val="000A64FA"/>
    <w:rsid w:val="000B16C8"/>
    <w:rsid w:val="000B1C67"/>
    <w:rsid w:val="000B2B3F"/>
    <w:rsid w:val="000B334C"/>
    <w:rsid w:val="000B487E"/>
    <w:rsid w:val="000B532A"/>
    <w:rsid w:val="000B55F5"/>
    <w:rsid w:val="000B62F0"/>
    <w:rsid w:val="000B7090"/>
    <w:rsid w:val="000C45DA"/>
    <w:rsid w:val="000C4662"/>
    <w:rsid w:val="000C58F0"/>
    <w:rsid w:val="000C70B1"/>
    <w:rsid w:val="000C7129"/>
    <w:rsid w:val="000C74BF"/>
    <w:rsid w:val="000D09CA"/>
    <w:rsid w:val="000D2188"/>
    <w:rsid w:val="000D242E"/>
    <w:rsid w:val="000D277B"/>
    <w:rsid w:val="000D783D"/>
    <w:rsid w:val="000E09E4"/>
    <w:rsid w:val="000E0E59"/>
    <w:rsid w:val="000E22C9"/>
    <w:rsid w:val="000E2A38"/>
    <w:rsid w:val="000E2C10"/>
    <w:rsid w:val="000E32B7"/>
    <w:rsid w:val="000E610B"/>
    <w:rsid w:val="000E6A0F"/>
    <w:rsid w:val="000E7AD8"/>
    <w:rsid w:val="000E7B9C"/>
    <w:rsid w:val="000E7DA3"/>
    <w:rsid w:val="000F05EB"/>
    <w:rsid w:val="000F1566"/>
    <w:rsid w:val="000F3A0C"/>
    <w:rsid w:val="000F689A"/>
    <w:rsid w:val="000F73BF"/>
    <w:rsid w:val="000F7EA5"/>
    <w:rsid w:val="000F7EFA"/>
    <w:rsid w:val="000FCF89"/>
    <w:rsid w:val="00100FE7"/>
    <w:rsid w:val="00101971"/>
    <w:rsid w:val="00101DC7"/>
    <w:rsid w:val="00102880"/>
    <w:rsid w:val="00102FDD"/>
    <w:rsid w:val="0010332C"/>
    <w:rsid w:val="00103696"/>
    <w:rsid w:val="0010462A"/>
    <w:rsid w:val="0010464E"/>
    <w:rsid w:val="00104E5C"/>
    <w:rsid w:val="00104EF2"/>
    <w:rsid w:val="00105226"/>
    <w:rsid w:val="00105DD0"/>
    <w:rsid w:val="00105E4A"/>
    <w:rsid w:val="00107545"/>
    <w:rsid w:val="00107EB7"/>
    <w:rsid w:val="00110D05"/>
    <w:rsid w:val="00110F43"/>
    <w:rsid w:val="00111C6C"/>
    <w:rsid w:val="00111CAD"/>
    <w:rsid w:val="00111E5D"/>
    <w:rsid w:val="00113DB8"/>
    <w:rsid w:val="001140E1"/>
    <w:rsid w:val="001149AC"/>
    <w:rsid w:val="00114C24"/>
    <w:rsid w:val="001155CE"/>
    <w:rsid w:val="0011632D"/>
    <w:rsid w:val="00116481"/>
    <w:rsid w:val="00116503"/>
    <w:rsid w:val="001216F8"/>
    <w:rsid w:val="00123714"/>
    <w:rsid w:val="001256B4"/>
    <w:rsid w:val="00126982"/>
    <w:rsid w:val="00127FB3"/>
    <w:rsid w:val="001300C7"/>
    <w:rsid w:val="0013049E"/>
    <w:rsid w:val="00131026"/>
    <w:rsid w:val="00131888"/>
    <w:rsid w:val="00131FED"/>
    <w:rsid w:val="00133387"/>
    <w:rsid w:val="001345FB"/>
    <w:rsid w:val="001367AA"/>
    <w:rsid w:val="00136F24"/>
    <w:rsid w:val="001428D9"/>
    <w:rsid w:val="00142DBC"/>
    <w:rsid w:val="00142DD8"/>
    <w:rsid w:val="00142DF7"/>
    <w:rsid w:val="00145A46"/>
    <w:rsid w:val="00145D9A"/>
    <w:rsid w:val="00146076"/>
    <w:rsid w:val="001471A9"/>
    <w:rsid w:val="0015159E"/>
    <w:rsid w:val="001539B7"/>
    <w:rsid w:val="00153BAA"/>
    <w:rsid w:val="00153C93"/>
    <w:rsid w:val="00154DD0"/>
    <w:rsid w:val="00154F4B"/>
    <w:rsid w:val="00155296"/>
    <w:rsid w:val="001612A1"/>
    <w:rsid w:val="001612DD"/>
    <w:rsid w:val="001653FB"/>
    <w:rsid w:val="00167B08"/>
    <w:rsid w:val="00170B62"/>
    <w:rsid w:val="00171792"/>
    <w:rsid w:val="00172415"/>
    <w:rsid w:val="00172DFB"/>
    <w:rsid w:val="00173D86"/>
    <w:rsid w:val="0017419A"/>
    <w:rsid w:val="00174518"/>
    <w:rsid w:val="00174C40"/>
    <w:rsid w:val="00175656"/>
    <w:rsid w:val="00176319"/>
    <w:rsid w:val="001823D0"/>
    <w:rsid w:val="00182B8A"/>
    <w:rsid w:val="001840A2"/>
    <w:rsid w:val="00187ED0"/>
    <w:rsid w:val="00190281"/>
    <w:rsid w:val="001909C6"/>
    <w:rsid w:val="00191C39"/>
    <w:rsid w:val="00194E50"/>
    <w:rsid w:val="001958FF"/>
    <w:rsid w:val="00195B28"/>
    <w:rsid w:val="00195FB8"/>
    <w:rsid w:val="001961B3"/>
    <w:rsid w:val="00196213"/>
    <w:rsid w:val="001967AD"/>
    <w:rsid w:val="001A2903"/>
    <w:rsid w:val="001A2A4A"/>
    <w:rsid w:val="001A3088"/>
    <w:rsid w:val="001A4E22"/>
    <w:rsid w:val="001A6C80"/>
    <w:rsid w:val="001A6E77"/>
    <w:rsid w:val="001A7D8D"/>
    <w:rsid w:val="001B541A"/>
    <w:rsid w:val="001B5ACC"/>
    <w:rsid w:val="001B6B73"/>
    <w:rsid w:val="001B7D8D"/>
    <w:rsid w:val="001B7FB1"/>
    <w:rsid w:val="001C3F01"/>
    <w:rsid w:val="001C46D6"/>
    <w:rsid w:val="001C4AB8"/>
    <w:rsid w:val="001D2108"/>
    <w:rsid w:val="001D3AEE"/>
    <w:rsid w:val="001D4458"/>
    <w:rsid w:val="001D5F58"/>
    <w:rsid w:val="001D6818"/>
    <w:rsid w:val="001D7F68"/>
    <w:rsid w:val="001E0D22"/>
    <w:rsid w:val="001E24D5"/>
    <w:rsid w:val="001E28FB"/>
    <w:rsid w:val="001E6257"/>
    <w:rsid w:val="001E6A53"/>
    <w:rsid w:val="001E7975"/>
    <w:rsid w:val="001E7D55"/>
    <w:rsid w:val="001F13BD"/>
    <w:rsid w:val="001F2498"/>
    <w:rsid w:val="001F383F"/>
    <w:rsid w:val="001F39BE"/>
    <w:rsid w:val="001F5129"/>
    <w:rsid w:val="001F6797"/>
    <w:rsid w:val="001F6FE4"/>
    <w:rsid w:val="001F770E"/>
    <w:rsid w:val="00203189"/>
    <w:rsid w:val="00203C91"/>
    <w:rsid w:val="0020481C"/>
    <w:rsid w:val="00204C75"/>
    <w:rsid w:val="00207A2E"/>
    <w:rsid w:val="0021019E"/>
    <w:rsid w:val="00213FAE"/>
    <w:rsid w:val="0021483E"/>
    <w:rsid w:val="00215A41"/>
    <w:rsid w:val="00216EA0"/>
    <w:rsid w:val="00222D24"/>
    <w:rsid w:val="00224BBF"/>
    <w:rsid w:val="00225D25"/>
    <w:rsid w:val="00225D31"/>
    <w:rsid w:val="0022683F"/>
    <w:rsid w:val="0023079F"/>
    <w:rsid w:val="002308BC"/>
    <w:rsid w:val="00230B4A"/>
    <w:rsid w:val="0023105C"/>
    <w:rsid w:val="0023158E"/>
    <w:rsid w:val="00231B90"/>
    <w:rsid w:val="002327F3"/>
    <w:rsid w:val="00233EB3"/>
    <w:rsid w:val="00234F6D"/>
    <w:rsid w:val="0023713A"/>
    <w:rsid w:val="00241A28"/>
    <w:rsid w:val="00241D6F"/>
    <w:rsid w:val="00243C9D"/>
    <w:rsid w:val="00245ADA"/>
    <w:rsid w:val="002465E4"/>
    <w:rsid w:val="00246B7A"/>
    <w:rsid w:val="00246BA0"/>
    <w:rsid w:val="002473DA"/>
    <w:rsid w:val="00247C4B"/>
    <w:rsid w:val="00247EF6"/>
    <w:rsid w:val="002524D6"/>
    <w:rsid w:val="00254097"/>
    <w:rsid w:val="00254441"/>
    <w:rsid w:val="00254DC0"/>
    <w:rsid w:val="0025665A"/>
    <w:rsid w:val="00260CAF"/>
    <w:rsid w:val="00266840"/>
    <w:rsid w:val="00267DF6"/>
    <w:rsid w:val="00271488"/>
    <w:rsid w:val="00271CB5"/>
    <w:rsid w:val="002729FB"/>
    <w:rsid w:val="00276050"/>
    <w:rsid w:val="0027612A"/>
    <w:rsid w:val="002775C0"/>
    <w:rsid w:val="00282707"/>
    <w:rsid w:val="002831B5"/>
    <w:rsid w:val="00283AFC"/>
    <w:rsid w:val="00283EBD"/>
    <w:rsid w:val="00284582"/>
    <w:rsid w:val="00284D2B"/>
    <w:rsid w:val="00285222"/>
    <w:rsid w:val="00285C16"/>
    <w:rsid w:val="0029717B"/>
    <w:rsid w:val="002A0A7D"/>
    <w:rsid w:val="002A11E2"/>
    <w:rsid w:val="002A12A3"/>
    <w:rsid w:val="002A15ED"/>
    <w:rsid w:val="002A1A10"/>
    <w:rsid w:val="002A2013"/>
    <w:rsid w:val="002A45B7"/>
    <w:rsid w:val="002A4849"/>
    <w:rsid w:val="002A566B"/>
    <w:rsid w:val="002A6B1B"/>
    <w:rsid w:val="002A771E"/>
    <w:rsid w:val="002A7EBA"/>
    <w:rsid w:val="002B2632"/>
    <w:rsid w:val="002B4996"/>
    <w:rsid w:val="002B5F3A"/>
    <w:rsid w:val="002B62C8"/>
    <w:rsid w:val="002C0798"/>
    <w:rsid w:val="002C12D6"/>
    <w:rsid w:val="002C4CC5"/>
    <w:rsid w:val="002C59F4"/>
    <w:rsid w:val="002C6FD1"/>
    <w:rsid w:val="002D00E5"/>
    <w:rsid w:val="002D07D8"/>
    <w:rsid w:val="002D0F63"/>
    <w:rsid w:val="002D1E6D"/>
    <w:rsid w:val="002D2EE6"/>
    <w:rsid w:val="002D4337"/>
    <w:rsid w:val="002D56B8"/>
    <w:rsid w:val="002D6609"/>
    <w:rsid w:val="002D66A7"/>
    <w:rsid w:val="002D69F5"/>
    <w:rsid w:val="002E0003"/>
    <w:rsid w:val="002E0D1D"/>
    <w:rsid w:val="002E0E3E"/>
    <w:rsid w:val="002E11D2"/>
    <w:rsid w:val="002E2532"/>
    <w:rsid w:val="002E255E"/>
    <w:rsid w:val="002E2D82"/>
    <w:rsid w:val="002E41DA"/>
    <w:rsid w:val="002E46D6"/>
    <w:rsid w:val="002E5294"/>
    <w:rsid w:val="002E5724"/>
    <w:rsid w:val="002E604D"/>
    <w:rsid w:val="002E6E58"/>
    <w:rsid w:val="002F1230"/>
    <w:rsid w:val="002F12E4"/>
    <w:rsid w:val="002F15A8"/>
    <w:rsid w:val="002F20CB"/>
    <w:rsid w:val="002F4120"/>
    <w:rsid w:val="002F4600"/>
    <w:rsid w:val="002F7BFF"/>
    <w:rsid w:val="003076E0"/>
    <w:rsid w:val="00307AD9"/>
    <w:rsid w:val="00311F72"/>
    <w:rsid w:val="00313C6E"/>
    <w:rsid w:val="003149EE"/>
    <w:rsid w:val="0032057A"/>
    <w:rsid w:val="00323883"/>
    <w:rsid w:val="00323886"/>
    <w:rsid w:val="0032501B"/>
    <w:rsid w:val="00325934"/>
    <w:rsid w:val="00325A70"/>
    <w:rsid w:val="003279B1"/>
    <w:rsid w:val="00327EA8"/>
    <w:rsid w:val="00332E7F"/>
    <w:rsid w:val="003330E8"/>
    <w:rsid w:val="003356CA"/>
    <w:rsid w:val="00337047"/>
    <w:rsid w:val="00337ED6"/>
    <w:rsid w:val="00340A9E"/>
    <w:rsid w:val="0034242E"/>
    <w:rsid w:val="003468B4"/>
    <w:rsid w:val="003509EC"/>
    <w:rsid w:val="00352E53"/>
    <w:rsid w:val="003558CE"/>
    <w:rsid w:val="00355D93"/>
    <w:rsid w:val="00356B50"/>
    <w:rsid w:val="00364095"/>
    <w:rsid w:val="003647D5"/>
    <w:rsid w:val="003663E0"/>
    <w:rsid w:val="00366409"/>
    <w:rsid w:val="003717A1"/>
    <w:rsid w:val="003721DA"/>
    <w:rsid w:val="00372853"/>
    <w:rsid w:val="00373F90"/>
    <w:rsid w:val="00375879"/>
    <w:rsid w:val="00375D15"/>
    <w:rsid w:val="00375F93"/>
    <w:rsid w:val="00376DF0"/>
    <w:rsid w:val="00377F24"/>
    <w:rsid w:val="0038316E"/>
    <w:rsid w:val="00386384"/>
    <w:rsid w:val="00387689"/>
    <w:rsid w:val="00387D10"/>
    <w:rsid w:val="003904B0"/>
    <w:rsid w:val="00390995"/>
    <w:rsid w:val="00390E48"/>
    <w:rsid w:val="00390F2E"/>
    <w:rsid w:val="00391644"/>
    <w:rsid w:val="003919B9"/>
    <w:rsid w:val="003919DD"/>
    <w:rsid w:val="00393B5A"/>
    <w:rsid w:val="00395BE7"/>
    <w:rsid w:val="003978AB"/>
    <w:rsid w:val="003A01F4"/>
    <w:rsid w:val="003A0AC2"/>
    <w:rsid w:val="003A14CE"/>
    <w:rsid w:val="003A18BA"/>
    <w:rsid w:val="003A1DC2"/>
    <w:rsid w:val="003A3802"/>
    <w:rsid w:val="003A449A"/>
    <w:rsid w:val="003A4C73"/>
    <w:rsid w:val="003A5B4C"/>
    <w:rsid w:val="003A642F"/>
    <w:rsid w:val="003B0BBA"/>
    <w:rsid w:val="003B10AB"/>
    <w:rsid w:val="003B3B78"/>
    <w:rsid w:val="003B4C5E"/>
    <w:rsid w:val="003B5AD8"/>
    <w:rsid w:val="003B5D1E"/>
    <w:rsid w:val="003B61BF"/>
    <w:rsid w:val="003B6432"/>
    <w:rsid w:val="003B690C"/>
    <w:rsid w:val="003B7B3D"/>
    <w:rsid w:val="003C00E9"/>
    <w:rsid w:val="003C150F"/>
    <w:rsid w:val="003C51B6"/>
    <w:rsid w:val="003C67AD"/>
    <w:rsid w:val="003C70FD"/>
    <w:rsid w:val="003D0EE0"/>
    <w:rsid w:val="003D1DC7"/>
    <w:rsid w:val="003D275C"/>
    <w:rsid w:val="003D3068"/>
    <w:rsid w:val="003D33E2"/>
    <w:rsid w:val="003D4EBB"/>
    <w:rsid w:val="003D51D7"/>
    <w:rsid w:val="003D5A23"/>
    <w:rsid w:val="003D6192"/>
    <w:rsid w:val="003D7C51"/>
    <w:rsid w:val="003E0A65"/>
    <w:rsid w:val="003E25CA"/>
    <w:rsid w:val="003E304D"/>
    <w:rsid w:val="003E4649"/>
    <w:rsid w:val="003E7497"/>
    <w:rsid w:val="003E7584"/>
    <w:rsid w:val="003F00AE"/>
    <w:rsid w:val="003F2E4A"/>
    <w:rsid w:val="003F48D2"/>
    <w:rsid w:val="003F49A3"/>
    <w:rsid w:val="003F4D9C"/>
    <w:rsid w:val="003F4E7A"/>
    <w:rsid w:val="003F74D5"/>
    <w:rsid w:val="00401985"/>
    <w:rsid w:val="0040285E"/>
    <w:rsid w:val="00405E38"/>
    <w:rsid w:val="00405ECC"/>
    <w:rsid w:val="004062E2"/>
    <w:rsid w:val="004106EB"/>
    <w:rsid w:val="00412B02"/>
    <w:rsid w:val="0041374C"/>
    <w:rsid w:val="00414E12"/>
    <w:rsid w:val="0041574D"/>
    <w:rsid w:val="00415C2C"/>
    <w:rsid w:val="00415D76"/>
    <w:rsid w:val="00425339"/>
    <w:rsid w:val="0042619F"/>
    <w:rsid w:val="004276D4"/>
    <w:rsid w:val="00430E36"/>
    <w:rsid w:val="00432727"/>
    <w:rsid w:val="00434649"/>
    <w:rsid w:val="00434C38"/>
    <w:rsid w:val="004359BA"/>
    <w:rsid w:val="004363AF"/>
    <w:rsid w:val="00440975"/>
    <w:rsid w:val="004432C6"/>
    <w:rsid w:val="004432FA"/>
    <w:rsid w:val="004471D7"/>
    <w:rsid w:val="00447DF6"/>
    <w:rsid w:val="004502B1"/>
    <w:rsid w:val="00451B06"/>
    <w:rsid w:val="00453068"/>
    <w:rsid w:val="004537B4"/>
    <w:rsid w:val="004544AD"/>
    <w:rsid w:val="00454605"/>
    <w:rsid w:val="004553AF"/>
    <w:rsid w:val="0045565A"/>
    <w:rsid w:val="004559AC"/>
    <w:rsid w:val="004579B4"/>
    <w:rsid w:val="00457CD7"/>
    <w:rsid w:val="00461777"/>
    <w:rsid w:val="004624B8"/>
    <w:rsid w:val="004639CB"/>
    <w:rsid w:val="00463ECF"/>
    <w:rsid w:val="00465E7C"/>
    <w:rsid w:val="004660B1"/>
    <w:rsid w:val="00470E74"/>
    <w:rsid w:val="00472683"/>
    <w:rsid w:val="0047469B"/>
    <w:rsid w:val="00475A45"/>
    <w:rsid w:val="00475DD1"/>
    <w:rsid w:val="004801E3"/>
    <w:rsid w:val="004802CC"/>
    <w:rsid w:val="0048352B"/>
    <w:rsid w:val="004878AD"/>
    <w:rsid w:val="0049130F"/>
    <w:rsid w:val="0049204E"/>
    <w:rsid w:val="00493265"/>
    <w:rsid w:val="00493CB9"/>
    <w:rsid w:val="00494209"/>
    <w:rsid w:val="004946AA"/>
    <w:rsid w:val="00494747"/>
    <w:rsid w:val="00497D02"/>
    <w:rsid w:val="004A0F1B"/>
    <w:rsid w:val="004A1585"/>
    <w:rsid w:val="004A3FE1"/>
    <w:rsid w:val="004A416A"/>
    <w:rsid w:val="004A4C3D"/>
    <w:rsid w:val="004A63E1"/>
    <w:rsid w:val="004A68AA"/>
    <w:rsid w:val="004A6D8E"/>
    <w:rsid w:val="004B16DD"/>
    <w:rsid w:val="004B1836"/>
    <w:rsid w:val="004B26E3"/>
    <w:rsid w:val="004B42D3"/>
    <w:rsid w:val="004B6389"/>
    <w:rsid w:val="004B6709"/>
    <w:rsid w:val="004B6EA0"/>
    <w:rsid w:val="004C0B17"/>
    <w:rsid w:val="004C1263"/>
    <w:rsid w:val="004C29D3"/>
    <w:rsid w:val="004C3C51"/>
    <w:rsid w:val="004C4AAB"/>
    <w:rsid w:val="004C6A64"/>
    <w:rsid w:val="004C7BAF"/>
    <w:rsid w:val="004D53B2"/>
    <w:rsid w:val="004D56F5"/>
    <w:rsid w:val="004D627B"/>
    <w:rsid w:val="004E2318"/>
    <w:rsid w:val="004E23FE"/>
    <w:rsid w:val="004E274A"/>
    <w:rsid w:val="004E300E"/>
    <w:rsid w:val="004E305A"/>
    <w:rsid w:val="004E42A3"/>
    <w:rsid w:val="004E4593"/>
    <w:rsid w:val="004E4A3B"/>
    <w:rsid w:val="004E4CAA"/>
    <w:rsid w:val="004E4F06"/>
    <w:rsid w:val="004E5B31"/>
    <w:rsid w:val="004F069A"/>
    <w:rsid w:val="004F0724"/>
    <w:rsid w:val="004F1C2E"/>
    <w:rsid w:val="004F279A"/>
    <w:rsid w:val="004F4067"/>
    <w:rsid w:val="004F68C1"/>
    <w:rsid w:val="004F69A0"/>
    <w:rsid w:val="004F7D0A"/>
    <w:rsid w:val="005009A6"/>
    <w:rsid w:val="00501DC7"/>
    <w:rsid w:val="00501E19"/>
    <w:rsid w:val="00502D62"/>
    <w:rsid w:val="00505150"/>
    <w:rsid w:val="00506C24"/>
    <w:rsid w:val="00506FFC"/>
    <w:rsid w:val="00507451"/>
    <w:rsid w:val="0050795A"/>
    <w:rsid w:val="005125B7"/>
    <w:rsid w:val="00512941"/>
    <w:rsid w:val="00512971"/>
    <w:rsid w:val="00512B17"/>
    <w:rsid w:val="00512B1B"/>
    <w:rsid w:val="00517E5C"/>
    <w:rsid w:val="0052215C"/>
    <w:rsid w:val="00523067"/>
    <w:rsid w:val="005233B0"/>
    <w:rsid w:val="005239F8"/>
    <w:rsid w:val="005307EA"/>
    <w:rsid w:val="00532798"/>
    <w:rsid w:val="005330B7"/>
    <w:rsid w:val="00534B93"/>
    <w:rsid w:val="00534E7A"/>
    <w:rsid w:val="0053571D"/>
    <w:rsid w:val="00535768"/>
    <w:rsid w:val="005420E5"/>
    <w:rsid w:val="005423EA"/>
    <w:rsid w:val="00543B87"/>
    <w:rsid w:val="00546F24"/>
    <w:rsid w:val="0054771B"/>
    <w:rsid w:val="005514EE"/>
    <w:rsid w:val="005520DD"/>
    <w:rsid w:val="00552B78"/>
    <w:rsid w:val="005560E6"/>
    <w:rsid w:val="00556523"/>
    <w:rsid w:val="00557B8F"/>
    <w:rsid w:val="0056294D"/>
    <w:rsid w:val="00563BB9"/>
    <w:rsid w:val="00563F32"/>
    <w:rsid w:val="005652E6"/>
    <w:rsid w:val="005678BF"/>
    <w:rsid w:val="00567E2D"/>
    <w:rsid w:val="00570F57"/>
    <w:rsid w:val="00574425"/>
    <w:rsid w:val="00574C83"/>
    <w:rsid w:val="00577177"/>
    <w:rsid w:val="005776F4"/>
    <w:rsid w:val="00581EFC"/>
    <w:rsid w:val="00583DC0"/>
    <w:rsid w:val="00584536"/>
    <w:rsid w:val="00584573"/>
    <w:rsid w:val="00585DBB"/>
    <w:rsid w:val="00586561"/>
    <w:rsid w:val="00586FDA"/>
    <w:rsid w:val="005870E8"/>
    <w:rsid w:val="005914D0"/>
    <w:rsid w:val="00591658"/>
    <w:rsid w:val="005916D3"/>
    <w:rsid w:val="00591E58"/>
    <w:rsid w:val="005924C1"/>
    <w:rsid w:val="00592C82"/>
    <w:rsid w:val="00592D52"/>
    <w:rsid w:val="00593582"/>
    <w:rsid w:val="00593E9C"/>
    <w:rsid w:val="00595B84"/>
    <w:rsid w:val="0059683E"/>
    <w:rsid w:val="00597CB9"/>
    <w:rsid w:val="00597D3E"/>
    <w:rsid w:val="005A063C"/>
    <w:rsid w:val="005A0A1A"/>
    <w:rsid w:val="005A32E3"/>
    <w:rsid w:val="005A4228"/>
    <w:rsid w:val="005A474C"/>
    <w:rsid w:val="005A4F82"/>
    <w:rsid w:val="005A5EF0"/>
    <w:rsid w:val="005A6170"/>
    <w:rsid w:val="005A6179"/>
    <w:rsid w:val="005A6DDE"/>
    <w:rsid w:val="005A738D"/>
    <w:rsid w:val="005B01A0"/>
    <w:rsid w:val="005B176D"/>
    <w:rsid w:val="005B1F4A"/>
    <w:rsid w:val="005B25F9"/>
    <w:rsid w:val="005B2D1A"/>
    <w:rsid w:val="005B3388"/>
    <w:rsid w:val="005B3738"/>
    <w:rsid w:val="005B3EC4"/>
    <w:rsid w:val="005B4C4E"/>
    <w:rsid w:val="005B4CD7"/>
    <w:rsid w:val="005C2D1F"/>
    <w:rsid w:val="005C397F"/>
    <w:rsid w:val="005D0FF6"/>
    <w:rsid w:val="005D1714"/>
    <w:rsid w:val="005D1975"/>
    <w:rsid w:val="005D415C"/>
    <w:rsid w:val="005D5378"/>
    <w:rsid w:val="005D54A2"/>
    <w:rsid w:val="005D55D4"/>
    <w:rsid w:val="005D7421"/>
    <w:rsid w:val="005E0577"/>
    <w:rsid w:val="005E13F4"/>
    <w:rsid w:val="005E1A75"/>
    <w:rsid w:val="005E21DF"/>
    <w:rsid w:val="005E30F0"/>
    <w:rsid w:val="005E3AB7"/>
    <w:rsid w:val="005E418C"/>
    <w:rsid w:val="005E48C0"/>
    <w:rsid w:val="005E4E00"/>
    <w:rsid w:val="005E55C5"/>
    <w:rsid w:val="005E62A4"/>
    <w:rsid w:val="005E73F6"/>
    <w:rsid w:val="005E78A6"/>
    <w:rsid w:val="005F0908"/>
    <w:rsid w:val="005F1CC6"/>
    <w:rsid w:val="005F2292"/>
    <w:rsid w:val="005F22E2"/>
    <w:rsid w:val="005F2A05"/>
    <w:rsid w:val="005F3378"/>
    <w:rsid w:val="005F4827"/>
    <w:rsid w:val="005F71F6"/>
    <w:rsid w:val="005FD875"/>
    <w:rsid w:val="00600553"/>
    <w:rsid w:val="00605B69"/>
    <w:rsid w:val="00607DE1"/>
    <w:rsid w:val="00611FB5"/>
    <w:rsid w:val="006124E8"/>
    <w:rsid w:val="00612D6A"/>
    <w:rsid w:val="00615962"/>
    <w:rsid w:val="0062099C"/>
    <w:rsid w:val="006210EF"/>
    <w:rsid w:val="00622049"/>
    <w:rsid w:val="006228DF"/>
    <w:rsid w:val="0062594B"/>
    <w:rsid w:val="00625DDF"/>
    <w:rsid w:val="00625E86"/>
    <w:rsid w:val="00625FE5"/>
    <w:rsid w:val="0063127D"/>
    <w:rsid w:val="00631CE5"/>
    <w:rsid w:val="00634FFD"/>
    <w:rsid w:val="006354DE"/>
    <w:rsid w:val="0063569B"/>
    <w:rsid w:val="00635D5B"/>
    <w:rsid w:val="00636718"/>
    <w:rsid w:val="00637852"/>
    <w:rsid w:val="00640E23"/>
    <w:rsid w:val="006415EE"/>
    <w:rsid w:val="0064334B"/>
    <w:rsid w:val="00644556"/>
    <w:rsid w:val="0064487B"/>
    <w:rsid w:val="00644EFB"/>
    <w:rsid w:val="00646392"/>
    <w:rsid w:val="0064764C"/>
    <w:rsid w:val="00650EC2"/>
    <w:rsid w:val="00652F7A"/>
    <w:rsid w:val="006542D7"/>
    <w:rsid w:val="00655B9D"/>
    <w:rsid w:val="0065783C"/>
    <w:rsid w:val="00657E9E"/>
    <w:rsid w:val="00661206"/>
    <w:rsid w:val="006625B2"/>
    <w:rsid w:val="006633D4"/>
    <w:rsid w:val="00665CB3"/>
    <w:rsid w:val="006660FD"/>
    <w:rsid w:val="00670BFB"/>
    <w:rsid w:val="00672A6A"/>
    <w:rsid w:val="00673F5A"/>
    <w:rsid w:val="006757F6"/>
    <w:rsid w:val="006769D9"/>
    <w:rsid w:val="0067734D"/>
    <w:rsid w:val="00677365"/>
    <w:rsid w:val="0068016C"/>
    <w:rsid w:val="006810C1"/>
    <w:rsid w:val="00682B0F"/>
    <w:rsid w:val="006844CD"/>
    <w:rsid w:val="00685397"/>
    <w:rsid w:val="006866DD"/>
    <w:rsid w:val="006877AF"/>
    <w:rsid w:val="00687F6D"/>
    <w:rsid w:val="00692262"/>
    <w:rsid w:val="00694B90"/>
    <w:rsid w:val="00694DB9"/>
    <w:rsid w:val="00695437"/>
    <w:rsid w:val="00696945"/>
    <w:rsid w:val="0069783F"/>
    <w:rsid w:val="006A0FB5"/>
    <w:rsid w:val="006A26E4"/>
    <w:rsid w:val="006A2BFF"/>
    <w:rsid w:val="006A38C6"/>
    <w:rsid w:val="006A3C6B"/>
    <w:rsid w:val="006A503E"/>
    <w:rsid w:val="006A6AF6"/>
    <w:rsid w:val="006B0B12"/>
    <w:rsid w:val="006B50A3"/>
    <w:rsid w:val="006B644A"/>
    <w:rsid w:val="006B6DD9"/>
    <w:rsid w:val="006B7624"/>
    <w:rsid w:val="006B7C6E"/>
    <w:rsid w:val="006C295F"/>
    <w:rsid w:val="006C3BC3"/>
    <w:rsid w:val="006C3DD3"/>
    <w:rsid w:val="006C4350"/>
    <w:rsid w:val="006C50E4"/>
    <w:rsid w:val="006C55D1"/>
    <w:rsid w:val="006C685C"/>
    <w:rsid w:val="006C7ADE"/>
    <w:rsid w:val="006D0237"/>
    <w:rsid w:val="006D2986"/>
    <w:rsid w:val="006D2FAB"/>
    <w:rsid w:val="006D4724"/>
    <w:rsid w:val="006D4B85"/>
    <w:rsid w:val="006D7503"/>
    <w:rsid w:val="006E16F9"/>
    <w:rsid w:val="006E1B03"/>
    <w:rsid w:val="006E2980"/>
    <w:rsid w:val="006E34E4"/>
    <w:rsid w:val="006E361C"/>
    <w:rsid w:val="006E4DCE"/>
    <w:rsid w:val="006E57BC"/>
    <w:rsid w:val="006F0C8E"/>
    <w:rsid w:val="006F0E70"/>
    <w:rsid w:val="006F23A3"/>
    <w:rsid w:val="006F449F"/>
    <w:rsid w:val="006F6F24"/>
    <w:rsid w:val="006F7150"/>
    <w:rsid w:val="0070012E"/>
    <w:rsid w:val="007005DE"/>
    <w:rsid w:val="00700A58"/>
    <w:rsid w:val="007035D0"/>
    <w:rsid w:val="00703705"/>
    <w:rsid w:val="00707608"/>
    <w:rsid w:val="00710AEF"/>
    <w:rsid w:val="007111AB"/>
    <w:rsid w:val="00711531"/>
    <w:rsid w:val="00711CBE"/>
    <w:rsid w:val="0071277D"/>
    <w:rsid w:val="00712F01"/>
    <w:rsid w:val="00714F02"/>
    <w:rsid w:val="007156A8"/>
    <w:rsid w:val="00722C74"/>
    <w:rsid w:val="00723384"/>
    <w:rsid w:val="007247C3"/>
    <w:rsid w:val="00724E41"/>
    <w:rsid w:val="00726472"/>
    <w:rsid w:val="007278FC"/>
    <w:rsid w:val="00731161"/>
    <w:rsid w:val="00731162"/>
    <w:rsid w:val="007319DF"/>
    <w:rsid w:val="00733352"/>
    <w:rsid w:val="007342FB"/>
    <w:rsid w:val="00736531"/>
    <w:rsid w:val="00740370"/>
    <w:rsid w:val="0074079E"/>
    <w:rsid w:val="00743EB2"/>
    <w:rsid w:val="00744037"/>
    <w:rsid w:val="00744215"/>
    <w:rsid w:val="007454EE"/>
    <w:rsid w:val="00745E9F"/>
    <w:rsid w:val="0074762A"/>
    <w:rsid w:val="00747FBF"/>
    <w:rsid w:val="007508CE"/>
    <w:rsid w:val="00750E25"/>
    <w:rsid w:val="00750FFE"/>
    <w:rsid w:val="00752658"/>
    <w:rsid w:val="00752A43"/>
    <w:rsid w:val="00754D15"/>
    <w:rsid w:val="00755B41"/>
    <w:rsid w:val="00756338"/>
    <w:rsid w:val="00757D60"/>
    <w:rsid w:val="0076282C"/>
    <w:rsid w:val="0076339B"/>
    <w:rsid w:val="007634C6"/>
    <w:rsid w:val="007650B2"/>
    <w:rsid w:val="007655F6"/>
    <w:rsid w:val="007656B3"/>
    <w:rsid w:val="00765DB9"/>
    <w:rsid w:val="007676DF"/>
    <w:rsid w:val="00770664"/>
    <w:rsid w:val="00770A49"/>
    <w:rsid w:val="00770F0A"/>
    <w:rsid w:val="007732B8"/>
    <w:rsid w:val="007746F4"/>
    <w:rsid w:val="00775161"/>
    <w:rsid w:val="0077ADB1"/>
    <w:rsid w:val="00781249"/>
    <w:rsid w:val="007818CA"/>
    <w:rsid w:val="00784160"/>
    <w:rsid w:val="0078516E"/>
    <w:rsid w:val="00790826"/>
    <w:rsid w:val="00793579"/>
    <w:rsid w:val="00793D3E"/>
    <w:rsid w:val="0079415C"/>
    <w:rsid w:val="00794770"/>
    <w:rsid w:val="007958B8"/>
    <w:rsid w:val="00795B4E"/>
    <w:rsid w:val="00795BF3"/>
    <w:rsid w:val="00796708"/>
    <w:rsid w:val="007967CA"/>
    <w:rsid w:val="007974DA"/>
    <w:rsid w:val="00797EA3"/>
    <w:rsid w:val="007A01EF"/>
    <w:rsid w:val="007A0D1E"/>
    <w:rsid w:val="007A2845"/>
    <w:rsid w:val="007A3439"/>
    <w:rsid w:val="007A463B"/>
    <w:rsid w:val="007A502F"/>
    <w:rsid w:val="007A5B72"/>
    <w:rsid w:val="007A5CB2"/>
    <w:rsid w:val="007A5E0E"/>
    <w:rsid w:val="007A5F4A"/>
    <w:rsid w:val="007A5F88"/>
    <w:rsid w:val="007A6512"/>
    <w:rsid w:val="007B30E2"/>
    <w:rsid w:val="007B3EA1"/>
    <w:rsid w:val="007B3F98"/>
    <w:rsid w:val="007B4F9B"/>
    <w:rsid w:val="007B699F"/>
    <w:rsid w:val="007C29BD"/>
    <w:rsid w:val="007C3066"/>
    <w:rsid w:val="007C43EE"/>
    <w:rsid w:val="007D0552"/>
    <w:rsid w:val="007D09E2"/>
    <w:rsid w:val="007D0BC6"/>
    <w:rsid w:val="007D2600"/>
    <w:rsid w:val="007D3E21"/>
    <w:rsid w:val="007D526D"/>
    <w:rsid w:val="007E0676"/>
    <w:rsid w:val="007E06C7"/>
    <w:rsid w:val="007E0974"/>
    <w:rsid w:val="007E13B7"/>
    <w:rsid w:val="007E28F9"/>
    <w:rsid w:val="007E3238"/>
    <w:rsid w:val="007E5A0A"/>
    <w:rsid w:val="007E5F28"/>
    <w:rsid w:val="007E6992"/>
    <w:rsid w:val="007F143E"/>
    <w:rsid w:val="007F31B8"/>
    <w:rsid w:val="007F42DA"/>
    <w:rsid w:val="007F4DA9"/>
    <w:rsid w:val="007F55AD"/>
    <w:rsid w:val="007F5914"/>
    <w:rsid w:val="007F6A9D"/>
    <w:rsid w:val="007F7C79"/>
    <w:rsid w:val="00803576"/>
    <w:rsid w:val="00804C0D"/>
    <w:rsid w:val="00806ED3"/>
    <w:rsid w:val="0081335F"/>
    <w:rsid w:val="008151EE"/>
    <w:rsid w:val="0081553C"/>
    <w:rsid w:val="00815646"/>
    <w:rsid w:val="00815E1B"/>
    <w:rsid w:val="00816580"/>
    <w:rsid w:val="00820D3A"/>
    <w:rsid w:val="00821603"/>
    <w:rsid w:val="008217F7"/>
    <w:rsid w:val="00823010"/>
    <w:rsid w:val="0082762F"/>
    <w:rsid w:val="008310E1"/>
    <w:rsid w:val="00833903"/>
    <w:rsid w:val="00834BCB"/>
    <w:rsid w:val="008353E4"/>
    <w:rsid w:val="00835D1A"/>
    <w:rsid w:val="0083799A"/>
    <w:rsid w:val="00837A06"/>
    <w:rsid w:val="008400B8"/>
    <w:rsid w:val="008419C7"/>
    <w:rsid w:val="008437AD"/>
    <w:rsid w:val="00843E4C"/>
    <w:rsid w:val="0084546A"/>
    <w:rsid w:val="00845DF8"/>
    <w:rsid w:val="00850C72"/>
    <w:rsid w:val="00851125"/>
    <w:rsid w:val="0085148D"/>
    <w:rsid w:val="008540E0"/>
    <w:rsid w:val="00854BD3"/>
    <w:rsid w:val="00854E41"/>
    <w:rsid w:val="0085622C"/>
    <w:rsid w:val="00857CC2"/>
    <w:rsid w:val="00860226"/>
    <w:rsid w:val="00860F91"/>
    <w:rsid w:val="00861450"/>
    <w:rsid w:val="00862991"/>
    <w:rsid w:val="008631D1"/>
    <w:rsid w:val="00864467"/>
    <w:rsid w:val="00865636"/>
    <w:rsid w:val="00865F98"/>
    <w:rsid w:val="00867CE4"/>
    <w:rsid w:val="008703D6"/>
    <w:rsid w:val="00870AD6"/>
    <w:rsid w:val="008715C2"/>
    <w:rsid w:val="0087185F"/>
    <w:rsid w:val="0087230F"/>
    <w:rsid w:val="008723CE"/>
    <w:rsid w:val="00872496"/>
    <w:rsid w:val="00874506"/>
    <w:rsid w:val="008758EB"/>
    <w:rsid w:val="008761EA"/>
    <w:rsid w:val="008764AB"/>
    <w:rsid w:val="008768EB"/>
    <w:rsid w:val="008851E3"/>
    <w:rsid w:val="00885E8E"/>
    <w:rsid w:val="008862AF"/>
    <w:rsid w:val="0088728F"/>
    <w:rsid w:val="008903A0"/>
    <w:rsid w:val="008903A2"/>
    <w:rsid w:val="00890C9A"/>
    <w:rsid w:val="00893C65"/>
    <w:rsid w:val="00894500"/>
    <w:rsid w:val="00895933"/>
    <w:rsid w:val="00895B10"/>
    <w:rsid w:val="00896F7E"/>
    <w:rsid w:val="008A0E16"/>
    <w:rsid w:val="008A1BE9"/>
    <w:rsid w:val="008A2A21"/>
    <w:rsid w:val="008A2BB9"/>
    <w:rsid w:val="008A3013"/>
    <w:rsid w:val="008A34FF"/>
    <w:rsid w:val="008A5067"/>
    <w:rsid w:val="008A54A2"/>
    <w:rsid w:val="008A5FF5"/>
    <w:rsid w:val="008A6329"/>
    <w:rsid w:val="008A650A"/>
    <w:rsid w:val="008A6DAF"/>
    <w:rsid w:val="008B08A3"/>
    <w:rsid w:val="008B159D"/>
    <w:rsid w:val="008B16F9"/>
    <w:rsid w:val="008B2408"/>
    <w:rsid w:val="008B359D"/>
    <w:rsid w:val="008B3685"/>
    <w:rsid w:val="008B5781"/>
    <w:rsid w:val="008B65E6"/>
    <w:rsid w:val="008B6CAA"/>
    <w:rsid w:val="008C0307"/>
    <w:rsid w:val="008C0724"/>
    <w:rsid w:val="008C1FA7"/>
    <w:rsid w:val="008C4223"/>
    <w:rsid w:val="008C477D"/>
    <w:rsid w:val="008C60F0"/>
    <w:rsid w:val="008C643A"/>
    <w:rsid w:val="008C75C0"/>
    <w:rsid w:val="008D0B86"/>
    <w:rsid w:val="008D0F7C"/>
    <w:rsid w:val="008D12ED"/>
    <w:rsid w:val="008D21A1"/>
    <w:rsid w:val="008D2308"/>
    <w:rsid w:val="008D270A"/>
    <w:rsid w:val="008D2AA4"/>
    <w:rsid w:val="008D5CF1"/>
    <w:rsid w:val="008D6082"/>
    <w:rsid w:val="008D6263"/>
    <w:rsid w:val="008D6A7F"/>
    <w:rsid w:val="008D727B"/>
    <w:rsid w:val="008E070A"/>
    <w:rsid w:val="008E0921"/>
    <w:rsid w:val="008E1405"/>
    <w:rsid w:val="008E2C18"/>
    <w:rsid w:val="008E6A55"/>
    <w:rsid w:val="008E757A"/>
    <w:rsid w:val="008F067A"/>
    <w:rsid w:val="008F3872"/>
    <w:rsid w:val="008F3AEF"/>
    <w:rsid w:val="008F58A5"/>
    <w:rsid w:val="008F604D"/>
    <w:rsid w:val="008F7EB5"/>
    <w:rsid w:val="00904666"/>
    <w:rsid w:val="00906019"/>
    <w:rsid w:val="009061C0"/>
    <w:rsid w:val="009101C8"/>
    <w:rsid w:val="00910B43"/>
    <w:rsid w:val="00910E60"/>
    <w:rsid w:val="00912BCC"/>
    <w:rsid w:val="00921133"/>
    <w:rsid w:val="009218B5"/>
    <w:rsid w:val="00922B83"/>
    <w:rsid w:val="0092325B"/>
    <w:rsid w:val="0092382E"/>
    <w:rsid w:val="009243E3"/>
    <w:rsid w:val="00924475"/>
    <w:rsid w:val="0093201C"/>
    <w:rsid w:val="00932480"/>
    <w:rsid w:val="00932A54"/>
    <w:rsid w:val="0093688A"/>
    <w:rsid w:val="00937AE1"/>
    <w:rsid w:val="00940027"/>
    <w:rsid w:val="00941247"/>
    <w:rsid w:val="0094165B"/>
    <w:rsid w:val="00941C18"/>
    <w:rsid w:val="009443D8"/>
    <w:rsid w:val="0094477F"/>
    <w:rsid w:val="00946C96"/>
    <w:rsid w:val="00947532"/>
    <w:rsid w:val="00951016"/>
    <w:rsid w:val="009516C0"/>
    <w:rsid w:val="00951F5F"/>
    <w:rsid w:val="00952377"/>
    <w:rsid w:val="00954645"/>
    <w:rsid w:val="00954B75"/>
    <w:rsid w:val="00954BB4"/>
    <w:rsid w:val="009556EF"/>
    <w:rsid w:val="00957753"/>
    <w:rsid w:val="0096051B"/>
    <w:rsid w:val="00961069"/>
    <w:rsid w:val="00962E74"/>
    <w:rsid w:val="0096478C"/>
    <w:rsid w:val="0096580E"/>
    <w:rsid w:val="009667AF"/>
    <w:rsid w:val="00966D00"/>
    <w:rsid w:val="00966ED0"/>
    <w:rsid w:val="0097044B"/>
    <w:rsid w:val="00971492"/>
    <w:rsid w:val="00972924"/>
    <w:rsid w:val="00973867"/>
    <w:rsid w:val="00975418"/>
    <w:rsid w:val="00976B07"/>
    <w:rsid w:val="00980F73"/>
    <w:rsid w:val="00982C52"/>
    <w:rsid w:val="0098375B"/>
    <w:rsid w:val="00986989"/>
    <w:rsid w:val="00995C4E"/>
    <w:rsid w:val="00995F51"/>
    <w:rsid w:val="009A04EA"/>
    <w:rsid w:val="009A1598"/>
    <w:rsid w:val="009A1A45"/>
    <w:rsid w:val="009A1C95"/>
    <w:rsid w:val="009A2935"/>
    <w:rsid w:val="009A2FEE"/>
    <w:rsid w:val="009A495C"/>
    <w:rsid w:val="009A7327"/>
    <w:rsid w:val="009B1F6F"/>
    <w:rsid w:val="009B2CAE"/>
    <w:rsid w:val="009B3BF9"/>
    <w:rsid w:val="009B447D"/>
    <w:rsid w:val="009B6904"/>
    <w:rsid w:val="009C1597"/>
    <w:rsid w:val="009C2B2C"/>
    <w:rsid w:val="009C3A49"/>
    <w:rsid w:val="009C3C2D"/>
    <w:rsid w:val="009C5754"/>
    <w:rsid w:val="009C6327"/>
    <w:rsid w:val="009C7537"/>
    <w:rsid w:val="009C78E1"/>
    <w:rsid w:val="009D082B"/>
    <w:rsid w:val="009D5CC6"/>
    <w:rsid w:val="009D6DB8"/>
    <w:rsid w:val="009D7F32"/>
    <w:rsid w:val="009E41CB"/>
    <w:rsid w:val="009E4E48"/>
    <w:rsid w:val="009E596B"/>
    <w:rsid w:val="009E7D2E"/>
    <w:rsid w:val="009F08FD"/>
    <w:rsid w:val="009F3F9C"/>
    <w:rsid w:val="009F477F"/>
    <w:rsid w:val="009F5046"/>
    <w:rsid w:val="009F5C9B"/>
    <w:rsid w:val="009F68A1"/>
    <w:rsid w:val="009F6947"/>
    <w:rsid w:val="009F7084"/>
    <w:rsid w:val="00A02070"/>
    <w:rsid w:val="00A06418"/>
    <w:rsid w:val="00A06C2B"/>
    <w:rsid w:val="00A13C08"/>
    <w:rsid w:val="00A15884"/>
    <w:rsid w:val="00A164B3"/>
    <w:rsid w:val="00A16799"/>
    <w:rsid w:val="00A168C9"/>
    <w:rsid w:val="00A16D1E"/>
    <w:rsid w:val="00A22D92"/>
    <w:rsid w:val="00A22F11"/>
    <w:rsid w:val="00A23B64"/>
    <w:rsid w:val="00A23F4A"/>
    <w:rsid w:val="00A301CF"/>
    <w:rsid w:val="00A31FFE"/>
    <w:rsid w:val="00A323B8"/>
    <w:rsid w:val="00A3286F"/>
    <w:rsid w:val="00A32B26"/>
    <w:rsid w:val="00A337A7"/>
    <w:rsid w:val="00A34A1A"/>
    <w:rsid w:val="00A37667"/>
    <w:rsid w:val="00A378DD"/>
    <w:rsid w:val="00A401CB"/>
    <w:rsid w:val="00A40636"/>
    <w:rsid w:val="00A40BC5"/>
    <w:rsid w:val="00A42A0B"/>
    <w:rsid w:val="00A43C89"/>
    <w:rsid w:val="00A46C60"/>
    <w:rsid w:val="00A5329E"/>
    <w:rsid w:val="00A539A9"/>
    <w:rsid w:val="00A5449B"/>
    <w:rsid w:val="00A55C1C"/>
    <w:rsid w:val="00A5694E"/>
    <w:rsid w:val="00A57675"/>
    <w:rsid w:val="00A62023"/>
    <w:rsid w:val="00A62F3D"/>
    <w:rsid w:val="00A659A9"/>
    <w:rsid w:val="00A65F78"/>
    <w:rsid w:val="00A6794D"/>
    <w:rsid w:val="00A7061F"/>
    <w:rsid w:val="00A7106E"/>
    <w:rsid w:val="00A7107B"/>
    <w:rsid w:val="00A712E3"/>
    <w:rsid w:val="00A73D21"/>
    <w:rsid w:val="00A765F0"/>
    <w:rsid w:val="00A77D62"/>
    <w:rsid w:val="00A80082"/>
    <w:rsid w:val="00A83A90"/>
    <w:rsid w:val="00A86619"/>
    <w:rsid w:val="00A87239"/>
    <w:rsid w:val="00A87409"/>
    <w:rsid w:val="00A876DF"/>
    <w:rsid w:val="00A91F08"/>
    <w:rsid w:val="00A92F1C"/>
    <w:rsid w:val="00A93A0B"/>
    <w:rsid w:val="00A93D3E"/>
    <w:rsid w:val="00A94B5D"/>
    <w:rsid w:val="00A94F4E"/>
    <w:rsid w:val="00A9595D"/>
    <w:rsid w:val="00A95F63"/>
    <w:rsid w:val="00A961E2"/>
    <w:rsid w:val="00A96E15"/>
    <w:rsid w:val="00A97001"/>
    <w:rsid w:val="00A97D0D"/>
    <w:rsid w:val="00AA0F3C"/>
    <w:rsid w:val="00AA1446"/>
    <w:rsid w:val="00AA35F1"/>
    <w:rsid w:val="00AA3AD7"/>
    <w:rsid w:val="00AA496E"/>
    <w:rsid w:val="00AA64F7"/>
    <w:rsid w:val="00AA6ADB"/>
    <w:rsid w:val="00AB09FA"/>
    <w:rsid w:val="00AB0DA7"/>
    <w:rsid w:val="00AB1D84"/>
    <w:rsid w:val="00AB310D"/>
    <w:rsid w:val="00AB31B7"/>
    <w:rsid w:val="00AB731E"/>
    <w:rsid w:val="00AB7E8B"/>
    <w:rsid w:val="00AC0DCD"/>
    <w:rsid w:val="00AC2D9F"/>
    <w:rsid w:val="00AC354C"/>
    <w:rsid w:val="00AC637A"/>
    <w:rsid w:val="00AC6784"/>
    <w:rsid w:val="00AC6C06"/>
    <w:rsid w:val="00AD267E"/>
    <w:rsid w:val="00AD2EBD"/>
    <w:rsid w:val="00AD3E14"/>
    <w:rsid w:val="00AD4575"/>
    <w:rsid w:val="00AD4C12"/>
    <w:rsid w:val="00AD5653"/>
    <w:rsid w:val="00AD6958"/>
    <w:rsid w:val="00AE05DE"/>
    <w:rsid w:val="00AE09E7"/>
    <w:rsid w:val="00AE24D1"/>
    <w:rsid w:val="00AE6E5D"/>
    <w:rsid w:val="00AE6F99"/>
    <w:rsid w:val="00AF0653"/>
    <w:rsid w:val="00AF254D"/>
    <w:rsid w:val="00B030D8"/>
    <w:rsid w:val="00B03B58"/>
    <w:rsid w:val="00B06661"/>
    <w:rsid w:val="00B0795E"/>
    <w:rsid w:val="00B10421"/>
    <w:rsid w:val="00B10829"/>
    <w:rsid w:val="00B114EB"/>
    <w:rsid w:val="00B11947"/>
    <w:rsid w:val="00B11C6A"/>
    <w:rsid w:val="00B11E7B"/>
    <w:rsid w:val="00B124AB"/>
    <w:rsid w:val="00B138C5"/>
    <w:rsid w:val="00B15CA9"/>
    <w:rsid w:val="00B17170"/>
    <w:rsid w:val="00B1755E"/>
    <w:rsid w:val="00B17613"/>
    <w:rsid w:val="00B17826"/>
    <w:rsid w:val="00B20063"/>
    <w:rsid w:val="00B214EC"/>
    <w:rsid w:val="00B226CA"/>
    <w:rsid w:val="00B232A5"/>
    <w:rsid w:val="00B24048"/>
    <w:rsid w:val="00B25DF3"/>
    <w:rsid w:val="00B26B91"/>
    <w:rsid w:val="00B31EE7"/>
    <w:rsid w:val="00B3369D"/>
    <w:rsid w:val="00B35DE7"/>
    <w:rsid w:val="00B36AA1"/>
    <w:rsid w:val="00B375A3"/>
    <w:rsid w:val="00B37C25"/>
    <w:rsid w:val="00B37CE5"/>
    <w:rsid w:val="00B43821"/>
    <w:rsid w:val="00B456EA"/>
    <w:rsid w:val="00B45741"/>
    <w:rsid w:val="00B46902"/>
    <w:rsid w:val="00B47E5F"/>
    <w:rsid w:val="00B5005A"/>
    <w:rsid w:val="00B5347E"/>
    <w:rsid w:val="00B54BAA"/>
    <w:rsid w:val="00B56542"/>
    <w:rsid w:val="00B57257"/>
    <w:rsid w:val="00B57C05"/>
    <w:rsid w:val="00B61847"/>
    <w:rsid w:val="00B61E88"/>
    <w:rsid w:val="00B62214"/>
    <w:rsid w:val="00B651B1"/>
    <w:rsid w:val="00B6608D"/>
    <w:rsid w:val="00B67586"/>
    <w:rsid w:val="00B70005"/>
    <w:rsid w:val="00B704B9"/>
    <w:rsid w:val="00B70607"/>
    <w:rsid w:val="00B710E3"/>
    <w:rsid w:val="00B71511"/>
    <w:rsid w:val="00B721A3"/>
    <w:rsid w:val="00B72DF6"/>
    <w:rsid w:val="00B7340A"/>
    <w:rsid w:val="00B76ECC"/>
    <w:rsid w:val="00B8011D"/>
    <w:rsid w:val="00B801D4"/>
    <w:rsid w:val="00B83523"/>
    <w:rsid w:val="00B843F7"/>
    <w:rsid w:val="00B84E20"/>
    <w:rsid w:val="00B8580D"/>
    <w:rsid w:val="00B879AD"/>
    <w:rsid w:val="00B90697"/>
    <w:rsid w:val="00B90E4F"/>
    <w:rsid w:val="00B92B26"/>
    <w:rsid w:val="00B937BC"/>
    <w:rsid w:val="00B937ED"/>
    <w:rsid w:val="00B94A87"/>
    <w:rsid w:val="00B94DAD"/>
    <w:rsid w:val="00B95D4D"/>
    <w:rsid w:val="00B97659"/>
    <w:rsid w:val="00BA00CA"/>
    <w:rsid w:val="00BA2237"/>
    <w:rsid w:val="00BA28BD"/>
    <w:rsid w:val="00BA619A"/>
    <w:rsid w:val="00BA67C2"/>
    <w:rsid w:val="00BB079C"/>
    <w:rsid w:val="00BB1A9A"/>
    <w:rsid w:val="00BB1CF7"/>
    <w:rsid w:val="00BB20BF"/>
    <w:rsid w:val="00BB2A4C"/>
    <w:rsid w:val="00BB3348"/>
    <w:rsid w:val="00BB40FC"/>
    <w:rsid w:val="00BB48F2"/>
    <w:rsid w:val="00BB7AE5"/>
    <w:rsid w:val="00BC3AA3"/>
    <w:rsid w:val="00BC44C4"/>
    <w:rsid w:val="00BC594F"/>
    <w:rsid w:val="00BC59A6"/>
    <w:rsid w:val="00BC71CB"/>
    <w:rsid w:val="00BC72BC"/>
    <w:rsid w:val="00BC760B"/>
    <w:rsid w:val="00BD0B61"/>
    <w:rsid w:val="00BD23D6"/>
    <w:rsid w:val="00BD3906"/>
    <w:rsid w:val="00BD3A22"/>
    <w:rsid w:val="00BD47DE"/>
    <w:rsid w:val="00BD5599"/>
    <w:rsid w:val="00BD6C8B"/>
    <w:rsid w:val="00BE39D1"/>
    <w:rsid w:val="00BE4513"/>
    <w:rsid w:val="00BE57C7"/>
    <w:rsid w:val="00BE5ED9"/>
    <w:rsid w:val="00BE7D20"/>
    <w:rsid w:val="00BF1C25"/>
    <w:rsid w:val="00BF3915"/>
    <w:rsid w:val="00BF3DDB"/>
    <w:rsid w:val="00BF6D66"/>
    <w:rsid w:val="00C00F0F"/>
    <w:rsid w:val="00C01FA0"/>
    <w:rsid w:val="00C02191"/>
    <w:rsid w:val="00C02276"/>
    <w:rsid w:val="00C04633"/>
    <w:rsid w:val="00C054F6"/>
    <w:rsid w:val="00C07DFC"/>
    <w:rsid w:val="00C103E9"/>
    <w:rsid w:val="00C140A9"/>
    <w:rsid w:val="00C15059"/>
    <w:rsid w:val="00C1507E"/>
    <w:rsid w:val="00C17F93"/>
    <w:rsid w:val="00C2001E"/>
    <w:rsid w:val="00C2159A"/>
    <w:rsid w:val="00C22498"/>
    <w:rsid w:val="00C2340A"/>
    <w:rsid w:val="00C23FD3"/>
    <w:rsid w:val="00C24B8F"/>
    <w:rsid w:val="00C255A1"/>
    <w:rsid w:val="00C2701C"/>
    <w:rsid w:val="00C270C4"/>
    <w:rsid w:val="00C3020A"/>
    <w:rsid w:val="00C30290"/>
    <w:rsid w:val="00C307DE"/>
    <w:rsid w:val="00C31B85"/>
    <w:rsid w:val="00C31C71"/>
    <w:rsid w:val="00C32DD9"/>
    <w:rsid w:val="00C33EE9"/>
    <w:rsid w:val="00C33F2F"/>
    <w:rsid w:val="00C342F5"/>
    <w:rsid w:val="00C351BC"/>
    <w:rsid w:val="00C3547C"/>
    <w:rsid w:val="00C365B9"/>
    <w:rsid w:val="00C36981"/>
    <w:rsid w:val="00C36CB9"/>
    <w:rsid w:val="00C37DD2"/>
    <w:rsid w:val="00C4007B"/>
    <w:rsid w:val="00C41805"/>
    <w:rsid w:val="00C41B23"/>
    <w:rsid w:val="00C4268C"/>
    <w:rsid w:val="00C43C4C"/>
    <w:rsid w:val="00C45E09"/>
    <w:rsid w:val="00C469B5"/>
    <w:rsid w:val="00C474DA"/>
    <w:rsid w:val="00C4765D"/>
    <w:rsid w:val="00C5090B"/>
    <w:rsid w:val="00C51E02"/>
    <w:rsid w:val="00C52D6A"/>
    <w:rsid w:val="00C53D69"/>
    <w:rsid w:val="00C54080"/>
    <w:rsid w:val="00C5590A"/>
    <w:rsid w:val="00C56008"/>
    <w:rsid w:val="00C615B8"/>
    <w:rsid w:val="00C61BE7"/>
    <w:rsid w:val="00C632E3"/>
    <w:rsid w:val="00C63571"/>
    <w:rsid w:val="00C647AB"/>
    <w:rsid w:val="00C64F39"/>
    <w:rsid w:val="00C65006"/>
    <w:rsid w:val="00C678EC"/>
    <w:rsid w:val="00C726F9"/>
    <w:rsid w:val="00C745AF"/>
    <w:rsid w:val="00C752FB"/>
    <w:rsid w:val="00C7714C"/>
    <w:rsid w:val="00C80352"/>
    <w:rsid w:val="00C810B5"/>
    <w:rsid w:val="00C852B2"/>
    <w:rsid w:val="00C852FE"/>
    <w:rsid w:val="00C85A85"/>
    <w:rsid w:val="00C876B8"/>
    <w:rsid w:val="00C87D49"/>
    <w:rsid w:val="00C90D69"/>
    <w:rsid w:val="00C9122C"/>
    <w:rsid w:val="00C92B0E"/>
    <w:rsid w:val="00C92C4E"/>
    <w:rsid w:val="00C93691"/>
    <w:rsid w:val="00C9397C"/>
    <w:rsid w:val="00C93A05"/>
    <w:rsid w:val="00C941AF"/>
    <w:rsid w:val="00C9499C"/>
    <w:rsid w:val="00C9799B"/>
    <w:rsid w:val="00C97A9A"/>
    <w:rsid w:val="00CA1B70"/>
    <w:rsid w:val="00CA2582"/>
    <w:rsid w:val="00CA35D3"/>
    <w:rsid w:val="00CA4A99"/>
    <w:rsid w:val="00CA5538"/>
    <w:rsid w:val="00CA5BAA"/>
    <w:rsid w:val="00CA6EDF"/>
    <w:rsid w:val="00CA6FF4"/>
    <w:rsid w:val="00CB106D"/>
    <w:rsid w:val="00CB3D16"/>
    <w:rsid w:val="00CB4B44"/>
    <w:rsid w:val="00CB4FEA"/>
    <w:rsid w:val="00CB57D4"/>
    <w:rsid w:val="00CB5FF8"/>
    <w:rsid w:val="00CB63A4"/>
    <w:rsid w:val="00CB7B3E"/>
    <w:rsid w:val="00CC0D38"/>
    <w:rsid w:val="00CC0DCB"/>
    <w:rsid w:val="00CC2663"/>
    <w:rsid w:val="00CC2EDF"/>
    <w:rsid w:val="00CC4444"/>
    <w:rsid w:val="00CC6183"/>
    <w:rsid w:val="00CD0B22"/>
    <w:rsid w:val="00CD164D"/>
    <w:rsid w:val="00CD42BE"/>
    <w:rsid w:val="00CD6A5A"/>
    <w:rsid w:val="00CD72B8"/>
    <w:rsid w:val="00CD79D3"/>
    <w:rsid w:val="00CE2582"/>
    <w:rsid w:val="00CE57CF"/>
    <w:rsid w:val="00CE6099"/>
    <w:rsid w:val="00CE673B"/>
    <w:rsid w:val="00CE6D1A"/>
    <w:rsid w:val="00CE729A"/>
    <w:rsid w:val="00CF0D32"/>
    <w:rsid w:val="00CF1628"/>
    <w:rsid w:val="00CF6D47"/>
    <w:rsid w:val="00CF79F4"/>
    <w:rsid w:val="00D003EC"/>
    <w:rsid w:val="00D024CC"/>
    <w:rsid w:val="00D02E39"/>
    <w:rsid w:val="00D0304B"/>
    <w:rsid w:val="00D03263"/>
    <w:rsid w:val="00D0718D"/>
    <w:rsid w:val="00D108D2"/>
    <w:rsid w:val="00D1129E"/>
    <w:rsid w:val="00D13445"/>
    <w:rsid w:val="00D141B7"/>
    <w:rsid w:val="00D14418"/>
    <w:rsid w:val="00D159E5"/>
    <w:rsid w:val="00D170B8"/>
    <w:rsid w:val="00D229BA"/>
    <w:rsid w:val="00D24ECC"/>
    <w:rsid w:val="00D25969"/>
    <w:rsid w:val="00D25ABF"/>
    <w:rsid w:val="00D25C23"/>
    <w:rsid w:val="00D25F14"/>
    <w:rsid w:val="00D26A3E"/>
    <w:rsid w:val="00D273E7"/>
    <w:rsid w:val="00D27B05"/>
    <w:rsid w:val="00D31BF8"/>
    <w:rsid w:val="00D31C16"/>
    <w:rsid w:val="00D32438"/>
    <w:rsid w:val="00D3326B"/>
    <w:rsid w:val="00D333EC"/>
    <w:rsid w:val="00D35210"/>
    <w:rsid w:val="00D35E7D"/>
    <w:rsid w:val="00D37F57"/>
    <w:rsid w:val="00D40E7A"/>
    <w:rsid w:val="00D40F67"/>
    <w:rsid w:val="00D42B30"/>
    <w:rsid w:val="00D42BAD"/>
    <w:rsid w:val="00D43B83"/>
    <w:rsid w:val="00D46307"/>
    <w:rsid w:val="00D46B65"/>
    <w:rsid w:val="00D46EBA"/>
    <w:rsid w:val="00D47406"/>
    <w:rsid w:val="00D5172D"/>
    <w:rsid w:val="00D567AC"/>
    <w:rsid w:val="00D57465"/>
    <w:rsid w:val="00D57569"/>
    <w:rsid w:val="00D6078A"/>
    <w:rsid w:val="00D62D5D"/>
    <w:rsid w:val="00D6604D"/>
    <w:rsid w:val="00D6694F"/>
    <w:rsid w:val="00D676A1"/>
    <w:rsid w:val="00D72559"/>
    <w:rsid w:val="00D725FA"/>
    <w:rsid w:val="00D7261E"/>
    <w:rsid w:val="00D72E85"/>
    <w:rsid w:val="00D75363"/>
    <w:rsid w:val="00D776A5"/>
    <w:rsid w:val="00D81848"/>
    <w:rsid w:val="00D81E12"/>
    <w:rsid w:val="00D83DF6"/>
    <w:rsid w:val="00D87DC2"/>
    <w:rsid w:val="00D87E55"/>
    <w:rsid w:val="00D925FB"/>
    <w:rsid w:val="00D92E0F"/>
    <w:rsid w:val="00D974AF"/>
    <w:rsid w:val="00D97B2A"/>
    <w:rsid w:val="00DA1AE5"/>
    <w:rsid w:val="00DA56A0"/>
    <w:rsid w:val="00DA6F7E"/>
    <w:rsid w:val="00DA779E"/>
    <w:rsid w:val="00DB0648"/>
    <w:rsid w:val="00DB31AE"/>
    <w:rsid w:val="00DB46A8"/>
    <w:rsid w:val="00DB573F"/>
    <w:rsid w:val="00DB5990"/>
    <w:rsid w:val="00DB74A6"/>
    <w:rsid w:val="00DC2C88"/>
    <w:rsid w:val="00DC2CBF"/>
    <w:rsid w:val="00DC452B"/>
    <w:rsid w:val="00DC536A"/>
    <w:rsid w:val="00DC580F"/>
    <w:rsid w:val="00DC6540"/>
    <w:rsid w:val="00DD0820"/>
    <w:rsid w:val="00DD1564"/>
    <w:rsid w:val="00DD1786"/>
    <w:rsid w:val="00DD2E3E"/>
    <w:rsid w:val="00DD63CC"/>
    <w:rsid w:val="00DD6D26"/>
    <w:rsid w:val="00DD741B"/>
    <w:rsid w:val="00DD7C33"/>
    <w:rsid w:val="00DE0DA0"/>
    <w:rsid w:val="00DE0DCD"/>
    <w:rsid w:val="00DE33E0"/>
    <w:rsid w:val="00DE3511"/>
    <w:rsid w:val="00DE5A4C"/>
    <w:rsid w:val="00DE68E2"/>
    <w:rsid w:val="00DE7070"/>
    <w:rsid w:val="00DF038B"/>
    <w:rsid w:val="00DF243D"/>
    <w:rsid w:val="00DF25B6"/>
    <w:rsid w:val="00DF2D0B"/>
    <w:rsid w:val="00DF3366"/>
    <w:rsid w:val="00DF35DD"/>
    <w:rsid w:val="00DF4F1A"/>
    <w:rsid w:val="00DF4FB6"/>
    <w:rsid w:val="00DF689B"/>
    <w:rsid w:val="00E014B2"/>
    <w:rsid w:val="00E01BC6"/>
    <w:rsid w:val="00E01F66"/>
    <w:rsid w:val="00E023A1"/>
    <w:rsid w:val="00E036DF"/>
    <w:rsid w:val="00E053D2"/>
    <w:rsid w:val="00E123DD"/>
    <w:rsid w:val="00E16827"/>
    <w:rsid w:val="00E20705"/>
    <w:rsid w:val="00E230C7"/>
    <w:rsid w:val="00E24026"/>
    <w:rsid w:val="00E2723E"/>
    <w:rsid w:val="00E272F3"/>
    <w:rsid w:val="00E31416"/>
    <w:rsid w:val="00E327CE"/>
    <w:rsid w:val="00E33269"/>
    <w:rsid w:val="00E34C02"/>
    <w:rsid w:val="00E36485"/>
    <w:rsid w:val="00E37486"/>
    <w:rsid w:val="00E379EE"/>
    <w:rsid w:val="00E37E52"/>
    <w:rsid w:val="00E4445A"/>
    <w:rsid w:val="00E463B9"/>
    <w:rsid w:val="00E5023B"/>
    <w:rsid w:val="00E5104D"/>
    <w:rsid w:val="00E5396D"/>
    <w:rsid w:val="00E60E64"/>
    <w:rsid w:val="00E60F2C"/>
    <w:rsid w:val="00E61476"/>
    <w:rsid w:val="00E6428E"/>
    <w:rsid w:val="00E64509"/>
    <w:rsid w:val="00E66EA4"/>
    <w:rsid w:val="00E704A8"/>
    <w:rsid w:val="00E712BC"/>
    <w:rsid w:val="00E72236"/>
    <w:rsid w:val="00E72C7A"/>
    <w:rsid w:val="00E73C7E"/>
    <w:rsid w:val="00E749D1"/>
    <w:rsid w:val="00E77A68"/>
    <w:rsid w:val="00E837EE"/>
    <w:rsid w:val="00E8434C"/>
    <w:rsid w:val="00E84C3F"/>
    <w:rsid w:val="00E85027"/>
    <w:rsid w:val="00E85672"/>
    <w:rsid w:val="00E85B83"/>
    <w:rsid w:val="00E86537"/>
    <w:rsid w:val="00E8740D"/>
    <w:rsid w:val="00E87655"/>
    <w:rsid w:val="00E91522"/>
    <w:rsid w:val="00E937C1"/>
    <w:rsid w:val="00E9510C"/>
    <w:rsid w:val="00E95750"/>
    <w:rsid w:val="00E9655F"/>
    <w:rsid w:val="00E967EF"/>
    <w:rsid w:val="00E97E20"/>
    <w:rsid w:val="00EA0122"/>
    <w:rsid w:val="00EA11D9"/>
    <w:rsid w:val="00EA171F"/>
    <w:rsid w:val="00EA1D19"/>
    <w:rsid w:val="00EA1E49"/>
    <w:rsid w:val="00EA3D52"/>
    <w:rsid w:val="00EA4311"/>
    <w:rsid w:val="00EA4C9C"/>
    <w:rsid w:val="00EA6797"/>
    <w:rsid w:val="00EB1908"/>
    <w:rsid w:val="00EB32FB"/>
    <w:rsid w:val="00EB3ADD"/>
    <w:rsid w:val="00EB4827"/>
    <w:rsid w:val="00EB568B"/>
    <w:rsid w:val="00EB5BD4"/>
    <w:rsid w:val="00EB63C2"/>
    <w:rsid w:val="00EB63D8"/>
    <w:rsid w:val="00EB666C"/>
    <w:rsid w:val="00EC1530"/>
    <w:rsid w:val="00EC2097"/>
    <w:rsid w:val="00EC5376"/>
    <w:rsid w:val="00EC5875"/>
    <w:rsid w:val="00EC794F"/>
    <w:rsid w:val="00EC7AF1"/>
    <w:rsid w:val="00ED0EEA"/>
    <w:rsid w:val="00ED0F5A"/>
    <w:rsid w:val="00ED3B84"/>
    <w:rsid w:val="00ED3F38"/>
    <w:rsid w:val="00ED56CD"/>
    <w:rsid w:val="00ED6A3E"/>
    <w:rsid w:val="00EE1259"/>
    <w:rsid w:val="00EE41DA"/>
    <w:rsid w:val="00EE50D8"/>
    <w:rsid w:val="00EE5722"/>
    <w:rsid w:val="00EE7308"/>
    <w:rsid w:val="00EE741C"/>
    <w:rsid w:val="00EE74B0"/>
    <w:rsid w:val="00EE7A93"/>
    <w:rsid w:val="00EF0249"/>
    <w:rsid w:val="00EF3B0C"/>
    <w:rsid w:val="00EF5AB5"/>
    <w:rsid w:val="00EF6B0A"/>
    <w:rsid w:val="00EF7226"/>
    <w:rsid w:val="00F006AB"/>
    <w:rsid w:val="00F00C07"/>
    <w:rsid w:val="00F00EC3"/>
    <w:rsid w:val="00F0137C"/>
    <w:rsid w:val="00F0510F"/>
    <w:rsid w:val="00F065CF"/>
    <w:rsid w:val="00F06DB5"/>
    <w:rsid w:val="00F07D36"/>
    <w:rsid w:val="00F11B3E"/>
    <w:rsid w:val="00F14356"/>
    <w:rsid w:val="00F200B4"/>
    <w:rsid w:val="00F201FC"/>
    <w:rsid w:val="00F207F1"/>
    <w:rsid w:val="00F22874"/>
    <w:rsid w:val="00F22C61"/>
    <w:rsid w:val="00F23DC2"/>
    <w:rsid w:val="00F2487B"/>
    <w:rsid w:val="00F24B47"/>
    <w:rsid w:val="00F25080"/>
    <w:rsid w:val="00F25824"/>
    <w:rsid w:val="00F25C42"/>
    <w:rsid w:val="00F25C6F"/>
    <w:rsid w:val="00F31F59"/>
    <w:rsid w:val="00F32F74"/>
    <w:rsid w:val="00F338A5"/>
    <w:rsid w:val="00F34013"/>
    <w:rsid w:val="00F35594"/>
    <w:rsid w:val="00F37E60"/>
    <w:rsid w:val="00F4259C"/>
    <w:rsid w:val="00F42930"/>
    <w:rsid w:val="00F455B8"/>
    <w:rsid w:val="00F47F3A"/>
    <w:rsid w:val="00F51324"/>
    <w:rsid w:val="00F53556"/>
    <w:rsid w:val="00F536EB"/>
    <w:rsid w:val="00F5461E"/>
    <w:rsid w:val="00F55415"/>
    <w:rsid w:val="00F5552D"/>
    <w:rsid w:val="00F57B15"/>
    <w:rsid w:val="00F57C72"/>
    <w:rsid w:val="00F61436"/>
    <w:rsid w:val="00F642ED"/>
    <w:rsid w:val="00F64E2F"/>
    <w:rsid w:val="00F65743"/>
    <w:rsid w:val="00F659FC"/>
    <w:rsid w:val="00F65A37"/>
    <w:rsid w:val="00F65B34"/>
    <w:rsid w:val="00F65B77"/>
    <w:rsid w:val="00F660B7"/>
    <w:rsid w:val="00F67349"/>
    <w:rsid w:val="00F70213"/>
    <w:rsid w:val="00F7232E"/>
    <w:rsid w:val="00F72FF2"/>
    <w:rsid w:val="00F73AC9"/>
    <w:rsid w:val="00F73FCD"/>
    <w:rsid w:val="00F778F0"/>
    <w:rsid w:val="00F8167B"/>
    <w:rsid w:val="00F81B4E"/>
    <w:rsid w:val="00F82732"/>
    <w:rsid w:val="00F84DEF"/>
    <w:rsid w:val="00F85D59"/>
    <w:rsid w:val="00F913B7"/>
    <w:rsid w:val="00F91883"/>
    <w:rsid w:val="00F947AF"/>
    <w:rsid w:val="00F95026"/>
    <w:rsid w:val="00F95ED4"/>
    <w:rsid w:val="00F9629E"/>
    <w:rsid w:val="00FA0975"/>
    <w:rsid w:val="00FA142F"/>
    <w:rsid w:val="00FA360D"/>
    <w:rsid w:val="00FA36A4"/>
    <w:rsid w:val="00FA6316"/>
    <w:rsid w:val="00FA767F"/>
    <w:rsid w:val="00FA7A30"/>
    <w:rsid w:val="00FA7D4D"/>
    <w:rsid w:val="00FB0CBC"/>
    <w:rsid w:val="00FB0E7F"/>
    <w:rsid w:val="00FB11AF"/>
    <w:rsid w:val="00FB137B"/>
    <w:rsid w:val="00FB292D"/>
    <w:rsid w:val="00FB2C63"/>
    <w:rsid w:val="00FB3035"/>
    <w:rsid w:val="00FB4C43"/>
    <w:rsid w:val="00FB7326"/>
    <w:rsid w:val="00FB778D"/>
    <w:rsid w:val="00FC00E3"/>
    <w:rsid w:val="00FC11DF"/>
    <w:rsid w:val="00FC1628"/>
    <w:rsid w:val="00FC2553"/>
    <w:rsid w:val="00FC2636"/>
    <w:rsid w:val="00FC6530"/>
    <w:rsid w:val="00FC65DA"/>
    <w:rsid w:val="00FD0230"/>
    <w:rsid w:val="00FD136F"/>
    <w:rsid w:val="00FD1DDF"/>
    <w:rsid w:val="00FD2EEE"/>
    <w:rsid w:val="00FD45EE"/>
    <w:rsid w:val="00FD5072"/>
    <w:rsid w:val="00FD5203"/>
    <w:rsid w:val="00FD5695"/>
    <w:rsid w:val="00FD5BAB"/>
    <w:rsid w:val="00FD67AF"/>
    <w:rsid w:val="00FD6A8B"/>
    <w:rsid w:val="00FD7ACD"/>
    <w:rsid w:val="00FE0416"/>
    <w:rsid w:val="00FE0AC6"/>
    <w:rsid w:val="00FE156A"/>
    <w:rsid w:val="00FE1F2E"/>
    <w:rsid w:val="00FE46F6"/>
    <w:rsid w:val="00FE4C47"/>
    <w:rsid w:val="00FE531C"/>
    <w:rsid w:val="00FE6EC4"/>
    <w:rsid w:val="00FE6EF7"/>
    <w:rsid w:val="00FE72B7"/>
    <w:rsid w:val="00FE7F01"/>
    <w:rsid w:val="00FF2A88"/>
    <w:rsid w:val="00FF2EC2"/>
    <w:rsid w:val="00FF3346"/>
    <w:rsid w:val="00FF3B0A"/>
    <w:rsid w:val="00FF3C78"/>
    <w:rsid w:val="00FF558A"/>
    <w:rsid w:val="00FF5F9C"/>
    <w:rsid w:val="00FF657C"/>
    <w:rsid w:val="00FF6936"/>
    <w:rsid w:val="00FF729F"/>
    <w:rsid w:val="00FF7C4C"/>
    <w:rsid w:val="0151C5EB"/>
    <w:rsid w:val="016F7B80"/>
    <w:rsid w:val="017B4BFF"/>
    <w:rsid w:val="0188044E"/>
    <w:rsid w:val="01CB4240"/>
    <w:rsid w:val="01CFA68F"/>
    <w:rsid w:val="01EDD52C"/>
    <w:rsid w:val="021D75BC"/>
    <w:rsid w:val="0258DDAC"/>
    <w:rsid w:val="02657838"/>
    <w:rsid w:val="0290B209"/>
    <w:rsid w:val="02967385"/>
    <w:rsid w:val="02A492AB"/>
    <w:rsid w:val="02CEE216"/>
    <w:rsid w:val="02E74F0C"/>
    <w:rsid w:val="02F7A297"/>
    <w:rsid w:val="0370E349"/>
    <w:rsid w:val="039FDB99"/>
    <w:rsid w:val="04802E46"/>
    <w:rsid w:val="04AF3125"/>
    <w:rsid w:val="04CB5328"/>
    <w:rsid w:val="04DE9982"/>
    <w:rsid w:val="04DFB491"/>
    <w:rsid w:val="04E8DB2C"/>
    <w:rsid w:val="04EBEB52"/>
    <w:rsid w:val="0512217E"/>
    <w:rsid w:val="05AF4EF7"/>
    <w:rsid w:val="05B5FF19"/>
    <w:rsid w:val="061D0F06"/>
    <w:rsid w:val="061D4759"/>
    <w:rsid w:val="062E1348"/>
    <w:rsid w:val="06855407"/>
    <w:rsid w:val="071686AF"/>
    <w:rsid w:val="072D6B41"/>
    <w:rsid w:val="073D7285"/>
    <w:rsid w:val="075EDABB"/>
    <w:rsid w:val="0760E55B"/>
    <w:rsid w:val="07BF33F8"/>
    <w:rsid w:val="0862186E"/>
    <w:rsid w:val="0888EF9B"/>
    <w:rsid w:val="08C2DCBC"/>
    <w:rsid w:val="0909D856"/>
    <w:rsid w:val="0969E9D5"/>
    <w:rsid w:val="0A1FA8A0"/>
    <w:rsid w:val="0A3F8A5A"/>
    <w:rsid w:val="0A96E1D5"/>
    <w:rsid w:val="0ADF3A8D"/>
    <w:rsid w:val="0AE03CD1"/>
    <w:rsid w:val="0B27C64D"/>
    <w:rsid w:val="0BDEDA63"/>
    <w:rsid w:val="0C3CC4A1"/>
    <w:rsid w:val="0C572EED"/>
    <w:rsid w:val="0C8777B9"/>
    <w:rsid w:val="0C9AD801"/>
    <w:rsid w:val="0C9B68FE"/>
    <w:rsid w:val="0CA19B3A"/>
    <w:rsid w:val="0CDF0212"/>
    <w:rsid w:val="0D54B8B9"/>
    <w:rsid w:val="0D702C7C"/>
    <w:rsid w:val="0D901B27"/>
    <w:rsid w:val="0EC7EA76"/>
    <w:rsid w:val="0EEA6CBB"/>
    <w:rsid w:val="0EF1862C"/>
    <w:rsid w:val="0F051EE3"/>
    <w:rsid w:val="0FB22B59"/>
    <w:rsid w:val="0FDFA787"/>
    <w:rsid w:val="0FEC1A8A"/>
    <w:rsid w:val="0FFA95F8"/>
    <w:rsid w:val="10A46B80"/>
    <w:rsid w:val="10CBE01C"/>
    <w:rsid w:val="111D8886"/>
    <w:rsid w:val="1129D6FD"/>
    <w:rsid w:val="1194B264"/>
    <w:rsid w:val="11966B5E"/>
    <w:rsid w:val="11D8CB6C"/>
    <w:rsid w:val="11F49F5A"/>
    <w:rsid w:val="1246A875"/>
    <w:rsid w:val="124DA93C"/>
    <w:rsid w:val="1253E275"/>
    <w:rsid w:val="12C95132"/>
    <w:rsid w:val="1307A053"/>
    <w:rsid w:val="139C45AA"/>
    <w:rsid w:val="13C2B42F"/>
    <w:rsid w:val="13FE0D71"/>
    <w:rsid w:val="14249BBE"/>
    <w:rsid w:val="143161F0"/>
    <w:rsid w:val="148141D2"/>
    <w:rsid w:val="14818C1A"/>
    <w:rsid w:val="14CC5EA0"/>
    <w:rsid w:val="14E15663"/>
    <w:rsid w:val="14FC85F1"/>
    <w:rsid w:val="151B1326"/>
    <w:rsid w:val="15383A11"/>
    <w:rsid w:val="15621498"/>
    <w:rsid w:val="15636B36"/>
    <w:rsid w:val="1564F945"/>
    <w:rsid w:val="157172DC"/>
    <w:rsid w:val="15B3D248"/>
    <w:rsid w:val="15EE175A"/>
    <w:rsid w:val="161A9071"/>
    <w:rsid w:val="1623C0D3"/>
    <w:rsid w:val="16548AA3"/>
    <w:rsid w:val="170C0010"/>
    <w:rsid w:val="171D1C5B"/>
    <w:rsid w:val="173477A3"/>
    <w:rsid w:val="175C2BF3"/>
    <w:rsid w:val="1783C141"/>
    <w:rsid w:val="179EB80C"/>
    <w:rsid w:val="18942C18"/>
    <w:rsid w:val="1897DFCB"/>
    <w:rsid w:val="18D6A898"/>
    <w:rsid w:val="18FC1E36"/>
    <w:rsid w:val="1906C676"/>
    <w:rsid w:val="190D5AE5"/>
    <w:rsid w:val="1924B65F"/>
    <w:rsid w:val="194B0E39"/>
    <w:rsid w:val="1988A245"/>
    <w:rsid w:val="198F8840"/>
    <w:rsid w:val="19E3DD51"/>
    <w:rsid w:val="19ED045A"/>
    <w:rsid w:val="19F3CAD3"/>
    <w:rsid w:val="1A1DDACA"/>
    <w:rsid w:val="1A679124"/>
    <w:rsid w:val="1A9D2FC1"/>
    <w:rsid w:val="1AFA7810"/>
    <w:rsid w:val="1B3FE139"/>
    <w:rsid w:val="1B5AF145"/>
    <w:rsid w:val="1B7B0988"/>
    <w:rsid w:val="1B8A4CA7"/>
    <w:rsid w:val="1B8F3F58"/>
    <w:rsid w:val="1BA1316C"/>
    <w:rsid w:val="1BA2300B"/>
    <w:rsid w:val="1BD316A0"/>
    <w:rsid w:val="1C2FADA3"/>
    <w:rsid w:val="1C678AB9"/>
    <w:rsid w:val="1C70DBDA"/>
    <w:rsid w:val="1C974194"/>
    <w:rsid w:val="1CA3D19C"/>
    <w:rsid w:val="1CBEE4F5"/>
    <w:rsid w:val="1D31BD22"/>
    <w:rsid w:val="1DA07946"/>
    <w:rsid w:val="1DA79E6C"/>
    <w:rsid w:val="1DF3CF97"/>
    <w:rsid w:val="1DFE6A4B"/>
    <w:rsid w:val="1E043FC3"/>
    <w:rsid w:val="1E4EB5E2"/>
    <w:rsid w:val="1E68472F"/>
    <w:rsid w:val="1E8A32BA"/>
    <w:rsid w:val="1EC67B52"/>
    <w:rsid w:val="1ED803B2"/>
    <w:rsid w:val="1F4D7976"/>
    <w:rsid w:val="1F729C09"/>
    <w:rsid w:val="1F8BAB54"/>
    <w:rsid w:val="1FC46FE1"/>
    <w:rsid w:val="2027E2CA"/>
    <w:rsid w:val="204263E3"/>
    <w:rsid w:val="204578A6"/>
    <w:rsid w:val="2059DC44"/>
    <w:rsid w:val="20B45854"/>
    <w:rsid w:val="20B4E7FF"/>
    <w:rsid w:val="20F8D0DD"/>
    <w:rsid w:val="20FB6411"/>
    <w:rsid w:val="210B695B"/>
    <w:rsid w:val="212C71F5"/>
    <w:rsid w:val="2199B669"/>
    <w:rsid w:val="21A9E28C"/>
    <w:rsid w:val="21F9E9AB"/>
    <w:rsid w:val="2222C68C"/>
    <w:rsid w:val="2237EE61"/>
    <w:rsid w:val="224AB845"/>
    <w:rsid w:val="226062CA"/>
    <w:rsid w:val="22B4C241"/>
    <w:rsid w:val="232E50F8"/>
    <w:rsid w:val="2380A52E"/>
    <w:rsid w:val="240F6375"/>
    <w:rsid w:val="246ED4F9"/>
    <w:rsid w:val="24EFC34D"/>
    <w:rsid w:val="2505F551"/>
    <w:rsid w:val="2518F6AD"/>
    <w:rsid w:val="2523E8AF"/>
    <w:rsid w:val="252EC358"/>
    <w:rsid w:val="25FE4D52"/>
    <w:rsid w:val="266D51F3"/>
    <w:rsid w:val="26DF6D32"/>
    <w:rsid w:val="26F00BEE"/>
    <w:rsid w:val="27378DC8"/>
    <w:rsid w:val="2759456E"/>
    <w:rsid w:val="279A69D1"/>
    <w:rsid w:val="27C0D718"/>
    <w:rsid w:val="27F970E9"/>
    <w:rsid w:val="281193AF"/>
    <w:rsid w:val="286982A5"/>
    <w:rsid w:val="2888D05C"/>
    <w:rsid w:val="28C2DB99"/>
    <w:rsid w:val="28CDC268"/>
    <w:rsid w:val="28D261E4"/>
    <w:rsid w:val="290FCB5C"/>
    <w:rsid w:val="2945C475"/>
    <w:rsid w:val="295984C1"/>
    <w:rsid w:val="2996EB0C"/>
    <w:rsid w:val="29BABB8B"/>
    <w:rsid w:val="29D1B33B"/>
    <w:rsid w:val="2AC36E96"/>
    <w:rsid w:val="2ACBC8A7"/>
    <w:rsid w:val="2BB27410"/>
    <w:rsid w:val="2C344292"/>
    <w:rsid w:val="2C4C6FDE"/>
    <w:rsid w:val="2C828E48"/>
    <w:rsid w:val="2C8E6D3D"/>
    <w:rsid w:val="2CD61A49"/>
    <w:rsid w:val="2CE8886A"/>
    <w:rsid w:val="2D36A952"/>
    <w:rsid w:val="2D399460"/>
    <w:rsid w:val="2D3A6941"/>
    <w:rsid w:val="2D5B99EA"/>
    <w:rsid w:val="2D72561F"/>
    <w:rsid w:val="2D9405A9"/>
    <w:rsid w:val="2E1D2FB9"/>
    <w:rsid w:val="2ED697E4"/>
    <w:rsid w:val="2F0141F4"/>
    <w:rsid w:val="2F3C27EE"/>
    <w:rsid w:val="2F501439"/>
    <w:rsid w:val="2F5EC5BF"/>
    <w:rsid w:val="2F9934DA"/>
    <w:rsid w:val="2FBEC624"/>
    <w:rsid w:val="2FC8C212"/>
    <w:rsid w:val="2FFC6084"/>
    <w:rsid w:val="3007ACB1"/>
    <w:rsid w:val="308092A6"/>
    <w:rsid w:val="309A8DB8"/>
    <w:rsid w:val="30EE3D5C"/>
    <w:rsid w:val="30F87C3A"/>
    <w:rsid w:val="31338E60"/>
    <w:rsid w:val="31526C20"/>
    <w:rsid w:val="31661EF7"/>
    <w:rsid w:val="317DE872"/>
    <w:rsid w:val="31CEE8EB"/>
    <w:rsid w:val="31D38C22"/>
    <w:rsid w:val="31DC67C0"/>
    <w:rsid w:val="31FDB6B2"/>
    <w:rsid w:val="321EDB85"/>
    <w:rsid w:val="324759E6"/>
    <w:rsid w:val="325B6358"/>
    <w:rsid w:val="327F5488"/>
    <w:rsid w:val="3336C843"/>
    <w:rsid w:val="3337F69E"/>
    <w:rsid w:val="3405F2E7"/>
    <w:rsid w:val="34588CDB"/>
    <w:rsid w:val="34B68F25"/>
    <w:rsid w:val="34E231D6"/>
    <w:rsid w:val="35497A16"/>
    <w:rsid w:val="35543AE8"/>
    <w:rsid w:val="35972DAE"/>
    <w:rsid w:val="359EE967"/>
    <w:rsid w:val="35C99C7B"/>
    <w:rsid w:val="36386938"/>
    <w:rsid w:val="36554CC9"/>
    <w:rsid w:val="36975B2C"/>
    <w:rsid w:val="36ACB713"/>
    <w:rsid w:val="36BA36BF"/>
    <w:rsid w:val="36E6F6EE"/>
    <w:rsid w:val="377D20FA"/>
    <w:rsid w:val="37B9FE83"/>
    <w:rsid w:val="3817C998"/>
    <w:rsid w:val="38377A96"/>
    <w:rsid w:val="38428016"/>
    <w:rsid w:val="38E7C096"/>
    <w:rsid w:val="38F73D2E"/>
    <w:rsid w:val="38FA9EFA"/>
    <w:rsid w:val="390B8266"/>
    <w:rsid w:val="397A4B10"/>
    <w:rsid w:val="39A73822"/>
    <w:rsid w:val="3A4BEF41"/>
    <w:rsid w:val="3A68701C"/>
    <w:rsid w:val="3A7A2C99"/>
    <w:rsid w:val="3AA97283"/>
    <w:rsid w:val="3AF5F158"/>
    <w:rsid w:val="3B154E92"/>
    <w:rsid w:val="3B45A006"/>
    <w:rsid w:val="3B94042B"/>
    <w:rsid w:val="3BDD6EBC"/>
    <w:rsid w:val="3C08C191"/>
    <w:rsid w:val="3C3A0B89"/>
    <w:rsid w:val="3C648CDA"/>
    <w:rsid w:val="3C729116"/>
    <w:rsid w:val="3D1146A4"/>
    <w:rsid w:val="3D168F1D"/>
    <w:rsid w:val="3D2A5B98"/>
    <w:rsid w:val="3D71B739"/>
    <w:rsid w:val="3D8C0458"/>
    <w:rsid w:val="3D948E37"/>
    <w:rsid w:val="3DB36AC4"/>
    <w:rsid w:val="3DF626B3"/>
    <w:rsid w:val="3E47C020"/>
    <w:rsid w:val="3E8E9408"/>
    <w:rsid w:val="3F3E7D0E"/>
    <w:rsid w:val="3F6BDEB1"/>
    <w:rsid w:val="3F7C8596"/>
    <w:rsid w:val="4064E405"/>
    <w:rsid w:val="406652A5"/>
    <w:rsid w:val="407484F6"/>
    <w:rsid w:val="408C38ED"/>
    <w:rsid w:val="40A5C459"/>
    <w:rsid w:val="410F103E"/>
    <w:rsid w:val="413C632C"/>
    <w:rsid w:val="41968236"/>
    <w:rsid w:val="41B54809"/>
    <w:rsid w:val="41ED93E2"/>
    <w:rsid w:val="4232A4D6"/>
    <w:rsid w:val="424490E4"/>
    <w:rsid w:val="4274138A"/>
    <w:rsid w:val="4282B3F7"/>
    <w:rsid w:val="42879B43"/>
    <w:rsid w:val="42AA071B"/>
    <w:rsid w:val="42C31DF0"/>
    <w:rsid w:val="431B7E2C"/>
    <w:rsid w:val="43216609"/>
    <w:rsid w:val="432A388E"/>
    <w:rsid w:val="433F6A06"/>
    <w:rsid w:val="43B234D3"/>
    <w:rsid w:val="43D0CBFD"/>
    <w:rsid w:val="43D441BD"/>
    <w:rsid w:val="43DE1B68"/>
    <w:rsid w:val="43E99453"/>
    <w:rsid w:val="44012299"/>
    <w:rsid w:val="4437F369"/>
    <w:rsid w:val="445FBF41"/>
    <w:rsid w:val="446DD04A"/>
    <w:rsid w:val="44D24E82"/>
    <w:rsid w:val="44E40773"/>
    <w:rsid w:val="452722F8"/>
    <w:rsid w:val="45869049"/>
    <w:rsid w:val="45B0645D"/>
    <w:rsid w:val="45D48B02"/>
    <w:rsid w:val="466AFE43"/>
    <w:rsid w:val="46B652C9"/>
    <w:rsid w:val="470C9022"/>
    <w:rsid w:val="47BC13AB"/>
    <w:rsid w:val="47D2797D"/>
    <w:rsid w:val="47DBE57C"/>
    <w:rsid w:val="48929DA2"/>
    <w:rsid w:val="48A906B0"/>
    <w:rsid w:val="48AFF233"/>
    <w:rsid w:val="48C7CB63"/>
    <w:rsid w:val="492B35A6"/>
    <w:rsid w:val="492F7BA4"/>
    <w:rsid w:val="495E2141"/>
    <w:rsid w:val="4960CB7E"/>
    <w:rsid w:val="49903366"/>
    <w:rsid w:val="4A21D199"/>
    <w:rsid w:val="4A2ACD90"/>
    <w:rsid w:val="4A723A35"/>
    <w:rsid w:val="4A78E9D1"/>
    <w:rsid w:val="4A89EB72"/>
    <w:rsid w:val="4AA0BBF8"/>
    <w:rsid w:val="4B119205"/>
    <w:rsid w:val="4B6D7BAA"/>
    <w:rsid w:val="4B7B273A"/>
    <w:rsid w:val="4B8C53A2"/>
    <w:rsid w:val="4BA6B8A1"/>
    <w:rsid w:val="4BC83FFC"/>
    <w:rsid w:val="4BE7E338"/>
    <w:rsid w:val="4C524F3F"/>
    <w:rsid w:val="4C5F070B"/>
    <w:rsid w:val="4C5FB36D"/>
    <w:rsid w:val="4C65B9C8"/>
    <w:rsid w:val="4C9B28CF"/>
    <w:rsid w:val="4CF32CEB"/>
    <w:rsid w:val="4CFD80DE"/>
    <w:rsid w:val="4D08801D"/>
    <w:rsid w:val="4D627B18"/>
    <w:rsid w:val="4D94AE30"/>
    <w:rsid w:val="4D954F67"/>
    <w:rsid w:val="4DB70D81"/>
    <w:rsid w:val="4DCF9744"/>
    <w:rsid w:val="4DF52178"/>
    <w:rsid w:val="4DF8B8FF"/>
    <w:rsid w:val="4E0FE1A0"/>
    <w:rsid w:val="4E3CC887"/>
    <w:rsid w:val="4E52E484"/>
    <w:rsid w:val="4EA51C6C"/>
    <w:rsid w:val="4EA85FE7"/>
    <w:rsid w:val="4ECE3E49"/>
    <w:rsid w:val="4F413477"/>
    <w:rsid w:val="4F81C4F1"/>
    <w:rsid w:val="4FD8AFAC"/>
    <w:rsid w:val="502DA15C"/>
    <w:rsid w:val="505A0766"/>
    <w:rsid w:val="50B98D6D"/>
    <w:rsid w:val="50C0C745"/>
    <w:rsid w:val="50DD548C"/>
    <w:rsid w:val="51633FDE"/>
    <w:rsid w:val="51A25DFF"/>
    <w:rsid w:val="51B2E1B2"/>
    <w:rsid w:val="51D76B04"/>
    <w:rsid w:val="51DB00B1"/>
    <w:rsid w:val="51E6D9F7"/>
    <w:rsid w:val="51EA887D"/>
    <w:rsid w:val="52253A92"/>
    <w:rsid w:val="523D6975"/>
    <w:rsid w:val="5312A8F6"/>
    <w:rsid w:val="5399BDC5"/>
    <w:rsid w:val="53E418AE"/>
    <w:rsid w:val="53F62240"/>
    <w:rsid w:val="5416A453"/>
    <w:rsid w:val="54262B59"/>
    <w:rsid w:val="5461B445"/>
    <w:rsid w:val="5495760F"/>
    <w:rsid w:val="54DC9AD8"/>
    <w:rsid w:val="55092D38"/>
    <w:rsid w:val="5534CCA9"/>
    <w:rsid w:val="553F6B9B"/>
    <w:rsid w:val="5569326E"/>
    <w:rsid w:val="55FCDCCC"/>
    <w:rsid w:val="56591094"/>
    <w:rsid w:val="56AA5F11"/>
    <w:rsid w:val="5730BA2D"/>
    <w:rsid w:val="5736FD68"/>
    <w:rsid w:val="5774E9A3"/>
    <w:rsid w:val="5786408C"/>
    <w:rsid w:val="57E577B0"/>
    <w:rsid w:val="588F990F"/>
    <w:rsid w:val="5898CBA8"/>
    <w:rsid w:val="58AEC0A6"/>
    <w:rsid w:val="591CF8FD"/>
    <w:rsid w:val="5939281C"/>
    <w:rsid w:val="59B53522"/>
    <w:rsid w:val="59DA4C94"/>
    <w:rsid w:val="5A69B0DA"/>
    <w:rsid w:val="5A7BA448"/>
    <w:rsid w:val="5A7CD160"/>
    <w:rsid w:val="5A8DA08C"/>
    <w:rsid w:val="5A9C730E"/>
    <w:rsid w:val="5ACE0811"/>
    <w:rsid w:val="5AF527C3"/>
    <w:rsid w:val="5B20938D"/>
    <w:rsid w:val="5B2BB9EE"/>
    <w:rsid w:val="5B374CDB"/>
    <w:rsid w:val="5B3C2003"/>
    <w:rsid w:val="5B54777C"/>
    <w:rsid w:val="5B58E05C"/>
    <w:rsid w:val="5B96DD21"/>
    <w:rsid w:val="5BEB9B23"/>
    <w:rsid w:val="5C1A4469"/>
    <w:rsid w:val="5C692685"/>
    <w:rsid w:val="5C74485F"/>
    <w:rsid w:val="5CB08E29"/>
    <w:rsid w:val="5CF1D05A"/>
    <w:rsid w:val="5D15EEB8"/>
    <w:rsid w:val="5D8CEBB3"/>
    <w:rsid w:val="5D956489"/>
    <w:rsid w:val="5DB755ED"/>
    <w:rsid w:val="5DF7FBA9"/>
    <w:rsid w:val="5E182F40"/>
    <w:rsid w:val="5FF172C9"/>
    <w:rsid w:val="60DA0045"/>
    <w:rsid w:val="6107953F"/>
    <w:rsid w:val="6116EE03"/>
    <w:rsid w:val="613DD96D"/>
    <w:rsid w:val="61939C1E"/>
    <w:rsid w:val="61CA608A"/>
    <w:rsid w:val="61D41260"/>
    <w:rsid w:val="61E3D564"/>
    <w:rsid w:val="61EDFE8A"/>
    <w:rsid w:val="61FE77C0"/>
    <w:rsid w:val="623405DA"/>
    <w:rsid w:val="62966441"/>
    <w:rsid w:val="62E2718E"/>
    <w:rsid w:val="6321FDCD"/>
    <w:rsid w:val="637F6241"/>
    <w:rsid w:val="63B9B86E"/>
    <w:rsid w:val="64012E61"/>
    <w:rsid w:val="6477173E"/>
    <w:rsid w:val="64944F02"/>
    <w:rsid w:val="64A2E305"/>
    <w:rsid w:val="64CDF605"/>
    <w:rsid w:val="64FF0683"/>
    <w:rsid w:val="65079B0C"/>
    <w:rsid w:val="651B642E"/>
    <w:rsid w:val="6548BF85"/>
    <w:rsid w:val="657486BD"/>
    <w:rsid w:val="657DD851"/>
    <w:rsid w:val="6592DBF8"/>
    <w:rsid w:val="65CE0549"/>
    <w:rsid w:val="66018500"/>
    <w:rsid w:val="665714B9"/>
    <w:rsid w:val="666D466D"/>
    <w:rsid w:val="6692819A"/>
    <w:rsid w:val="66A43C77"/>
    <w:rsid w:val="66D817A1"/>
    <w:rsid w:val="66E46B5E"/>
    <w:rsid w:val="670FCB39"/>
    <w:rsid w:val="67408341"/>
    <w:rsid w:val="67443455"/>
    <w:rsid w:val="6745994E"/>
    <w:rsid w:val="6788F20E"/>
    <w:rsid w:val="67BC0175"/>
    <w:rsid w:val="6816D0D8"/>
    <w:rsid w:val="683B3E4C"/>
    <w:rsid w:val="684BD0A0"/>
    <w:rsid w:val="689B32A0"/>
    <w:rsid w:val="68FEA5A9"/>
    <w:rsid w:val="68FF499E"/>
    <w:rsid w:val="6957A276"/>
    <w:rsid w:val="69E0EC1C"/>
    <w:rsid w:val="6A96858E"/>
    <w:rsid w:val="6AE1E591"/>
    <w:rsid w:val="6B369960"/>
    <w:rsid w:val="6B4EF86C"/>
    <w:rsid w:val="6BD06F56"/>
    <w:rsid w:val="6C17A578"/>
    <w:rsid w:val="6C263409"/>
    <w:rsid w:val="6C4989A0"/>
    <w:rsid w:val="6C74FEAE"/>
    <w:rsid w:val="6C86FBDF"/>
    <w:rsid w:val="6CAC9424"/>
    <w:rsid w:val="6D298193"/>
    <w:rsid w:val="6D3AA90D"/>
    <w:rsid w:val="6D44A91C"/>
    <w:rsid w:val="6D71ABCA"/>
    <w:rsid w:val="6DC58C22"/>
    <w:rsid w:val="6DF80B14"/>
    <w:rsid w:val="6DFB4E3A"/>
    <w:rsid w:val="6E0F6974"/>
    <w:rsid w:val="6F3DC163"/>
    <w:rsid w:val="6F8A9FD5"/>
    <w:rsid w:val="6F8F64D9"/>
    <w:rsid w:val="6F9E1BA1"/>
    <w:rsid w:val="6FBEC973"/>
    <w:rsid w:val="6FCEE425"/>
    <w:rsid w:val="6FD0BCB9"/>
    <w:rsid w:val="7002449C"/>
    <w:rsid w:val="70C5091D"/>
    <w:rsid w:val="7122810F"/>
    <w:rsid w:val="7144E6B2"/>
    <w:rsid w:val="71865F2E"/>
    <w:rsid w:val="7189979E"/>
    <w:rsid w:val="719B150D"/>
    <w:rsid w:val="71A71623"/>
    <w:rsid w:val="71FD75DE"/>
    <w:rsid w:val="722562D6"/>
    <w:rsid w:val="724CA3BF"/>
    <w:rsid w:val="7261A998"/>
    <w:rsid w:val="72809371"/>
    <w:rsid w:val="72857157"/>
    <w:rsid w:val="72967477"/>
    <w:rsid w:val="7313B73F"/>
    <w:rsid w:val="73A3418C"/>
    <w:rsid w:val="73A9EA91"/>
    <w:rsid w:val="73C204DD"/>
    <w:rsid w:val="73DE29B8"/>
    <w:rsid w:val="742A292C"/>
    <w:rsid w:val="74BC35E0"/>
    <w:rsid w:val="74EF8CDC"/>
    <w:rsid w:val="751A9B57"/>
    <w:rsid w:val="753E107C"/>
    <w:rsid w:val="755C4525"/>
    <w:rsid w:val="75663F3C"/>
    <w:rsid w:val="75843B56"/>
    <w:rsid w:val="75AB9722"/>
    <w:rsid w:val="75D4CC89"/>
    <w:rsid w:val="75EBD34C"/>
    <w:rsid w:val="77EB2054"/>
    <w:rsid w:val="77F7B0F3"/>
    <w:rsid w:val="780C2F9E"/>
    <w:rsid w:val="7870BCA1"/>
    <w:rsid w:val="78AAD36E"/>
    <w:rsid w:val="78BBE543"/>
    <w:rsid w:val="78D8564E"/>
    <w:rsid w:val="7948FB18"/>
    <w:rsid w:val="79773B5B"/>
    <w:rsid w:val="79CE3332"/>
    <w:rsid w:val="79E985D1"/>
    <w:rsid w:val="79E99B70"/>
    <w:rsid w:val="7A133832"/>
    <w:rsid w:val="7A405629"/>
    <w:rsid w:val="7AC2F56F"/>
    <w:rsid w:val="7AE9775D"/>
    <w:rsid w:val="7B4B7897"/>
    <w:rsid w:val="7B5548A0"/>
    <w:rsid w:val="7B6FF395"/>
    <w:rsid w:val="7BFB1F40"/>
    <w:rsid w:val="7C27FD41"/>
    <w:rsid w:val="7C3E4DE4"/>
    <w:rsid w:val="7C432949"/>
    <w:rsid w:val="7C502438"/>
    <w:rsid w:val="7C6BBBB5"/>
    <w:rsid w:val="7CA380F9"/>
    <w:rsid w:val="7CEBC2B2"/>
    <w:rsid w:val="7D282318"/>
    <w:rsid w:val="7D7C49C2"/>
    <w:rsid w:val="7DB99E73"/>
    <w:rsid w:val="7DE6BF56"/>
    <w:rsid w:val="7E2919B5"/>
    <w:rsid w:val="7E34FDDD"/>
    <w:rsid w:val="7E95D7AA"/>
    <w:rsid w:val="7EA64490"/>
    <w:rsid w:val="7EB2F678"/>
    <w:rsid w:val="7F54464B"/>
    <w:rsid w:val="7F7FEC50"/>
    <w:rsid w:val="7FB56CDB"/>
    <w:rsid w:val="7FEA603A"/>
    <w:rsid w:val="7FFAC02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84cd"/>
    </o:shapedefaults>
    <o:shapelayout v:ext="edit">
      <o:idmap v:ext="edit" data="2"/>
    </o:shapelayout>
  </w:shapeDefaults>
  <w:doNotEmbedSmartTags/>
  <w:decimalSymbol w:val=","/>
  <w:listSeparator w:val=";"/>
  <w14:docId w14:val="1D761B6A"/>
  <w15:docId w15:val="{A90100B0-20B3-4D9D-A3CF-5EBF055795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Times New Roman" w:cs="Times New Roman"/>
        <w:color w:val="0084C9"/>
        <w:lang w:val="es-ES" w:eastAsia="es-ES" w:bidi="ar-SA"/>
      </w:rPr>
    </w:rPrDefault>
    <w:pPrDefault>
      <w:pPr>
        <w:spacing w:line="230" w:lineRule="exac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nhideWhenUsed/>
    <w:qFormat/>
    <w:rsid w:val="009A1C95"/>
  </w:style>
  <w:style w:type="paragraph" w:styleId="Ttulo1">
    <w:name w:val="heading 1"/>
    <w:aliases w:val="H1,Heading 0,h1,1,Header 1,Portadilla,Chapter title,Criteria Type,Criteria Type1,Criteria Type2,Criteria Type3,Criteria Type11,Criteria Type4,Criteria Type5,Criteria Type12,Criteria Type21,Criteria Type31,Criteria Type111,Criteria Type6,Secció"/>
    <w:basedOn w:val="Normal"/>
    <w:next w:val="Normal"/>
    <w:link w:val="Ttulo1Car"/>
    <w:qFormat/>
    <w:rsid w:val="001612DD"/>
    <w:pPr>
      <w:keepNext/>
      <w:keepLines/>
      <w:numPr>
        <w:numId w:val="42"/>
      </w:numPr>
      <w:spacing w:before="240"/>
      <w:outlineLvl w:val="0"/>
    </w:pPr>
    <w:rPr>
      <w:rFonts w:asciiTheme="majorHAnsi" w:hAnsiTheme="majorHAnsi" w:eastAsiaTheme="majorEastAsia" w:cstheme="majorBidi"/>
      <w:color w:val="365F91" w:themeColor="accent1" w:themeShade="BF"/>
      <w:sz w:val="32"/>
      <w:szCs w:val="32"/>
    </w:rPr>
  </w:style>
  <w:style w:type="paragraph" w:styleId="Ttulo2">
    <w:name w:val="heading 2"/>
    <w:aliases w:val="título 2,heading 2,Heading 2 Hidden,heading 21,Heading 2 Hidden1,H2,...,Section title,Documentacion Tecnica,titulo2,h2,2,Header 2,Tempo Heading 2,A,Table2,Fonctionnalité,Titre 21,t2.T2,body,h2.H2,h:2,h:2app,article 1,l2,Level 2 Head,TitreProp"/>
    <w:basedOn w:val="Normal"/>
    <w:next w:val="Normal"/>
    <w:link w:val="Ttulo2Car"/>
    <w:unhideWhenUsed/>
    <w:qFormat/>
    <w:rsid w:val="001612DD"/>
    <w:pPr>
      <w:keepNext/>
      <w:keepLines/>
      <w:numPr>
        <w:ilvl w:val="1"/>
        <w:numId w:val="42"/>
      </w:numPr>
      <w:spacing w:before="40"/>
      <w:outlineLvl w:val="1"/>
    </w:pPr>
    <w:rPr>
      <w:rFonts w:asciiTheme="majorHAnsi" w:hAnsiTheme="majorHAnsi" w:eastAsiaTheme="majorEastAsia" w:cstheme="majorBidi"/>
      <w:color w:val="365F91" w:themeColor="accent1" w:themeShade="BF"/>
      <w:sz w:val="26"/>
      <w:szCs w:val="26"/>
    </w:rPr>
  </w:style>
  <w:style w:type="paragraph" w:styleId="Ttulo3">
    <w:name w:val="heading 3"/>
    <w:aliases w:val="título 3,H3,H31,H32,h3,3,Portadilla 3,Map title,Títulobis,Bold Head,bh,H3-Heading 3,l3.3,l3,Map,F,OdsKap3,CdsÜberschrift 3,Título 3_n_n,Titre 3,Level 3 Topic Heading,Heading3,Arial 12 Fett,TítuloSubSubApartado,Section,1.2.3.,h31,T3,Titre 31,CT"/>
    <w:basedOn w:val="Normal"/>
    <w:next w:val="Normal"/>
    <w:link w:val="Ttulo3Car"/>
    <w:unhideWhenUsed/>
    <w:qFormat/>
    <w:rsid w:val="00C93A05"/>
    <w:pPr>
      <w:keepNext/>
      <w:keepLines/>
      <w:numPr>
        <w:ilvl w:val="2"/>
        <w:numId w:val="42"/>
      </w:numPr>
      <w:spacing w:before="40"/>
      <w:ind w:left="720"/>
      <w:outlineLvl w:val="2"/>
    </w:pPr>
    <w:rPr>
      <w:rFonts w:asciiTheme="majorHAnsi" w:hAnsiTheme="majorHAnsi" w:eastAsiaTheme="majorEastAsia" w:cstheme="majorBidi"/>
      <w:color w:val="243F60" w:themeColor="accent1" w:themeShade="7F"/>
      <w:sz w:val="24"/>
      <w:szCs w:val="24"/>
    </w:rPr>
  </w:style>
  <w:style w:type="paragraph" w:styleId="Ttulo4">
    <w:name w:val="heading 4"/>
    <w:aliases w:val="h4,4,Título INDICE,Párrafo,Párrafo1,bl,bb,H4,a.,Heading 51,TOC Title,Titre 4 VGX,TOC Title...,Título 4 Malo,...RS,titulo4,I4,l4,l4+toc4,heading 4,Numbered List,T4,h:4,4m,4 dash,d,H41,H42,H43,H44,H45,(Shift Ctrl 4),Titre 41,t4.T4,H4-Heading 4"/>
    <w:basedOn w:val="Normal"/>
    <w:next w:val="Normal"/>
    <w:link w:val="Ttulo4Car"/>
    <w:unhideWhenUsed/>
    <w:qFormat/>
    <w:rsid w:val="00C93A05"/>
    <w:pPr>
      <w:keepNext/>
      <w:keepLines/>
      <w:numPr>
        <w:ilvl w:val="3"/>
        <w:numId w:val="42"/>
      </w:numPr>
      <w:spacing w:before="40"/>
      <w:outlineLvl w:val="3"/>
    </w:pPr>
    <w:rPr>
      <w:rFonts w:asciiTheme="majorHAnsi" w:hAnsiTheme="majorHAnsi" w:eastAsiaTheme="majorEastAsia" w:cstheme="majorBidi"/>
      <w:i/>
      <w:iCs/>
      <w:color w:val="365F91" w:themeColor="accent1" w:themeShade="BF"/>
    </w:rPr>
  </w:style>
  <w:style w:type="paragraph" w:styleId="Ttulo5">
    <w:name w:val="heading 5"/>
    <w:aliases w:val="Roman list,dash,ds,dd,h5,Second Subheading,H5,MOP/Test Title,titulo5,5m,5 sub-bullet,sb,bullet sub double"/>
    <w:basedOn w:val="Normal"/>
    <w:next w:val="Normal"/>
    <w:link w:val="Ttulo5Car"/>
    <w:unhideWhenUsed/>
    <w:qFormat/>
    <w:rsid w:val="00C93A05"/>
    <w:pPr>
      <w:keepNext/>
      <w:keepLines/>
      <w:numPr>
        <w:ilvl w:val="4"/>
        <w:numId w:val="42"/>
      </w:numPr>
      <w:spacing w:before="40"/>
      <w:ind w:left="3600" w:hanging="360"/>
      <w:outlineLvl w:val="4"/>
    </w:pPr>
    <w:rPr>
      <w:rFonts w:asciiTheme="majorHAnsi" w:hAnsiTheme="majorHAnsi" w:eastAsiaTheme="majorEastAsia" w:cstheme="majorBidi"/>
      <w:color w:val="365F91" w:themeColor="accent1" w:themeShade="BF"/>
    </w:rPr>
  </w:style>
  <w:style w:type="paragraph" w:styleId="Ttulo6">
    <w:name w:val="heading 6"/>
    <w:aliases w:val="Bullet list,h6,Third Subheading,H6,fcl,figurecapl,T6,Annexes,sub-dash,sd,5"/>
    <w:basedOn w:val="Normal"/>
    <w:next w:val="Normal"/>
    <w:link w:val="Ttulo6Car"/>
    <w:unhideWhenUsed/>
    <w:qFormat/>
    <w:rsid w:val="00C93A05"/>
    <w:pPr>
      <w:keepNext/>
      <w:keepLines/>
      <w:numPr>
        <w:ilvl w:val="5"/>
        <w:numId w:val="42"/>
      </w:numPr>
      <w:spacing w:before="40"/>
      <w:ind w:left="4320" w:hanging="360"/>
      <w:outlineLvl w:val="5"/>
    </w:pPr>
    <w:rPr>
      <w:rFonts w:asciiTheme="majorHAnsi" w:hAnsiTheme="majorHAnsi" w:eastAsiaTheme="majorEastAsia" w:cstheme="majorBidi"/>
      <w:color w:val="243F60" w:themeColor="accent1" w:themeShade="7F"/>
    </w:rPr>
  </w:style>
  <w:style w:type="paragraph" w:styleId="Ttulo7">
    <w:name w:val="heading 7"/>
    <w:aliases w:val="letter list,lettered list"/>
    <w:basedOn w:val="Normal"/>
    <w:next w:val="Normal"/>
    <w:link w:val="Ttulo7Car"/>
    <w:unhideWhenUsed/>
    <w:qFormat/>
    <w:rsid w:val="00C93A05"/>
    <w:pPr>
      <w:keepNext/>
      <w:keepLines/>
      <w:numPr>
        <w:ilvl w:val="6"/>
        <w:numId w:val="42"/>
      </w:numPr>
      <w:spacing w:before="40"/>
      <w:ind w:left="5040" w:hanging="360"/>
      <w:outlineLvl w:val="6"/>
    </w:pPr>
    <w:rPr>
      <w:rFonts w:asciiTheme="majorHAnsi" w:hAnsiTheme="majorHAnsi" w:eastAsiaTheme="majorEastAsia" w:cstheme="majorBidi"/>
      <w:i/>
      <w:iCs/>
      <w:color w:val="243F60" w:themeColor="accent1" w:themeShade="7F"/>
    </w:rPr>
  </w:style>
  <w:style w:type="paragraph" w:styleId="Ttulo8">
    <w:name w:val="heading 8"/>
    <w:basedOn w:val="Normal"/>
    <w:next w:val="Normal"/>
    <w:link w:val="Ttulo8Car"/>
    <w:unhideWhenUsed/>
    <w:qFormat/>
    <w:rsid w:val="00C93A05"/>
    <w:pPr>
      <w:keepNext/>
      <w:keepLines/>
      <w:numPr>
        <w:ilvl w:val="7"/>
        <w:numId w:val="42"/>
      </w:numPr>
      <w:spacing w:before="40"/>
      <w:ind w:left="5760" w:hanging="360"/>
      <w:outlineLvl w:val="7"/>
    </w:pPr>
    <w:rPr>
      <w:rFonts w:asciiTheme="majorHAnsi" w:hAnsiTheme="majorHAnsi" w:eastAsiaTheme="majorEastAsia" w:cstheme="majorBidi"/>
      <w:color w:val="272727" w:themeColor="text1" w:themeTint="D8"/>
      <w:sz w:val="21"/>
      <w:szCs w:val="21"/>
    </w:rPr>
  </w:style>
  <w:style w:type="paragraph" w:styleId="Ttulo9">
    <w:name w:val="heading 9"/>
    <w:basedOn w:val="Normal"/>
    <w:next w:val="Normal"/>
    <w:link w:val="Ttulo9Car"/>
    <w:unhideWhenUsed/>
    <w:qFormat/>
    <w:rsid w:val="00C93A05"/>
    <w:pPr>
      <w:keepNext/>
      <w:keepLines/>
      <w:numPr>
        <w:ilvl w:val="8"/>
        <w:numId w:val="42"/>
      </w:numPr>
      <w:spacing w:before="40"/>
      <w:ind w:left="6480" w:hanging="360"/>
      <w:outlineLvl w:val="8"/>
    </w:pPr>
    <w:rPr>
      <w:rFonts w:asciiTheme="majorHAnsi" w:hAnsiTheme="majorHAnsi" w:eastAsiaTheme="majorEastAsia" w:cstheme="majorBidi"/>
      <w:i/>
      <w:iCs/>
      <w:color w:val="272727" w:themeColor="text1" w:themeTint="D8"/>
      <w:sz w:val="21"/>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aliases w:val="H1 Car,Heading 0 Car,h1 Car,1 Car,Header 1 Car,Portadilla Car,Chapter title Car,Criteria Type Car,Criteria Type1 Car,Criteria Type2 Car,Criteria Type3 Car,Criteria Type11 Car,Criteria Type4 Car,Criteria Type5 Car,Criteria Type12 Car"/>
    <w:basedOn w:val="Fuentedeprrafopredeter"/>
    <w:link w:val="Ttulo1"/>
    <w:rsid w:val="001612DD"/>
    <w:rPr>
      <w:rFonts w:asciiTheme="majorHAnsi" w:hAnsiTheme="majorHAnsi" w:eastAsiaTheme="majorEastAsia" w:cstheme="majorBidi"/>
      <w:color w:val="365F91" w:themeColor="accent1" w:themeShade="BF"/>
      <w:sz w:val="32"/>
      <w:szCs w:val="32"/>
    </w:rPr>
  </w:style>
  <w:style w:type="character" w:styleId="Ttulo2Car" w:customStyle="1">
    <w:name w:val="Título 2 Car"/>
    <w:aliases w:val="título 2 Car,heading 2 Car,Heading 2 Hidden Car,heading 21 Car,Heading 2 Hidden1 Car,H2 Car,... Car,Section title Car,Documentacion Tecnica Car,titulo2 Car,h2 Car,2 Car,Header 2 Car,Tempo Heading 2 Car,A Car,Table2 Car,Fonctionnalité Car"/>
    <w:basedOn w:val="Fuentedeprrafopredeter"/>
    <w:link w:val="Ttulo2"/>
    <w:rsid w:val="001612DD"/>
    <w:rPr>
      <w:rFonts w:asciiTheme="majorHAnsi" w:hAnsiTheme="majorHAnsi" w:eastAsiaTheme="majorEastAsia" w:cstheme="majorBidi"/>
      <w:color w:val="365F91" w:themeColor="accent1" w:themeShade="BF"/>
      <w:sz w:val="26"/>
      <w:szCs w:val="26"/>
    </w:rPr>
  </w:style>
  <w:style w:type="character" w:styleId="Ttulo3Car" w:customStyle="1">
    <w:name w:val="Título 3 Car"/>
    <w:aliases w:val="título 3 Car,H3 Car,H31 Car,H32 Car,h3 Car,3 Car,Portadilla 3 Car,Map title Car,Títulobis Car,Bold Head Car,bh Car,H3-Heading 3 Car,l3.3 Car,l3 Car,Map Car,F Car,OdsKap3 Car,CdsÜberschrift 3 Car,Título 3_n_n Car,Titre 3 Car,Heading3 Car"/>
    <w:basedOn w:val="Fuentedeprrafopredeter"/>
    <w:link w:val="Ttulo3"/>
    <w:rsid w:val="00C93A05"/>
    <w:rPr>
      <w:rFonts w:asciiTheme="majorHAnsi" w:hAnsiTheme="majorHAnsi" w:eastAsiaTheme="majorEastAsia" w:cstheme="majorBidi"/>
      <w:color w:val="243F60" w:themeColor="accent1" w:themeShade="7F"/>
      <w:sz w:val="24"/>
      <w:szCs w:val="24"/>
    </w:rPr>
  </w:style>
  <w:style w:type="character" w:styleId="Ttulo4Car" w:customStyle="1">
    <w:name w:val="Título 4 Car"/>
    <w:aliases w:val="h4 Car,4 Car,Título INDICE Car,Párrafo Car,Párrafo1 Car,bl Car,bb Car,H4 Car,a. Car,Heading 51 Car,TOC Title Car,Titre 4 VGX Car,TOC Title... Car,Título 4 Malo Car,...RS Car,titulo4 Car,I4 Car,l4 Car,l4+toc4 Car,heading 4 Car,T4 Car,h:4 Car"/>
    <w:basedOn w:val="Fuentedeprrafopredeter"/>
    <w:link w:val="Ttulo4"/>
    <w:rsid w:val="00C93A05"/>
    <w:rPr>
      <w:rFonts w:asciiTheme="majorHAnsi" w:hAnsiTheme="majorHAnsi" w:eastAsiaTheme="majorEastAsia" w:cstheme="majorBidi"/>
      <w:i/>
      <w:iCs/>
      <w:color w:val="365F91" w:themeColor="accent1" w:themeShade="BF"/>
    </w:rPr>
  </w:style>
  <w:style w:type="character" w:styleId="Ttulo5Car" w:customStyle="1">
    <w:name w:val="Título 5 Car"/>
    <w:aliases w:val="Roman list Car,dash Car,ds Car,dd Car,h5 Car,Second Subheading Car,H5 Car,MOP/Test Title Car,titulo5 Car,5m Car,5 sub-bullet Car,sb Car,bullet sub double Car"/>
    <w:basedOn w:val="Fuentedeprrafopredeter"/>
    <w:link w:val="Ttulo5"/>
    <w:rsid w:val="00C93A05"/>
    <w:rPr>
      <w:rFonts w:asciiTheme="majorHAnsi" w:hAnsiTheme="majorHAnsi" w:eastAsiaTheme="majorEastAsia" w:cstheme="majorBidi"/>
      <w:color w:val="365F91" w:themeColor="accent1" w:themeShade="BF"/>
    </w:rPr>
  </w:style>
  <w:style w:type="character" w:styleId="Ttulo6Car" w:customStyle="1">
    <w:name w:val="Título 6 Car"/>
    <w:aliases w:val="Bullet list Car,h6 Car,Third Subheading Car,H6 Car,fcl Car,figurecapl Car,T6 Car,Annexes Car,sub-dash Car,sd Car,5 Car"/>
    <w:basedOn w:val="Fuentedeprrafopredeter"/>
    <w:link w:val="Ttulo6"/>
    <w:rsid w:val="00C93A05"/>
    <w:rPr>
      <w:rFonts w:asciiTheme="majorHAnsi" w:hAnsiTheme="majorHAnsi" w:eastAsiaTheme="majorEastAsia" w:cstheme="majorBidi"/>
      <w:color w:val="243F60" w:themeColor="accent1" w:themeShade="7F"/>
    </w:rPr>
  </w:style>
  <w:style w:type="character" w:styleId="Ttulo7Car" w:customStyle="1">
    <w:name w:val="Título 7 Car"/>
    <w:aliases w:val="letter list Car,lettered list Car"/>
    <w:basedOn w:val="Fuentedeprrafopredeter"/>
    <w:link w:val="Ttulo7"/>
    <w:rsid w:val="00C93A05"/>
    <w:rPr>
      <w:rFonts w:asciiTheme="majorHAnsi" w:hAnsiTheme="majorHAnsi" w:eastAsiaTheme="majorEastAsia" w:cstheme="majorBidi"/>
      <w:i/>
      <w:iCs/>
      <w:color w:val="243F60" w:themeColor="accent1" w:themeShade="7F"/>
    </w:rPr>
  </w:style>
  <w:style w:type="character" w:styleId="Ttulo8Car" w:customStyle="1">
    <w:name w:val="Título 8 Car"/>
    <w:basedOn w:val="Fuentedeprrafopredeter"/>
    <w:link w:val="Ttulo8"/>
    <w:rsid w:val="00C93A05"/>
    <w:rPr>
      <w:rFonts w:asciiTheme="majorHAnsi" w:hAnsiTheme="majorHAnsi" w:eastAsiaTheme="majorEastAsia" w:cstheme="majorBidi"/>
      <w:color w:val="272727" w:themeColor="text1" w:themeTint="D8"/>
      <w:sz w:val="21"/>
      <w:szCs w:val="21"/>
    </w:rPr>
  </w:style>
  <w:style w:type="character" w:styleId="Ttulo9Car" w:customStyle="1">
    <w:name w:val="Título 9 Car"/>
    <w:basedOn w:val="Fuentedeprrafopredeter"/>
    <w:link w:val="Ttulo9"/>
    <w:rsid w:val="00C93A05"/>
    <w:rPr>
      <w:rFonts w:asciiTheme="majorHAnsi" w:hAnsiTheme="majorHAnsi" w:eastAsiaTheme="majorEastAsia" w:cstheme="majorBidi"/>
      <w:i/>
      <w:iCs/>
      <w:color w:val="272727" w:themeColor="text1" w:themeTint="D8"/>
      <w:sz w:val="21"/>
      <w:szCs w:val="21"/>
    </w:rPr>
  </w:style>
  <w:style w:type="paragraph" w:styleId="Mapadeldocumento">
    <w:name w:val="Document Map"/>
    <w:basedOn w:val="Normal"/>
    <w:link w:val="MapadeldocumentoCar"/>
    <w:semiHidden/>
    <w:rsid w:val="00332576"/>
    <w:pPr>
      <w:shd w:val="clear" w:color="auto" w:fill="C6D5EC"/>
    </w:pPr>
    <w:rPr>
      <w:rFonts w:ascii="Lucida Grande" w:hAnsi="Lucida Grande"/>
    </w:rPr>
  </w:style>
  <w:style w:type="paragraph" w:styleId="Textogeneral" w:customStyle="1">
    <w:name w:val="Texto general"/>
    <w:basedOn w:val="Normal"/>
    <w:rsid w:val="00117AAA"/>
    <w:pPr>
      <w:spacing w:line="240" w:lineRule="exact"/>
      <w:ind w:firstLine="284"/>
      <w:outlineLvl w:val="0"/>
    </w:pPr>
  </w:style>
  <w:style w:type="paragraph" w:styleId="Encabezado">
    <w:name w:val="header"/>
    <w:aliases w:val="encabezado,h"/>
    <w:basedOn w:val="Normal"/>
    <w:link w:val="EncabezadoCar"/>
    <w:rsid w:val="002D56B8"/>
    <w:pPr>
      <w:tabs>
        <w:tab w:val="center" w:pos="4252"/>
        <w:tab w:val="right" w:pos="8504"/>
      </w:tabs>
    </w:pPr>
  </w:style>
  <w:style w:type="paragraph" w:styleId="Piedepgina">
    <w:name w:val="footer"/>
    <w:basedOn w:val="Normal"/>
    <w:link w:val="PiedepginaCar"/>
    <w:uiPriority w:val="99"/>
    <w:rsid w:val="002D56B8"/>
    <w:pPr>
      <w:tabs>
        <w:tab w:val="center" w:pos="4252"/>
        <w:tab w:val="right" w:pos="8504"/>
      </w:tabs>
    </w:pPr>
  </w:style>
  <w:style w:type="character" w:styleId="PiedepginaCar" w:customStyle="1">
    <w:name w:val="Pie de página Car"/>
    <w:link w:val="Piedepgina"/>
    <w:uiPriority w:val="99"/>
    <w:rsid w:val="000837BD"/>
    <w:rPr>
      <w:rFonts w:ascii="Arial" w:hAnsi="Arial"/>
      <w:sz w:val="24"/>
      <w:szCs w:val="24"/>
      <w:lang w:val="es-ES_tradnl" w:eastAsia="es-ES_tradnl"/>
    </w:rPr>
  </w:style>
  <w:style w:type="character" w:styleId="Nmerodepgina">
    <w:name w:val="page number"/>
    <w:basedOn w:val="Fuentedeprrafopredeter"/>
    <w:rsid w:val="005E48C0"/>
  </w:style>
  <w:style w:type="paragraph" w:styleId="Paginacin" w:customStyle="1">
    <w:name w:val="Paginaci—n"/>
    <w:basedOn w:val="Normal"/>
    <w:uiPriority w:val="99"/>
    <w:rsid w:val="005B2D1A"/>
    <w:pPr>
      <w:suppressAutoHyphens/>
      <w:spacing w:before="120" w:after="120"/>
      <w:jc w:val="right"/>
    </w:pPr>
    <w:rPr>
      <w:color w:val="000000" w:themeColor="text1"/>
      <w:sz w:val="14"/>
    </w:rPr>
  </w:style>
  <w:style w:type="paragraph" w:styleId="Textodeglobo">
    <w:name w:val="Balloon Text"/>
    <w:basedOn w:val="Normal"/>
    <w:link w:val="TextodegloboCar"/>
    <w:semiHidden/>
    <w:unhideWhenUsed/>
    <w:rsid w:val="00937AE1"/>
    <w:rPr>
      <w:rFonts w:ascii="Tahoma" w:hAnsi="Tahoma" w:cs="Tahoma"/>
      <w:sz w:val="16"/>
      <w:szCs w:val="16"/>
    </w:rPr>
  </w:style>
  <w:style w:type="character" w:styleId="TextodegloboCar" w:customStyle="1">
    <w:name w:val="Texto de globo Car"/>
    <w:basedOn w:val="Fuentedeprrafopredeter"/>
    <w:link w:val="Textodeglobo"/>
    <w:semiHidden/>
    <w:rsid w:val="00937AE1"/>
    <w:rPr>
      <w:rFonts w:ascii="Tahoma" w:hAnsi="Tahoma" w:cs="Tahoma"/>
      <w:sz w:val="16"/>
      <w:szCs w:val="16"/>
      <w:lang w:val="es-ES_tradnl" w:eastAsia="es-ES_tradnl"/>
    </w:rPr>
  </w:style>
  <w:style w:type="paragraph" w:styleId="CANALENCABEZADOAZUL" w:customStyle="1">
    <w:name w:val="CANAL ENCABEZADO AZUL"/>
    <w:basedOn w:val="Normal"/>
    <w:qFormat/>
    <w:rsid w:val="00DA1AE5"/>
    <w:pPr>
      <w:jc w:val="right"/>
    </w:pPr>
    <w:rPr>
      <w:b/>
      <w:sz w:val="18"/>
    </w:rPr>
  </w:style>
  <w:style w:type="paragraph" w:styleId="CANALENCABEZADOGRIS" w:customStyle="1">
    <w:name w:val="CANAL ENCABEZADO GRIS"/>
    <w:basedOn w:val="CANALENCABEZADOAZUL"/>
    <w:rsid w:val="0023158E"/>
    <w:rPr>
      <w:color w:val="464646"/>
    </w:rPr>
  </w:style>
  <w:style w:type="paragraph" w:styleId="CANALPIEDEPAGINAAZUL" w:customStyle="1">
    <w:name w:val="CANAL PIE DE PAGINA AZUL"/>
    <w:qFormat/>
    <w:rsid w:val="00DA1AE5"/>
    <w:pPr>
      <w:tabs>
        <w:tab w:val="right" w:pos="8647"/>
      </w:tabs>
      <w:jc w:val="right"/>
    </w:pPr>
    <w:rPr>
      <w:rFonts w:cs="Arial"/>
      <w:sz w:val="16"/>
      <w:szCs w:val="16"/>
    </w:rPr>
  </w:style>
  <w:style w:type="paragraph" w:styleId="CANALPIEDEPAGINAGRIS" w:customStyle="1">
    <w:name w:val="CANAL PIE DE PAGINA GRIS"/>
    <w:basedOn w:val="CANALPIEDEPAGINAAZUL"/>
    <w:rsid w:val="0023158E"/>
    <w:rPr>
      <w:color w:val="464646"/>
    </w:rPr>
  </w:style>
  <w:style w:type="paragraph" w:styleId="CANALTEXTOAZUL" w:customStyle="1">
    <w:name w:val="CANAL TEXTO AZUL"/>
    <w:qFormat/>
    <w:rsid w:val="00DA1AE5"/>
    <w:rPr>
      <w:szCs w:val="24"/>
    </w:rPr>
  </w:style>
  <w:style w:type="paragraph" w:styleId="CANALTEXTOGRIS" w:customStyle="1">
    <w:name w:val="CANAL TEXTO GRIS"/>
    <w:basedOn w:val="CANALTEXTOAZUL"/>
    <w:rsid w:val="0023158E"/>
    <w:rPr>
      <w:color w:val="464646"/>
    </w:rPr>
  </w:style>
  <w:style w:type="paragraph" w:styleId="CANALTTULARAZUL" w:customStyle="1">
    <w:name w:val="CANAL TÍTULAR AZUL"/>
    <w:basedOn w:val="CANALTEXTOAZUL"/>
    <w:qFormat/>
    <w:rsid w:val="00DA1AE5"/>
    <w:pPr>
      <w:jc w:val="left"/>
    </w:pPr>
    <w:rPr>
      <w:b/>
    </w:rPr>
  </w:style>
  <w:style w:type="paragraph" w:styleId="CANALTITULARGRIS" w:customStyle="1">
    <w:name w:val="CANAL TITULAR GRIS"/>
    <w:basedOn w:val="CANALTTULARAZUL"/>
    <w:rsid w:val="0023158E"/>
    <w:rPr>
      <w:rFonts w:cs="Arial"/>
      <w:color w:val="464646"/>
      <w:szCs w:val="16"/>
    </w:rPr>
  </w:style>
  <w:style w:type="table" w:styleId="TABLACANALAZUL" w:customStyle="1">
    <w:name w:val="TABLA CANAL AZUL"/>
    <w:basedOn w:val="Tablanormal"/>
    <w:uiPriority w:val="99"/>
    <w:rsid w:val="00DA1AE5"/>
    <w:pPr>
      <w:jc w:val="center"/>
    </w:pPr>
    <w:tblPr>
      <w:tblBorders>
        <w:bottom w:val="single" w:color="0084C9" w:sz="4" w:space="0"/>
        <w:insideH w:val="single" w:color="0084C9" w:sz="4" w:space="0"/>
        <w:insideV w:val="single" w:color="0084C9" w:sz="4" w:space="0"/>
      </w:tblBorders>
      <w:tblCellMar>
        <w:top w:w="28" w:type="dxa"/>
        <w:left w:w="28" w:type="dxa"/>
        <w:bottom w:w="28" w:type="dxa"/>
        <w:right w:w="28" w:type="dxa"/>
      </w:tblCellMar>
    </w:tblPr>
    <w:tcPr>
      <w:vAlign w:val="center"/>
    </w:tcPr>
  </w:style>
  <w:style w:type="table" w:styleId="TABLACANALNEGRO" w:customStyle="1">
    <w:name w:val="TABLA CANAL NEGRO"/>
    <w:basedOn w:val="TABLACANALAZUL"/>
    <w:uiPriority w:val="99"/>
    <w:rsid w:val="00DA1AE5"/>
    <w:rPr>
      <w:color w:val="000000"/>
    </w:rPr>
    <w:tblPr>
      <w:tblBorders>
        <w:bottom w:val="single" w:color="000000" w:sz="4" w:space="0"/>
        <w:insideH w:val="single" w:color="000000" w:sz="4" w:space="0"/>
        <w:insideV w:val="single" w:color="000000" w:sz="4" w:space="0"/>
      </w:tblBorders>
    </w:tblPr>
  </w:style>
  <w:style w:type="paragraph" w:styleId="Prrafodelista">
    <w:name w:val="List Paragraph"/>
    <w:aliases w:val="Puntos1"/>
    <w:basedOn w:val="Normal"/>
    <w:link w:val="PrrafodelistaCar"/>
    <w:uiPriority w:val="34"/>
    <w:qFormat/>
    <w:rsid w:val="004C6A64"/>
    <w:pPr>
      <w:ind w:left="720"/>
      <w:contextualSpacing/>
    </w:pPr>
  </w:style>
  <w:style w:type="paragraph" w:styleId="TtuloTDC">
    <w:name w:val="TOC Heading"/>
    <w:basedOn w:val="Ttulo1"/>
    <w:next w:val="Normal"/>
    <w:uiPriority w:val="39"/>
    <w:unhideWhenUsed/>
    <w:qFormat/>
    <w:rsid w:val="001612DD"/>
    <w:pPr>
      <w:numPr>
        <w:numId w:val="0"/>
      </w:numPr>
      <w:spacing w:line="259" w:lineRule="auto"/>
      <w:ind w:left="432" w:hanging="432"/>
      <w:jc w:val="left"/>
      <w:outlineLvl w:val="9"/>
    </w:pPr>
  </w:style>
  <w:style w:type="paragraph" w:styleId="TDC1">
    <w:name w:val="toc 1"/>
    <w:basedOn w:val="Normal"/>
    <w:next w:val="Normal"/>
    <w:autoRedefine/>
    <w:uiPriority w:val="39"/>
    <w:unhideWhenUsed/>
    <w:rsid w:val="001612DD"/>
    <w:pPr>
      <w:spacing w:after="100"/>
    </w:pPr>
  </w:style>
  <w:style w:type="paragraph" w:styleId="TDC2">
    <w:name w:val="toc 2"/>
    <w:basedOn w:val="Normal"/>
    <w:next w:val="Normal"/>
    <w:autoRedefine/>
    <w:uiPriority w:val="39"/>
    <w:unhideWhenUsed/>
    <w:rsid w:val="001612DD"/>
    <w:pPr>
      <w:spacing w:after="100"/>
      <w:ind w:left="200"/>
    </w:pPr>
  </w:style>
  <w:style w:type="character" w:styleId="Hipervnculo">
    <w:name w:val="Hyperlink"/>
    <w:basedOn w:val="Fuentedeprrafopredeter"/>
    <w:uiPriority w:val="99"/>
    <w:unhideWhenUsed/>
    <w:rsid w:val="001612DD"/>
    <w:rPr>
      <w:color w:val="0000FF" w:themeColor="hyperlink"/>
      <w:u w:val="single"/>
    </w:rPr>
  </w:style>
  <w:style w:type="paragraph" w:styleId="Revisin">
    <w:name w:val="Revision"/>
    <w:hidden/>
    <w:uiPriority w:val="99"/>
    <w:semiHidden/>
    <w:rsid w:val="008D6A7F"/>
    <w:pPr>
      <w:spacing w:line="240" w:lineRule="auto"/>
      <w:jc w:val="left"/>
    </w:pPr>
  </w:style>
  <w:style w:type="character" w:styleId="Refdecomentario">
    <w:name w:val="annotation reference"/>
    <w:basedOn w:val="Fuentedeprrafopredeter"/>
    <w:uiPriority w:val="99"/>
    <w:semiHidden/>
    <w:unhideWhenUsed/>
    <w:rsid w:val="004359BA"/>
    <w:rPr>
      <w:sz w:val="16"/>
      <w:szCs w:val="16"/>
    </w:rPr>
  </w:style>
  <w:style w:type="paragraph" w:styleId="Textocomentario">
    <w:name w:val="annotation text"/>
    <w:basedOn w:val="Normal"/>
    <w:link w:val="TextocomentarioCar"/>
    <w:uiPriority w:val="99"/>
    <w:unhideWhenUsed/>
    <w:rsid w:val="004359BA"/>
    <w:pPr>
      <w:spacing w:line="240" w:lineRule="auto"/>
    </w:pPr>
  </w:style>
  <w:style w:type="character" w:styleId="TextocomentarioCar" w:customStyle="1">
    <w:name w:val="Texto comentario Car"/>
    <w:basedOn w:val="Fuentedeprrafopredeter"/>
    <w:link w:val="Textocomentario"/>
    <w:uiPriority w:val="99"/>
    <w:rsid w:val="004359BA"/>
  </w:style>
  <w:style w:type="paragraph" w:styleId="Asuntodelcomentario">
    <w:name w:val="annotation subject"/>
    <w:basedOn w:val="Textocomentario"/>
    <w:next w:val="Textocomentario"/>
    <w:link w:val="AsuntodelcomentarioCar"/>
    <w:uiPriority w:val="99"/>
    <w:semiHidden/>
    <w:unhideWhenUsed/>
    <w:rsid w:val="004359BA"/>
    <w:rPr>
      <w:b/>
      <w:bCs/>
    </w:rPr>
  </w:style>
  <w:style w:type="character" w:styleId="AsuntodelcomentarioCar" w:customStyle="1">
    <w:name w:val="Asunto del comentario Car"/>
    <w:basedOn w:val="TextocomentarioCar"/>
    <w:link w:val="Asuntodelcomentario"/>
    <w:uiPriority w:val="99"/>
    <w:semiHidden/>
    <w:rsid w:val="004359BA"/>
    <w:rPr>
      <w:b/>
      <w:bCs/>
    </w:rPr>
  </w:style>
  <w:style w:type="paragraph" w:styleId="Descripcin">
    <w:name w:val="caption"/>
    <w:basedOn w:val="Normal"/>
    <w:next w:val="Normal"/>
    <w:uiPriority w:val="35"/>
    <w:unhideWhenUsed/>
    <w:qFormat/>
    <w:rsid w:val="009C78E1"/>
    <w:pPr>
      <w:spacing w:after="200" w:line="240" w:lineRule="auto"/>
    </w:pPr>
    <w:rPr>
      <w:i/>
      <w:iCs/>
      <w:color w:val="1F497D" w:themeColor="text2"/>
      <w:sz w:val="18"/>
      <w:szCs w:val="18"/>
    </w:rPr>
  </w:style>
  <w:style w:type="paragraph" w:styleId="Ttulo">
    <w:name w:val="Title"/>
    <w:basedOn w:val="Normal"/>
    <w:next w:val="Normal"/>
    <w:link w:val="TtuloCar"/>
    <w:uiPriority w:val="10"/>
    <w:qFormat/>
    <w:rsid w:val="009C78E1"/>
    <w:pPr>
      <w:spacing w:line="240" w:lineRule="auto"/>
      <w:contextualSpacing/>
    </w:pPr>
    <w:rPr>
      <w:rFonts w:asciiTheme="majorHAnsi" w:hAnsiTheme="majorHAnsi" w:eastAsiaTheme="majorEastAsia" w:cstheme="majorBidi"/>
      <w:color w:val="auto"/>
      <w:spacing w:val="-10"/>
      <w:kern w:val="28"/>
      <w:sz w:val="56"/>
      <w:szCs w:val="56"/>
    </w:rPr>
  </w:style>
  <w:style w:type="character" w:styleId="TtuloCar" w:customStyle="1">
    <w:name w:val="Título Car"/>
    <w:basedOn w:val="Fuentedeprrafopredeter"/>
    <w:link w:val="Ttulo"/>
    <w:uiPriority w:val="10"/>
    <w:rsid w:val="009C78E1"/>
    <w:rPr>
      <w:rFonts w:asciiTheme="majorHAnsi" w:hAnsiTheme="majorHAnsi" w:eastAsiaTheme="majorEastAsia" w:cstheme="majorBidi"/>
      <w:color w:val="auto"/>
      <w:spacing w:val="-10"/>
      <w:kern w:val="28"/>
      <w:sz w:val="56"/>
      <w:szCs w:val="56"/>
    </w:rPr>
  </w:style>
  <w:style w:type="character" w:styleId="Textoennegrita">
    <w:name w:val="Strong"/>
    <w:basedOn w:val="Fuentedeprrafopredeter"/>
    <w:uiPriority w:val="22"/>
    <w:qFormat/>
    <w:rsid w:val="009C78E1"/>
    <w:rPr>
      <w:b/>
      <w:bCs/>
    </w:rPr>
  </w:style>
  <w:style w:type="paragraph" w:styleId="Prrafo2" w:customStyle="1">
    <w:name w:val="Párrafo 2"/>
    <w:basedOn w:val="Normal"/>
    <w:link w:val="Prrafo2Car"/>
    <w:qFormat/>
    <w:rsid w:val="002A6B1B"/>
    <w:pPr>
      <w:ind w:left="709"/>
    </w:pPr>
    <w:rPr>
      <w:rFonts w:eastAsia="Calibri" w:asciiTheme="majorHAnsi" w:hAnsiTheme="majorHAnsi"/>
      <w:color w:val="auto"/>
      <w:sz w:val="22"/>
      <w:szCs w:val="22"/>
      <w:lang w:eastAsia="fr-FR"/>
    </w:rPr>
  </w:style>
  <w:style w:type="character" w:styleId="Prrafo2Car" w:customStyle="1">
    <w:name w:val="Párrafo 2 Car"/>
    <w:basedOn w:val="Fuentedeprrafopredeter"/>
    <w:link w:val="Prrafo2"/>
    <w:rsid w:val="002A6B1B"/>
    <w:rPr>
      <w:rFonts w:eastAsia="Calibri" w:asciiTheme="majorHAnsi" w:hAnsiTheme="majorHAnsi"/>
      <w:color w:val="auto"/>
      <w:sz w:val="22"/>
      <w:szCs w:val="22"/>
      <w:lang w:eastAsia="fr-FR"/>
    </w:rPr>
  </w:style>
  <w:style w:type="paragraph" w:styleId="TDC3">
    <w:name w:val="toc 3"/>
    <w:basedOn w:val="Normal"/>
    <w:next w:val="Normal"/>
    <w:autoRedefine/>
    <w:uiPriority w:val="39"/>
    <w:unhideWhenUsed/>
    <w:rsid w:val="00A401CB"/>
    <w:pPr>
      <w:tabs>
        <w:tab w:val="left" w:pos="1100"/>
        <w:tab w:val="right" w:leader="dot" w:pos="9225"/>
      </w:tabs>
      <w:spacing w:after="100"/>
      <w:ind w:left="400"/>
    </w:pPr>
  </w:style>
  <w:style w:type="paragraph" w:styleId="TDC4">
    <w:name w:val="toc 4"/>
    <w:basedOn w:val="Normal"/>
    <w:next w:val="Normal"/>
    <w:autoRedefine/>
    <w:uiPriority w:val="39"/>
    <w:unhideWhenUsed/>
    <w:rsid w:val="00CB5FF8"/>
    <w:pPr>
      <w:spacing w:after="100" w:line="259" w:lineRule="auto"/>
      <w:ind w:left="660"/>
      <w:jc w:val="left"/>
    </w:pPr>
    <w:rPr>
      <w:rFonts w:asciiTheme="minorHAnsi" w:hAnsiTheme="minorHAnsi" w:eastAsiaTheme="minorEastAsia" w:cstheme="minorBidi"/>
      <w:color w:val="auto"/>
      <w:sz w:val="22"/>
      <w:szCs w:val="22"/>
    </w:rPr>
  </w:style>
  <w:style w:type="paragraph" w:styleId="TDC5">
    <w:name w:val="toc 5"/>
    <w:basedOn w:val="Normal"/>
    <w:next w:val="Normal"/>
    <w:autoRedefine/>
    <w:uiPriority w:val="39"/>
    <w:unhideWhenUsed/>
    <w:rsid w:val="00CB5FF8"/>
    <w:pPr>
      <w:spacing w:after="100" w:line="259" w:lineRule="auto"/>
      <w:ind w:left="880"/>
      <w:jc w:val="left"/>
    </w:pPr>
    <w:rPr>
      <w:rFonts w:asciiTheme="minorHAnsi" w:hAnsiTheme="minorHAnsi" w:eastAsiaTheme="minorEastAsia" w:cstheme="minorBidi"/>
      <w:color w:val="auto"/>
      <w:sz w:val="22"/>
      <w:szCs w:val="22"/>
    </w:rPr>
  </w:style>
  <w:style w:type="paragraph" w:styleId="TDC6">
    <w:name w:val="toc 6"/>
    <w:basedOn w:val="Normal"/>
    <w:next w:val="Normal"/>
    <w:autoRedefine/>
    <w:uiPriority w:val="39"/>
    <w:unhideWhenUsed/>
    <w:rsid w:val="00CB5FF8"/>
    <w:pPr>
      <w:spacing w:after="100" w:line="259" w:lineRule="auto"/>
      <w:ind w:left="1100"/>
      <w:jc w:val="left"/>
    </w:pPr>
    <w:rPr>
      <w:rFonts w:asciiTheme="minorHAnsi" w:hAnsiTheme="minorHAnsi" w:eastAsiaTheme="minorEastAsia" w:cstheme="minorBidi"/>
      <w:color w:val="auto"/>
      <w:sz w:val="22"/>
      <w:szCs w:val="22"/>
    </w:rPr>
  </w:style>
  <w:style w:type="paragraph" w:styleId="TDC7">
    <w:name w:val="toc 7"/>
    <w:basedOn w:val="Normal"/>
    <w:next w:val="Normal"/>
    <w:autoRedefine/>
    <w:uiPriority w:val="39"/>
    <w:unhideWhenUsed/>
    <w:rsid w:val="00CB5FF8"/>
    <w:pPr>
      <w:spacing w:after="100" w:line="259" w:lineRule="auto"/>
      <w:ind w:left="1320"/>
      <w:jc w:val="left"/>
    </w:pPr>
    <w:rPr>
      <w:rFonts w:asciiTheme="minorHAnsi" w:hAnsiTheme="minorHAnsi" w:eastAsiaTheme="minorEastAsia" w:cstheme="minorBidi"/>
      <w:color w:val="auto"/>
      <w:sz w:val="22"/>
      <w:szCs w:val="22"/>
    </w:rPr>
  </w:style>
  <w:style w:type="paragraph" w:styleId="TDC8">
    <w:name w:val="toc 8"/>
    <w:basedOn w:val="Normal"/>
    <w:next w:val="Normal"/>
    <w:autoRedefine/>
    <w:uiPriority w:val="39"/>
    <w:unhideWhenUsed/>
    <w:rsid w:val="00CB5FF8"/>
    <w:pPr>
      <w:spacing w:after="100" w:line="259" w:lineRule="auto"/>
      <w:ind w:left="1540"/>
      <w:jc w:val="left"/>
    </w:pPr>
    <w:rPr>
      <w:rFonts w:asciiTheme="minorHAnsi" w:hAnsiTheme="minorHAnsi" w:eastAsiaTheme="minorEastAsia" w:cstheme="minorBidi"/>
      <w:color w:val="auto"/>
      <w:sz w:val="22"/>
      <w:szCs w:val="22"/>
    </w:rPr>
  </w:style>
  <w:style w:type="paragraph" w:styleId="TDC9">
    <w:name w:val="toc 9"/>
    <w:basedOn w:val="Normal"/>
    <w:next w:val="Normal"/>
    <w:autoRedefine/>
    <w:uiPriority w:val="39"/>
    <w:unhideWhenUsed/>
    <w:rsid w:val="00CB5FF8"/>
    <w:pPr>
      <w:spacing w:after="100" w:line="259" w:lineRule="auto"/>
      <w:ind w:left="1760"/>
      <w:jc w:val="left"/>
    </w:pPr>
    <w:rPr>
      <w:rFonts w:asciiTheme="minorHAnsi" w:hAnsiTheme="minorHAnsi" w:eastAsiaTheme="minorEastAsia" w:cstheme="minorBidi"/>
      <w:color w:val="auto"/>
      <w:sz w:val="22"/>
      <w:szCs w:val="22"/>
    </w:rPr>
  </w:style>
  <w:style w:type="character" w:styleId="Mencinsinresolver1" w:customStyle="1">
    <w:name w:val="Mención sin resolver1"/>
    <w:basedOn w:val="Fuentedeprrafopredeter"/>
    <w:uiPriority w:val="99"/>
    <w:semiHidden/>
    <w:unhideWhenUsed/>
    <w:rsid w:val="00CB5FF8"/>
    <w:rPr>
      <w:color w:val="808080"/>
      <w:shd w:val="clear" w:color="auto" w:fill="E6E6E6"/>
    </w:rPr>
  </w:style>
  <w:style w:type="character" w:styleId="EncabezadoCar" w:customStyle="1">
    <w:name w:val="Encabezado Car"/>
    <w:aliases w:val="encabezado Car,h Car"/>
    <w:link w:val="Encabezado"/>
    <w:rsid w:val="009A1C95"/>
  </w:style>
  <w:style w:type="paragraph" w:styleId="Tablas" w:customStyle="1">
    <w:name w:val="Tablas"/>
    <w:basedOn w:val="Normal"/>
    <w:rsid w:val="009A1C95"/>
    <w:pPr>
      <w:spacing w:line="240" w:lineRule="auto"/>
    </w:pPr>
    <w:rPr>
      <w:rFonts w:ascii="Arial" w:hAnsi="Arial"/>
      <w:color w:val="auto"/>
      <w:sz w:val="16"/>
      <w:lang w:val="es-ES_tradnl"/>
    </w:rPr>
  </w:style>
  <w:style w:type="paragraph" w:styleId="indentado1" w:customStyle="1">
    <w:name w:val="indentado 1"/>
    <w:basedOn w:val="cuerpo"/>
    <w:autoRedefine/>
    <w:rsid w:val="009A1C95"/>
    <w:pPr>
      <w:numPr>
        <w:numId w:val="3"/>
      </w:numPr>
    </w:pPr>
  </w:style>
  <w:style w:type="paragraph" w:styleId="cuerpo" w:customStyle="1">
    <w:name w:val="cuerpo"/>
    <w:basedOn w:val="Normal"/>
    <w:rsid w:val="009A1C95"/>
    <w:pPr>
      <w:spacing w:before="120" w:after="120" w:line="260" w:lineRule="exact"/>
    </w:pPr>
    <w:rPr>
      <w:rFonts w:ascii="Arial" w:hAnsi="Arial"/>
      <w:color w:val="auto"/>
      <w:sz w:val="22"/>
      <w:szCs w:val="24"/>
    </w:rPr>
  </w:style>
  <w:style w:type="paragraph" w:styleId="indentado1sinbullet" w:customStyle="1">
    <w:name w:val="indentado 1 sin bullet"/>
    <w:basedOn w:val="indentado1"/>
    <w:rsid w:val="009A1C95"/>
    <w:pPr>
      <w:numPr>
        <w:numId w:val="0"/>
      </w:numPr>
      <w:spacing w:before="80" w:after="80"/>
      <w:ind w:left="567"/>
    </w:pPr>
  </w:style>
  <w:style w:type="paragraph" w:styleId="indentado2" w:customStyle="1">
    <w:name w:val="indentado 2"/>
    <w:basedOn w:val="indentado1"/>
    <w:rsid w:val="009A1C95"/>
    <w:pPr>
      <w:numPr>
        <w:numId w:val="0"/>
      </w:numPr>
      <w:spacing w:after="80" w:line="240" w:lineRule="exact"/>
    </w:pPr>
    <w:rPr>
      <w:szCs w:val="12"/>
    </w:rPr>
  </w:style>
  <w:style w:type="paragraph" w:styleId="indentado3" w:customStyle="1">
    <w:name w:val="indentado 3"/>
    <w:basedOn w:val="Normal"/>
    <w:rsid w:val="009A1C95"/>
    <w:pPr>
      <w:numPr>
        <w:numId w:val="1"/>
      </w:numPr>
      <w:tabs>
        <w:tab w:val="clear" w:pos="1917"/>
        <w:tab w:val="num" w:pos="1428"/>
      </w:tabs>
      <w:spacing w:before="80" w:after="80" w:line="260" w:lineRule="exact"/>
      <w:ind w:left="1428" w:hanging="151"/>
    </w:pPr>
    <w:rPr>
      <w:rFonts w:ascii="Arial" w:hAnsi="Arial"/>
      <w:color w:val="auto"/>
      <w:szCs w:val="24"/>
    </w:rPr>
  </w:style>
  <w:style w:type="paragraph" w:styleId="negrita" w:customStyle="1">
    <w:name w:val="negrita"/>
    <w:basedOn w:val="Ttulo5"/>
    <w:rsid w:val="009A1C95"/>
    <w:pPr>
      <w:keepNext w:val="0"/>
      <w:keepLines w:val="0"/>
      <w:numPr>
        <w:ilvl w:val="0"/>
        <w:numId w:val="0"/>
      </w:numPr>
      <w:spacing w:before="360" w:after="200" w:line="260" w:lineRule="exact"/>
      <w:jc w:val="left"/>
    </w:pPr>
    <w:rPr>
      <w:rFonts w:ascii="Arial" w:hAnsi="Arial" w:eastAsia="Times New Roman" w:cs="Times New Roman"/>
      <w:b/>
      <w:bCs/>
      <w:color w:val="333333"/>
      <w:sz w:val="22"/>
      <w:szCs w:val="26"/>
      <w:lang w:val="es-ES_tradnl" w:eastAsia="en-US"/>
    </w:rPr>
  </w:style>
  <w:style w:type="paragraph" w:styleId="negritaycursiva" w:customStyle="1">
    <w:name w:val="negrita y cursiva"/>
    <w:basedOn w:val="negrita"/>
    <w:rsid w:val="009A1C95"/>
    <w:rPr>
      <w:i/>
      <w:iCs/>
    </w:rPr>
  </w:style>
  <w:style w:type="paragraph" w:styleId="TABLA" w:customStyle="1">
    <w:name w:val="TABLA"/>
    <w:basedOn w:val="cuerpo"/>
    <w:rsid w:val="009A1C95"/>
    <w:pPr>
      <w:spacing w:before="0" w:after="0" w:line="240" w:lineRule="exact"/>
      <w:jc w:val="left"/>
    </w:pPr>
    <w:rPr>
      <w:sz w:val="18"/>
    </w:rPr>
  </w:style>
  <w:style w:type="paragraph" w:styleId="tituloindice" w:customStyle="1">
    <w:name w:val="titulo indice"/>
    <w:basedOn w:val="Ttulo7"/>
    <w:rsid w:val="009A1C95"/>
    <w:pPr>
      <w:keepNext w:val="0"/>
      <w:keepLines w:val="0"/>
      <w:numPr>
        <w:ilvl w:val="0"/>
        <w:numId w:val="0"/>
      </w:numPr>
      <w:pBdr>
        <w:bottom w:val="threeDEmboss" w:color="FFCC00" w:sz="6" w:space="3"/>
      </w:pBdr>
      <w:spacing w:before="240" w:after="60" w:line="288" w:lineRule="auto"/>
      <w:jc w:val="left"/>
    </w:pPr>
    <w:rPr>
      <w:rFonts w:ascii="Trebuchet MS" w:hAnsi="Trebuchet MS" w:eastAsia="Times New Roman" w:cs="Times New Roman"/>
      <w:b/>
      <w:bCs/>
      <w:color w:val="808080"/>
      <w:spacing w:val="240"/>
      <w:sz w:val="40"/>
      <w:szCs w:val="24"/>
      <w:lang w:val="es-ES_tradnl"/>
    </w:rPr>
  </w:style>
  <w:style w:type="paragraph" w:styleId="Textoindependiente">
    <w:name w:val="Body Text"/>
    <w:aliases w:val="Body Text Non Indent,body text"/>
    <w:basedOn w:val="Normal"/>
    <w:link w:val="TextoindependienteCar"/>
    <w:uiPriority w:val="99"/>
    <w:rsid w:val="009A1C95"/>
    <w:pPr>
      <w:spacing w:before="120" w:after="120" w:line="260" w:lineRule="exact"/>
    </w:pPr>
    <w:rPr>
      <w:rFonts w:ascii="Arial" w:hAnsi="Arial"/>
      <w:color w:val="auto"/>
      <w:szCs w:val="24"/>
    </w:rPr>
  </w:style>
  <w:style w:type="character" w:styleId="TextoindependienteCar" w:customStyle="1">
    <w:name w:val="Texto independiente Car"/>
    <w:aliases w:val="Body Text Non Indent Car,body text Car"/>
    <w:basedOn w:val="Fuentedeprrafopredeter"/>
    <w:link w:val="Textoindependiente"/>
    <w:uiPriority w:val="99"/>
    <w:rsid w:val="009A1C95"/>
    <w:rPr>
      <w:rFonts w:ascii="Arial" w:hAnsi="Arial"/>
      <w:color w:val="auto"/>
      <w:szCs w:val="24"/>
    </w:rPr>
  </w:style>
  <w:style w:type="paragraph" w:styleId="SubrayadoNegrita" w:customStyle="1">
    <w:name w:val="Subrayado Negrita"/>
    <w:basedOn w:val="Normal"/>
    <w:next w:val="Normal"/>
    <w:rsid w:val="009A1C95"/>
    <w:pPr>
      <w:spacing w:before="240" w:after="60" w:line="360" w:lineRule="auto"/>
    </w:pPr>
    <w:rPr>
      <w:rFonts w:ascii="Arial" w:hAnsi="Arial"/>
      <w:b/>
      <w:bCs/>
      <w:color w:val="auto"/>
      <w:sz w:val="24"/>
      <w:u w:val="single"/>
    </w:rPr>
  </w:style>
  <w:style w:type="paragraph" w:styleId="Parrgraf" w:customStyle="1">
    <w:name w:val="Parràgraf"/>
    <w:basedOn w:val="Normal"/>
    <w:rsid w:val="009A1C95"/>
    <w:pPr>
      <w:spacing w:before="60" w:after="60" w:line="360" w:lineRule="auto"/>
    </w:pPr>
    <w:rPr>
      <w:rFonts w:ascii="Book Antiqua" w:hAnsi="Book Antiqua"/>
      <w:color w:val="auto"/>
      <w:lang w:eastAsia="en-US"/>
    </w:rPr>
  </w:style>
  <w:style w:type="paragraph" w:styleId="BodyText21" w:customStyle="1">
    <w:name w:val="Body Text 21"/>
    <w:basedOn w:val="Normal"/>
    <w:rsid w:val="009A1C95"/>
    <w:pPr>
      <w:widowControl w:val="0"/>
      <w:spacing w:after="120" w:line="360" w:lineRule="auto"/>
    </w:pPr>
    <w:rPr>
      <w:rFonts w:ascii="Univers" w:hAnsi="Univers"/>
      <w:color w:val="auto"/>
      <w:sz w:val="22"/>
      <w:szCs w:val="24"/>
      <w:lang w:val="es-ES_tradnl"/>
    </w:rPr>
  </w:style>
  <w:style w:type="paragraph" w:styleId="Textonotapie">
    <w:name w:val="footnote text"/>
    <w:basedOn w:val="Normal"/>
    <w:link w:val="TextonotapieCar"/>
    <w:semiHidden/>
    <w:rsid w:val="009A1C95"/>
    <w:pPr>
      <w:spacing w:line="240" w:lineRule="auto"/>
      <w:jc w:val="left"/>
    </w:pPr>
    <w:rPr>
      <w:rFonts w:ascii="Arial" w:hAnsi="Arial"/>
      <w:color w:val="auto"/>
    </w:rPr>
  </w:style>
  <w:style w:type="character" w:styleId="TextonotapieCar" w:customStyle="1">
    <w:name w:val="Texto nota pie Car"/>
    <w:basedOn w:val="Fuentedeprrafopredeter"/>
    <w:link w:val="Textonotapie"/>
    <w:semiHidden/>
    <w:rsid w:val="009A1C95"/>
    <w:rPr>
      <w:rFonts w:ascii="Arial" w:hAnsi="Arial"/>
      <w:color w:val="auto"/>
    </w:rPr>
  </w:style>
  <w:style w:type="paragraph" w:styleId="Listaconvietas">
    <w:name w:val="List Bullet"/>
    <w:basedOn w:val="Normal"/>
    <w:autoRedefine/>
    <w:rsid w:val="009A1C95"/>
    <w:pPr>
      <w:numPr>
        <w:numId w:val="2"/>
      </w:numPr>
      <w:spacing w:line="240" w:lineRule="auto"/>
      <w:jc w:val="left"/>
    </w:pPr>
    <w:rPr>
      <w:rFonts w:ascii="Arial" w:hAnsi="Arial"/>
      <w:color w:val="auto"/>
    </w:rPr>
  </w:style>
  <w:style w:type="paragraph" w:styleId="NormalCPSI" w:customStyle="1">
    <w:name w:val="Normal CPSI"/>
    <w:basedOn w:val="Normal"/>
    <w:rsid w:val="009A1C95"/>
    <w:pPr>
      <w:tabs>
        <w:tab w:val="left" w:pos="-720"/>
        <w:tab w:val="left" w:pos="0"/>
        <w:tab w:val="left" w:pos="720"/>
      </w:tabs>
      <w:suppressAutoHyphens/>
      <w:spacing w:after="240" w:line="360" w:lineRule="auto"/>
    </w:pPr>
    <w:rPr>
      <w:rFonts w:ascii="Arial" w:hAnsi="Arial"/>
      <w:color w:val="auto"/>
      <w:spacing w:val="-3"/>
      <w:lang w:val="es-ES_tradnl"/>
    </w:rPr>
  </w:style>
  <w:style w:type="paragraph" w:styleId="Sangradetextonormal">
    <w:name w:val="Body Text Indent"/>
    <w:aliases w:val="Desc Responsabilidades,Copyright Text"/>
    <w:basedOn w:val="Normal"/>
    <w:link w:val="SangradetextonormalCar"/>
    <w:rsid w:val="009A1C95"/>
    <w:pPr>
      <w:spacing w:before="120" w:after="240" w:line="240" w:lineRule="auto"/>
      <w:ind w:firstLine="360"/>
      <w:jc w:val="left"/>
    </w:pPr>
    <w:rPr>
      <w:rFonts w:ascii="Arial" w:hAnsi="Arial"/>
      <w:color w:val="auto"/>
    </w:rPr>
  </w:style>
  <w:style w:type="character" w:styleId="SangradetextonormalCar" w:customStyle="1">
    <w:name w:val="Sangría de texto normal Car"/>
    <w:aliases w:val="Desc Responsabilidades Car,Copyright Text Car"/>
    <w:basedOn w:val="Fuentedeprrafopredeter"/>
    <w:link w:val="Sangradetextonormal"/>
    <w:rsid w:val="009A1C95"/>
    <w:rPr>
      <w:rFonts w:ascii="Arial" w:hAnsi="Arial"/>
      <w:color w:val="auto"/>
    </w:rPr>
  </w:style>
  <w:style w:type="paragraph" w:styleId="header7" w:customStyle="1">
    <w:name w:val="header7"/>
    <w:basedOn w:val="Normal"/>
    <w:rsid w:val="009A1C95"/>
    <w:pPr>
      <w:spacing w:before="100" w:beforeAutospacing="1" w:after="100" w:afterAutospacing="1" w:line="240" w:lineRule="auto"/>
      <w:jc w:val="left"/>
    </w:pPr>
    <w:rPr>
      <w:rFonts w:ascii="Verdana" w:hAnsi="Verdana" w:eastAsia="Arial Unicode MS" w:cs="Wingdings"/>
      <w:b/>
      <w:bCs/>
      <w:color w:val="000000"/>
    </w:rPr>
  </w:style>
  <w:style w:type="paragraph" w:styleId="toa" w:customStyle="1">
    <w:name w:val="toa"/>
    <w:basedOn w:val="Normal"/>
    <w:rsid w:val="009A1C95"/>
    <w:pPr>
      <w:tabs>
        <w:tab w:val="left" w:pos="9000"/>
        <w:tab w:val="right" w:pos="9360"/>
      </w:tabs>
      <w:suppressAutoHyphens/>
      <w:spacing w:line="240" w:lineRule="auto"/>
      <w:jc w:val="left"/>
    </w:pPr>
    <w:rPr>
      <w:rFonts w:ascii="Univers" w:hAnsi="Univers"/>
      <w:color w:val="auto"/>
      <w:sz w:val="24"/>
      <w:lang w:val="en-US"/>
    </w:rPr>
  </w:style>
  <w:style w:type="paragraph" w:styleId="Figure" w:customStyle="1">
    <w:name w:val="Figure"/>
    <w:basedOn w:val="Normal"/>
    <w:next w:val="Normal"/>
    <w:rsid w:val="009A1C95"/>
    <w:pPr>
      <w:spacing w:before="240" w:after="240" w:line="240" w:lineRule="auto"/>
      <w:jc w:val="center"/>
    </w:pPr>
    <w:rPr>
      <w:rFonts w:ascii="Arial" w:hAnsi="Arial"/>
      <w:b/>
      <w:color w:val="auto"/>
      <w:sz w:val="24"/>
      <w:lang w:val="es-ES_tradnl"/>
    </w:rPr>
  </w:style>
  <w:style w:type="paragraph" w:styleId="Listaconvietas2">
    <w:name w:val="List Bullet 2"/>
    <w:basedOn w:val="Normal"/>
    <w:rsid w:val="009A1C95"/>
    <w:pPr>
      <w:numPr>
        <w:numId w:val="5"/>
      </w:numPr>
      <w:spacing w:before="120" w:after="120" w:line="260" w:lineRule="exact"/>
    </w:pPr>
    <w:rPr>
      <w:rFonts w:ascii="Arial" w:hAnsi="Arial"/>
      <w:color w:val="auto"/>
      <w:sz w:val="22"/>
      <w:szCs w:val="24"/>
    </w:rPr>
  </w:style>
  <w:style w:type="character" w:styleId="Refdenotaalpie">
    <w:name w:val="footnote reference"/>
    <w:semiHidden/>
    <w:rsid w:val="009A1C95"/>
    <w:rPr>
      <w:vertAlign w:val="superscript"/>
    </w:rPr>
  </w:style>
  <w:style w:type="paragraph" w:styleId="Default" w:customStyle="1">
    <w:name w:val="Default"/>
    <w:rsid w:val="009A1C95"/>
    <w:pPr>
      <w:autoSpaceDE w:val="0"/>
      <w:autoSpaceDN w:val="0"/>
      <w:adjustRightInd w:val="0"/>
      <w:spacing w:after="200" w:line="276" w:lineRule="auto"/>
      <w:jc w:val="left"/>
    </w:pPr>
    <w:rPr>
      <w:rFonts w:ascii="Century Gothic" w:hAnsi="Century Gothic"/>
      <w:color w:val="000000"/>
      <w:sz w:val="24"/>
      <w:szCs w:val="24"/>
    </w:rPr>
  </w:style>
  <w:style w:type="paragraph" w:styleId="Vietas" w:customStyle="1">
    <w:name w:val="Viñetas"/>
    <w:basedOn w:val="Default"/>
    <w:next w:val="Default"/>
    <w:rsid w:val="009A1C95"/>
    <w:pPr>
      <w:spacing w:before="60" w:after="120"/>
    </w:pPr>
    <w:rPr>
      <w:color w:val="auto"/>
    </w:rPr>
  </w:style>
  <w:style w:type="paragraph" w:styleId="tabla0" w:customStyle="1">
    <w:name w:val="tabla"/>
    <w:basedOn w:val="Normal"/>
    <w:rsid w:val="009A1C95"/>
    <w:pPr>
      <w:spacing w:before="120" w:line="360" w:lineRule="auto"/>
    </w:pPr>
    <w:rPr>
      <w:rFonts w:ascii="Univers (W1)" w:hAnsi="Univers (W1)"/>
      <w:color w:val="000080"/>
      <w:sz w:val="18"/>
      <w:lang w:val="es-ES_tradnl"/>
    </w:rPr>
  </w:style>
  <w:style w:type="paragraph" w:styleId="Estilo" w:customStyle="1">
    <w:name w:val="Estilo"/>
    <w:rsid w:val="009A1C95"/>
    <w:pPr>
      <w:spacing w:after="200" w:line="276" w:lineRule="auto"/>
      <w:jc w:val="left"/>
    </w:pPr>
    <w:rPr>
      <w:rFonts w:ascii="Times New Roman" w:hAnsi="Times New Roman"/>
      <w:color w:val="auto"/>
      <w:sz w:val="24"/>
      <w:szCs w:val="24"/>
    </w:rPr>
  </w:style>
  <w:style w:type="paragraph" w:styleId="Bullets" w:customStyle="1">
    <w:name w:val="Bullets"/>
    <w:basedOn w:val="Normal"/>
    <w:rsid w:val="009A1C95"/>
    <w:pPr>
      <w:tabs>
        <w:tab w:val="left" w:pos="360"/>
      </w:tabs>
      <w:spacing w:before="120" w:after="60" w:line="360" w:lineRule="auto"/>
    </w:pPr>
    <w:rPr>
      <w:rFonts w:ascii="Trebuchet MS" w:hAnsi="Trebuchet MS"/>
      <w:color w:val="auto"/>
      <w:sz w:val="22"/>
    </w:rPr>
  </w:style>
  <w:style w:type="paragraph" w:styleId="Ttulo3ttulo33" w:customStyle="1">
    <w:name w:val="Título 3.título 33"/>
    <w:basedOn w:val="Normal"/>
    <w:next w:val="Normal"/>
    <w:rsid w:val="009A1C95"/>
    <w:pPr>
      <w:keepNext/>
      <w:widowControl w:val="0"/>
      <w:spacing w:before="240" w:after="60" w:line="360" w:lineRule="auto"/>
    </w:pPr>
    <w:rPr>
      <w:rFonts w:ascii="Arial" w:hAnsi="Arial"/>
      <w:b/>
      <w:bCs/>
      <w:color w:val="auto"/>
      <w:sz w:val="22"/>
      <w:szCs w:val="24"/>
      <w:lang w:val="es-ES_tradnl"/>
    </w:rPr>
  </w:style>
  <w:style w:type="paragraph" w:styleId="Sangra2detindependiente">
    <w:name w:val="Body Text Indent 2"/>
    <w:basedOn w:val="Normal"/>
    <w:link w:val="Sangra2detindependienteCar"/>
    <w:rsid w:val="009A1C95"/>
    <w:pPr>
      <w:autoSpaceDE w:val="0"/>
      <w:autoSpaceDN w:val="0"/>
      <w:adjustRightInd w:val="0"/>
      <w:spacing w:line="240" w:lineRule="auto"/>
      <w:ind w:left="180"/>
      <w:jc w:val="left"/>
    </w:pPr>
    <w:rPr>
      <w:rFonts w:ascii="Arial" w:hAnsi="Arial"/>
      <w:color w:val="auto"/>
    </w:rPr>
  </w:style>
  <w:style w:type="character" w:styleId="Sangra2detindependienteCar" w:customStyle="1">
    <w:name w:val="Sangría 2 de t. independiente Car"/>
    <w:basedOn w:val="Fuentedeprrafopredeter"/>
    <w:link w:val="Sangra2detindependiente"/>
    <w:rsid w:val="009A1C95"/>
    <w:rPr>
      <w:rFonts w:ascii="Arial" w:hAnsi="Arial"/>
      <w:color w:val="auto"/>
    </w:rPr>
  </w:style>
  <w:style w:type="paragraph" w:styleId="Textoindependiente2">
    <w:name w:val="Body Text 2"/>
    <w:basedOn w:val="Normal"/>
    <w:link w:val="Textoindependiente2Car"/>
    <w:rsid w:val="009A1C95"/>
    <w:pPr>
      <w:autoSpaceDE w:val="0"/>
      <w:autoSpaceDN w:val="0"/>
      <w:adjustRightInd w:val="0"/>
      <w:spacing w:line="240" w:lineRule="auto"/>
      <w:jc w:val="left"/>
    </w:pPr>
    <w:rPr>
      <w:rFonts w:ascii="Arial" w:hAnsi="Arial"/>
      <w:color w:val="auto"/>
    </w:rPr>
  </w:style>
  <w:style w:type="character" w:styleId="Textoindependiente2Car" w:customStyle="1">
    <w:name w:val="Texto independiente 2 Car"/>
    <w:basedOn w:val="Fuentedeprrafopredeter"/>
    <w:link w:val="Textoindependiente2"/>
    <w:rsid w:val="009A1C95"/>
    <w:rPr>
      <w:rFonts w:ascii="Arial" w:hAnsi="Arial"/>
      <w:color w:val="auto"/>
    </w:rPr>
  </w:style>
  <w:style w:type="character" w:styleId="Hipervnculovisitado">
    <w:name w:val="FollowedHyperlink"/>
    <w:uiPriority w:val="99"/>
    <w:rsid w:val="009A1C95"/>
    <w:rPr>
      <w:color w:val="800080"/>
      <w:u w:val="single"/>
    </w:rPr>
  </w:style>
  <w:style w:type="paragraph" w:styleId="a" w:customStyle="1">
    <w:basedOn w:val="Ttulo1"/>
    <w:next w:val="Normal"/>
    <w:uiPriority w:val="39"/>
    <w:unhideWhenUsed/>
    <w:qFormat/>
    <w:rsid w:val="009A1C95"/>
    <w:pPr>
      <w:numPr>
        <w:numId w:val="0"/>
      </w:numPr>
      <w:spacing w:before="480" w:line="276" w:lineRule="auto"/>
      <w:jc w:val="left"/>
      <w:outlineLvl w:val="9"/>
    </w:pPr>
    <w:rPr>
      <w:rFonts w:ascii="Cambria" w:hAnsi="Cambria" w:eastAsia="Times New Roman" w:cs="Times New Roman"/>
      <w:b/>
      <w:bCs/>
      <w:color w:val="365F91"/>
      <w:sz w:val="28"/>
      <w:szCs w:val="28"/>
      <w:lang w:eastAsia="en-US"/>
    </w:rPr>
  </w:style>
  <w:style w:type="character" w:styleId="titulobloque1" w:customStyle="1">
    <w:name w:val="titulobloque1"/>
    <w:rsid w:val="009A1C95"/>
    <w:rPr>
      <w:rFonts w:hint="default" w:ascii="Arial" w:hAnsi="Arial" w:cs="Arial"/>
      <w:b/>
      <w:bCs/>
      <w:sz w:val="17"/>
      <w:szCs w:val="17"/>
    </w:rPr>
  </w:style>
  <w:style w:type="paragraph" w:styleId="Textoindependiente3">
    <w:name w:val="Body Text 3"/>
    <w:basedOn w:val="Normal"/>
    <w:link w:val="Textoindependiente3Car"/>
    <w:rsid w:val="009A1C95"/>
    <w:pPr>
      <w:spacing w:before="120" w:after="120" w:line="260" w:lineRule="exact"/>
    </w:pPr>
    <w:rPr>
      <w:rFonts w:ascii="Arial" w:hAnsi="Arial"/>
      <w:color w:val="auto"/>
      <w:sz w:val="16"/>
      <w:szCs w:val="16"/>
    </w:rPr>
  </w:style>
  <w:style w:type="character" w:styleId="Textoindependiente3Car" w:customStyle="1">
    <w:name w:val="Texto independiente 3 Car"/>
    <w:basedOn w:val="Fuentedeprrafopredeter"/>
    <w:link w:val="Textoindependiente3"/>
    <w:rsid w:val="009A1C95"/>
    <w:rPr>
      <w:rFonts w:ascii="Arial" w:hAnsi="Arial"/>
      <w:color w:val="auto"/>
      <w:sz w:val="16"/>
      <w:szCs w:val="16"/>
    </w:rPr>
  </w:style>
  <w:style w:type="paragraph" w:styleId="Requisito" w:customStyle="1">
    <w:name w:val="Requisito"/>
    <w:basedOn w:val="Normal"/>
    <w:rsid w:val="009A1C95"/>
    <w:pPr>
      <w:numPr>
        <w:numId w:val="4"/>
      </w:numPr>
      <w:spacing w:before="120" w:after="120" w:line="260" w:lineRule="exact"/>
    </w:pPr>
    <w:rPr>
      <w:rFonts w:ascii="Arial" w:hAnsi="Arial"/>
      <w:color w:val="auto"/>
      <w:sz w:val="22"/>
      <w:szCs w:val="24"/>
      <w:lang w:val="es-ES_tradnl"/>
    </w:rPr>
  </w:style>
  <w:style w:type="table" w:styleId="Tablaconcuadrcula">
    <w:name w:val="Table Grid"/>
    <w:basedOn w:val="Tablanormal"/>
    <w:uiPriority w:val="39"/>
    <w:rsid w:val="009A1C95"/>
    <w:pPr>
      <w:spacing w:line="240" w:lineRule="auto"/>
      <w:jc w:val="left"/>
    </w:pPr>
    <w:rPr>
      <w:rFonts w:ascii="Times New Roman" w:hAnsi="Times New Roman"/>
      <w:color w:val="aut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apadeldocumentoCar" w:customStyle="1">
    <w:name w:val="Mapa del documento Car"/>
    <w:link w:val="Mapadeldocumento"/>
    <w:semiHidden/>
    <w:rsid w:val="009A1C95"/>
    <w:rPr>
      <w:rFonts w:ascii="Lucida Grande" w:hAnsi="Lucida Grande"/>
      <w:shd w:val="clear" w:color="auto" w:fill="C6D5EC"/>
    </w:rPr>
  </w:style>
  <w:style w:type="paragraph" w:styleId="Parrafo" w:customStyle="1">
    <w:name w:val="Parrafo"/>
    <w:basedOn w:val="Normal"/>
    <w:link w:val="ParrafoCar"/>
    <w:qFormat/>
    <w:rsid w:val="009A1C95"/>
    <w:pPr>
      <w:spacing w:after="200" w:line="360" w:lineRule="auto"/>
      <w:ind w:firstLine="357"/>
    </w:pPr>
    <w:rPr>
      <w:rFonts w:ascii="Droid Sans" w:hAnsi="Droid Sans" w:eastAsia="Calibri"/>
      <w:color w:val="auto"/>
      <w:szCs w:val="22"/>
      <w:lang w:eastAsia="en-US"/>
    </w:rPr>
  </w:style>
  <w:style w:type="character" w:styleId="ParrafoCar" w:customStyle="1">
    <w:name w:val="Parrafo Car"/>
    <w:link w:val="Parrafo"/>
    <w:rsid w:val="009A1C95"/>
    <w:rPr>
      <w:rFonts w:ascii="Droid Sans" w:hAnsi="Droid Sans" w:eastAsia="Calibri"/>
      <w:color w:val="auto"/>
      <w:szCs w:val="22"/>
      <w:lang w:eastAsia="en-US"/>
    </w:rPr>
  </w:style>
  <w:style w:type="paragraph" w:styleId="EstiloTextoindependienteArialCarCar" w:customStyle="1">
    <w:name w:val="Estilo Texto independiente + Arial Car Car"/>
    <w:basedOn w:val="Textoindependiente"/>
    <w:rsid w:val="009A1C95"/>
    <w:pPr>
      <w:spacing w:before="60" w:after="60" w:line="240" w:lineRule="auto"/>
    </w:pPr>
    <w:rPr>
      <w:szCs w:val="22"/>
      <w:lang w:val="es-ES_tradnl"/>
    </w:rPr>
  </w:style>
  <w:style w:type="paragraph" w:styleId="indentado311pt" w:customStyle="1">
    <w:name w:val="indentado 3 + 11 pt"/>
    <w:basedOn w:val="indentado3"/>
    <w:rsid w:val="009A1C95"/>
    <w:pPr>
      <w:numPr>
        <w:numId w:val="0"/>
      </w:numPr>
      <w:tabs>
        <w:tab w:val="num" w:pos="360"/>
      </w:tabs>
      <w:ind w:left="360" w:hanging="360"/>
    </w:pPr>
    <w:rPr>
      <w:color w:val="008000"/>
      <w:sz w:val="22"/>
      <w:szCs w:val="22"/>
    </w:rPr>
  </w:style>
  <w:style w:type="paragraph" w:styleId="Requerimiento" w:customStyle="1">
    <w:name w:val="Requerimiento"/>
    <w:basedOn w:val="Normal"/>
    <w:next w:val="Normal"/>
    <w:qFormat/>
    <w:rsid w:val="009A1C95"/>
    <w:pPr>
      <w:numPr>
        <w:numId w:val="8"/>
      </w:numPr>
      <w:pBdr>
        <w:top w:val="single" w:color="C00000" w:sz="18" w:space="1"/>
        <w:bottom w:val="single" w:color="C00000" w:sz="18" w:space="1"/>
      </w:pBdr>
      <w:shd w:val="clear" w:color="auto" w:fill="F3F3F3"/>
      <w:tabs>
        <w:tab w:val="left" w:pos="709"/>
      </w:tabs>
      <w:spacing w:after="240" w:line="260" w:lineRule="atLeast"/>
      <w:jc w:val="left"/>
    </w:pPr>
    <w:rPr>
      <w:rFonts w:ascii="Arial" w:hAnsi="Arial"/>
      <w:color w:val="auto"/>
      <w:sz w:val="22"/>
      <w:shd w:val="clear" w:color="auto" w:fill="F3F3F3"/>
      <w:lang w:val="es-ES_tradnl"/>
    </w:rPr>
  </w:style>
  <w:style w:type="paragraph" w:styleId="lista1" w:customStyle="1">
    <w:name w:val="lista1"/>
    <w:basedOn w:val="Normal"/>
    <w:qFormat/>
    <w:rsid w:val="009A1C95"/>
    <w:pPr>
      <w:numPr>
        <w:numId w:val="9"/>
      </w:numPr>
      <w:tabs>
        <w:tab w:val="left" w:pos="709"/>
      </w:tabs>
      <w:spacing w:before="120" w:after="120" w:line="240" w:lineRule="auto"/>
    </w:pPr>
    <w:rPr>
      <w:rFonts w:ascii="Arial" w:hAnsi="Arial"/>
      <w:color w:val="auto"/>
      <w:sz w:val="22"/>
      <w:lang w:eastAsia="en-US"/>
    </w:rPr>
  </w:style>
  <w:style w:type="paragraph" w:styleId="Prrafodelista1" w:customStyle="1">
    <w:name w:val="Párrafo de lista1"/>
    <w:basedOn w:val="Normal"/>
    <w:qFormat/>
    <w:rsid w:val="009A1C95"/>
    <w:pPr>
      <w:spacing w:before="120" w:after="120" w:line="240" w:lineRule="auto"/>
      <w:ind w:left="708"/>
    </w:pPr>
    <w:rPr>
      <w:rFonts w:ascii="Arial" w:hAnsi="Arial"/>
      <w:color w:val="auto"/>
      <w:sz w:val="22"/>
      <w:lang w:eastAsia="en-US"/>
    </w:rPr>
  </w:style>
  <w:style w:type="paragraph" w:styleId="bulletsingle" w:customStyle="1">
    <w:name w:val="bullet single"/>
    <w:aliases w:val="bs"/>
    <w:basedOn w:val="Normal"/>
    <w:rsid w:val="009A1C95"/>
    <w:pPr>
      <w:keepLines/>
      <w:numPr>
        <w:numId w:val="6"/>
      </w:numPr>
      <w:spacing w:line="260" w:lineRule="atLeast"/>
      <w:jc w:val="left"/>
    </w:pPr>
    <w:rPr>
      <w:rFonts w:ascii="Arial" w:hAnsi="Arial"/>
      <w:color w:val="auto"/>
      <w:sz w:val="22"/>
      <w:lang w:val="en-GB"/>
    </w:rPr>
  </w:style>
  <w:style w:type="paragraph" w:styleId="SAGETEX" w:customStyle="1">
    <w:name w:val="SAGETEX"/>
    <w:basedOn w:val="Normal"/>
    <w:link w:val="SAGETEXCar"/>
    <w:rsid w:val="009A1C95"/>
    <w:pPr>
      <w:spacing w:after="120" w:line="240" w:lineRule="auto"/>
    </w:pPr>
    <w:rPr>
      <w:rFonts w:ascii="Trebuchet MS" w:hAnsi="Trebuchet MS"/>
      <w:color w:val="auto"/>
      <w:lang w:val="es-ES_tradnl"/>
    </w:rPr>
  </w:style>
  <w:style w:type="character" w:styleId="SAGETEXCar" w:customStyle="1">
    <w:name w:val="SAGETEX Car"/>
    <w:link w:val="SAGETEX"/>
    <w:rsid w:val="009A1C95"/>
    <w:rPr>
      <w:rFonts w:ascii="Trebuchet MS" w:hAnsi="Trebuchet MS"/>
      <w:color w:val="auto"/>
      <w:lang w:val="es-ES_tradnl"/>
    </w:rPr>
  </w:style>
  <w:style w:type="paragraph" w:styleId="Listaconvietas3">
    <w:name w:val="List Bullet 3"/>
    <w:basedOn w:val="Normal"/>
    <w:rsid w:val="009A1C95"/>
    <w:pPr>
      <w:tabs>
        <w:tab w:val="num" w:pos="926"/>
      </w:tabs>
      <w:spacing w:before="120" w:after="120" w:line="260" w:lineRule="exact"/>
      <w:ind w:left="926" w:hanging="360"/>
    </w:pPr>
    <w:rPr>
      <w:rFonts w:ascii="Arial" w:hAnsi="Arial"/>
      <w:color w:val="auto"/>
      <w:sz w:val="22"/>
      <w:szCs w:val="24"/>
    </w:rPr>
  </w:style>
  <w:style w:type="paragraph" w:styleId="Vieta0" w:customStyle="1">
    <w:name w:val="Viñeta 0"/>
    <w:basedOn w:val="Normal"/>
    <w:autoRedefine/>
    <w:rsid w:val="009A1C95"/>
    <w:pPr>
      <w:tabs>
        <w:tab w:val="num" w:pos="1428"/>
      </w:tabs>
      <w:spacing w:after="120" w:line="240" w:lineRule="auto"/>
      <w:ind w:left="1428" w:hanging="360"/>
    </w:pPr>
    <w:rPr>
      <w:rFonts w:ascii="Arial" w:hAnsi="Arial"/>
      <w:color w:val="auto"/>
      <w:sz w:val="22"/>
    </w:rPr>
  </w:style>
  <w:style w:type="paragraph" w:styleId="nv1" w:customStyle="1">
    <w:name w:val="nv1"/>
    <w:rsid w:val="009A1C95"/>
    <w:pPr>
      <w:overflowPunct w:val="0"/>
      <w:autoSpaceDE w:val="0"/>
      <w:autoSpaceDN w:val="0"/>
      <w:adjustRightInd w:val="0"/>
      <w:spacing w:before="60" w:after="60" w:line="276" w:lineRule="auto"/>
      <w:textAlignment w:val="baseline"/>
    </w:pPr>
    <w:rPr>
      <w:rFonts w:ascii="Times New Roman" w:hAnsi="Times New Roman"/>
      <w:color w:val="auto"/>
      <w:sz w:val="24"/>
      <w:szCs w:val="22"/>
      <w:lang w:val="es-ES_tradnl"/>
    </w:rPr>
  </w:style>
  <w:style w:type="paragraph" w:styleId="formhead9pt" w:customStyle="1">
    <w:name w:val="form head 9pt"/>
    <w:basedOn w:val="Normal"/>
    <w:rsid w:val="009A1C95"/>
    <w:pPr>
      <w:overflowPunct w:val="0"/>
      <w:autoSpaceDE w:val="0"/>
      <w:autoSpaceDN w:val="0"/>
      <w:adjustRightInd w:val="0"/>
      <w:spacing w:before="240" w:line="240" w:lineRule="auto"/>
      <w:textAlignment w:val="baseline"/>
    </w:pPr>
    <w:rPr>
      <w:rFonts w:ascii="Helv" w:hAnsi="Helv"/>
      <w:b/>
      <w:caps/>
      <w:color w:val="auto"/>
      <w:sz w:val="18"/>
      <w:lang w:val="en-US"/>
    </w:rPr>
  </w:style>
  <w:style w:type="paragraph" w:styleId="formcaption9pt" w:customStyle="1">
    <w:name w:val="form caption 9pt"/>
    <w:basedOn w:val="Normal"/>
    <w:rsid w:val="009A1C95"/>
    <w:pPr>
      <w:overflowPunct w:val="0"/>
      <w:autoSpaceDE w:val="0"/>
      <w:autoSpaceDN w:val="0"/>
      <w:adjustRightInd w:val="0"/>
      <w:spacing w:before="40" w:after="40" w:line="240" w:lineRule="auto"/>
      <w:jc w:val="center"/>
      <w:textAlignment w:val="baseline"/>
    </w:pPr>
    <w:rPr>
      <w:rFonts w:ascii="Helv" w:hAnsi="Helv"/>
      <w:b/>
      <w:caps/>
      <w:color w:val="auto"/>
      <w:sz w:val="18"/>
      <w:lang w:val="en-US"/>
    </w:rPr>
  </w:style>
  <w:style w:type="paragraph" w:styleId="Textosinformato">
    <w:name w:val="Plain Text"/>
    <w:basedOn w:val="Normal"/>
    <w:link w:val="TextosinformatoCar"/>
    <w:rsid w:val="009A1C95"/>
    <w:pPr>
      <w:spacing w:line="240" w:lineRule="auto"/>
      <w:jc w:val="left"/>
    </w:pPr>
    <w:rPr>
      <w:rFonts w:ascii="Courier New" w:hAnsi="Courier New"/>
      <w:color w:val="auto"/>
    </w:rPr>
  </w:style>
  <w:style w:type="character" w:styleId="TextosinformatoCar" w:customStyle="1">
    <w:name w:val="Texto sin formato Car"/>
    <w:basedOn w:val="Fuentedeprrafopredeter"/>
    <w:link w:val="Textosinformato"/>
    <w:rsid w:val="009A1C95"/>
    <w:rPr>
      <w:rFonts w:ascii="Courier New" w:hAnsi="Courier New"/>
      <w:color w:val="auto"/>
    </w:rPr>
  </w:style>
  <w:style w:type="paragraph" w:styleId="Convietas" w:customStyle="1">
    <w:name w:val="Con viñetas"/>
    <w:aliases w:val="Wingdings (símbolo),Izquierda:  2,2 cm,Sangría francesa:  0,63..."/>
    <w:basedOn w:val="Normal"/>
    <w:rsid w:val="009A1C95"/>
    <w:pPr>
      <w:widowControl w:val="0"/>
      <w:tabs>
        <w:tab w:val="num" w:pos="2160"/>
      </w:tabs>
      <w:autoSpaceDE w:val="0"/>
      <w:autoSpaceDN w:val="0"/>
      <w:adjustRightInd w:val="0"/>
      <w:spacing w:line="240" w:lineRule="auto"/>
      <w:ind w:left="2160" w:hanging="360"/>
    </w:pPr>
    <w:rPr>
      <w:rFonts w:ascii="Arial" w:hAnsi="Arial"/>
      <w:color w:val="auto"/>
      <w:sz w:val="22"/>
      <w:szCs w:val="22"/>
      <w:lang w:val="es-ES_tradnl"/>
    </w:rPr>
  </w:style>
  <w:style w:type="character" w:styleId="urtxtstd11" w:customStyle="1">
    <w:name w:val="urtxtstd11"/>
    <w:rsid w:val="009A1C95"/>
    <w:rPr>
      <w:rFonts w:hint="default" w:ascii="Arial" w:hAnsi="Arial" w:cs="Arial"/>
      <w:b w:val="0"/>
      <w:bCs w:val="0"/>
      <w:i w:val="0"/>
      <w:iCs w:val="0"/>
      <w:color w:val="000000"/>
      <w:sz w:val="17"/>
      <w:szCs w:val="17"/>
    </w:rPr>
  </w:style>
  <w:style w:type="character" w:styleId="urtxth21" w:customStyle="1">
    <w:name w:val="urtxth21"/>
    <w:rsid w:val="009A1C95"/>
    <w:rPr>
      <w:rFonts w:hint="default" w:ascii="Arial" w:hAnsi="Arial" w:cs="Arial"/>
      <w:b/>
      <w:bCs/>
      <w:i w:val="0"/>
      <w:iCs w:val="0"/>
      <w:color w:val="636563"/>
      <w:sz w:val="19"/>
      <w:szCs w:val="19"/>
    </w:rPr>
  </w:style>
  <w:style w:type="character" w:styleId="urlnktxtstd2" w:customStyle="1">
    <w:name w:val="urlnktxtstd2"/>
    <w:rsid w:val="009A1C95"/>
    <w:rPr>
      <w:rFonts w:hint="default" w:ascii="Arial" w:hAnsi="Arial" w:cs="Arial"/>
      <w:b w:val="0"/>
      <w:bCs w:val="0"/>
      <w:i w:val="0"/>
      <w:iCs w:val="0"/>
      <w:color w:val="000000"/>
      <w:sz w:val="17"/>
      <w:szCs w:val="17"/>
    </w:rPr>
  </w:style>
  <w:style w:type="paragraph" w:styleId="xl66" w:customStyle="1">
    <w:name w:val="xl66"/>
    <w:basedOn w:val="Normal"/>
    <w:rsid w:val="009A1C95"/>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top"/>
    </w:pPr>
    <w:rPr>
      <w:rFonts w:ascii="Arial" w:hAnsi="Arial" w:cs="Arial"/>
      <w:b/>
      <w:bCs/>
      <w:color w:val="000000"/>
      <w:sz w:val="24"/>
      <w:szCs w:val="24"/>
    </w:rPr>
  </w:style>
  <w:style w:type="paragraph" w:styleId="xl67" w:customStyle="1">
    <w:name w:val="xl67"/>
    <w:basedOn w:val="Normal"/>
    <w:rsid w:val="009A1C95"/>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textAlignment w:val="top"/>
    </w:pPr>
    <w:rPr>
      <w:rFonts w:ascii="Arial" w:hAnsi="Arial" w:cs="Arial"/>
      <w:b/>
      <w:bCs/>
      <w:color w:val="000000"/>
      <w:sz w:val="24"/>
      <w:szCs w:val="24"/>
    </w:rPr>
  </w:style>
  <w:style w:type="paragraph" w:styleId="xl68" w:customStyle="1">
    <w:name w:val="xl68"/>
    <w:basedOn w:val="Normal"/>
    <w:rsid w:val="009A1C95"/>
    <w:pPr>
      <w:pBdr>
        <w:top w:val="single" w:color="000000" w:sz="4" w:space="0"/>
        <w:left w:val="single" w:color="000000" w:sz="4" w:space="0"/>
      </w:pBdr>
      <w:spacing w:before="100" w:beforeAutospacing="1" w:after="100" w:afterAutospacing="1" w:line="240" w:lineRule="auto"/>
      <w:jc w:val="left"/>
    </w:pPr>
    <w:rPr>
      <w:rFonts w:ascii="Times New Roman" w:hAnsi="Times New Roman"/>
      <w:color w:val="auto"/>
      <w:sz w:val="24"/>
      <w:szCs w:val="24"/>
    </w:rPr>
  </w:style>
  <w:style w:type="paragraph" w:styleId="xl69" w:customStyle="1">
    <w:name w:val="xl69"/>
    <w:basedOn w:val="Normal"/>
    <w:rsid w:val="009A1C95"/>
    <w:pPr>
      <w:pBdr>
        <w:left w:val="single" w:color="000000" w:sz="4" w:space="0"/>
      </w:pBdr>
      <w:spacing w:before="100" w:beforeAutospacing="1" w:after="100" w:afterAutospacing="1" w:line="240" w:lineRule="auto"/>
      <w:jc w:val="left"/>
    </w:pPr>
    <w:rPr>
      <w:rFonts w:ascii="Times New Roman" w:hAnsi="Times New Roman"/>
      <w:color w:val="auto"/>
      <w:sz w:val="24"/>
      <w:szCs w:val="24"/>
    </w:rPr>
  </w:style>
  <w:style w:type="paragraph" w:styleId="xl70" w:customStyle="1">
    <w:name w:val="xl70"/>
    <w:basedOn w:val="Normal"/>
    <w:rsid w:val="009A1C95"/>
    <w:pPr>
      <w:pBdr>
        <w:top w:val="single" w:color="000000" w:sz="4" w:space="0"/>
        <w:left w:val="single" w:color="000000" w:sz="4" w:space="0"/>
        <w:right w:val="single" w:color="000000" w:sz="4" w:space="0"/>
      </w:pBdr>
      <w:spacing w:before="100" w:beforeAutospacing="1" w:after="100" w:afterAutospacing="1" w:line="240" w:lineRule="auto"/>
      <w:jc w:val="left"/>
    </w:pPr>
    <w:rPr>
      <w:rFonts w:ascii="Times New Roman" w:hAnsi="Times New Roman"/>
      <w:color w:val="auto"/>
      <w:sz w:val="24"/>
      <w:szCs w:val="24"/>
    </w:rPr>
  </w:style>
  <w:style w:type="paragraph" w:styleId="xl71" w:customStyle="1">
    <w:name w:val="xl71"/>
    <w:basedOn w:val="Normal"/>
    <w:rsid w:val="009A1C95"/>
    <w:pPr>
      <w:pBdr>
        <w:left w:val="single" w:color="000000" w:sz="4" w:space="0"/>
        <w:right w:val="single" w:color="000000" w:sz="4" w:space="0"/>
      </w:pBdr>
      <w:spacing w:before="100" w:beforeAutospacing="1" w:after="100" w:afterAutospacing="1" w:line="240" w:lineRule="auto"/>
      <w:jc w:val="left"/>
    </w:pPr>
    <w:rPr>
      <w:rFonts w:ascii="Times New Roman" w:hAnsi="Times New Roman"/>
      <w:color w:val="auto"/>
      <w:sz w:val="24"/>
      <w:szCs w:val="24"/>
    </w:rPr>
  </w:style>
  <w:style w:type="paragraph" w:styleId="xl72" w:customStyle="1">
    <w:name w:val="xl72"/>
    <w:basedOn w:val="Normal"/>
    <w:rsid w:val="009A1C95"/>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left"/>
    </w:pPr>
    <w:rPr>
      <w:rFonts w:ascii="Times New Roman" w:hAnsi="Times New Roman"/>
      <w:color w:val="auto"/>
      <w:sz w:val="24"/>
      <w:szCs w:val="24"/>
    </w:rPr>
  </w:style>
  <w:style w:type="paragraph" w:styleId="xl73" w:customStyle="1">
    <w:name w:val="xl73"/>
    <w:basedOn w:val="Normal"/>
    <w:rsid w:val="009A1C95"/>
    <w:pPr>
      <w:pBdr>
        <w:top w:val="single" w:color="000000" w:sz="4" w:space="0"/>
        <w:left w:val="single" w:color="000000" w:sz="4" w:space="0"/>
        <w:bottom w:val="single" w:color="000000" w:sz="4" w:space="0"/>
      </w:pBdr>
      <w:spacing w:before="100" w:beforeAutospacing="1" w:after="100" w:afterAutospacing="1" w:line="240" w:lineRule="auto"/>
      <w:jc w:val="center"/>
    </w:pPr>
    <w:rPr>
      <w:rFonts w:ascii="Times New Roman" w:hAnsi="Times New Roman"/>
      <w:color w:val="auto"/>
      <w:sz w:val="24"/>
      <w:szCs w:val="24"/>
    </w:rPr>
  </w:style>
  <w:style w:type="paragraph" w:styleId="xl74" w:customStyle="1">
    <w:name w:val="xl74"/>
    <w:basedOn w:val="Normal"/>
    <w:rsid w:val="009A1C95"/>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Times New Roman" w:hAnsi="Times New Roman"/>
      <w:color w:val="auto"/>
      <w:sz w:val="24"/>
      <w:szCs w:val="24"/>
    </w:rPr>
  </w:style>
  <w:style w:type="paragraph" w:styleId="xl75" w:customStyle="1">
    <w:name w:val="xl75"/>
    <w:basedOn w:val="Normal"/>
    <w:rsid w:val="009A1C95"/>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left"/>
    </w:pPr>
    <w:rPr>
      <w:rFonts w:ascii="Verdana" w:hAnsi="Verdana"/>
      <w:b/>
      <w:bCs/>
      <w:color w:val="auto"/>
      <w:sz w:val="24"/>
      <w:szCs w:val="24"/>
    </w:rPr>
  </w:style>
  <w:style w:type="paragraph" w:styleId="xl76" w:customStyle="1">
    <w:name w:val="xl76"/>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left"/>
      <w:textAlignment w:val="center"/>
    </w:pPr>
    <w:rPr>
      <w:rFonts w:ascii="Arial" w:hAnsi="Arial" w:cs="Arial"/>
      <w:color w:val="000000"/>
      <w:sz w:val="24"/>
      <w:szCs w:val="24"/>
    </w:rPr>
  </w:style>
  <w:style w:type="paragraph" w:styleId="xl77" w:customStyle="1">
    <w:name w:val="xl77"/>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center"/>
      <w:textAlignment w:val="center"/>
    </w:pPr>
    <w:rPr>
      <w:rFonts w:ascii="Arial" w:hAnsi="Arial" w:cs="Arial"/>
      <w:b/>
      <w:bCs/>
      <w:color w:val="000000"/>
      <w:sz w:val="24"/>
      <w:szCs w:val="24"/>
    </w:rPr>
  </w:style>
  <w:style w:type="paragraph" w:styleId="xl78" w:customStyle="1">
    <w:name w:val="xl78"/>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left"/>
    </w:pPr>
    <w:rPr>
      <w:rFonts w:ascii="Verdana" w:hAnsi="Verdana"/>
      <w:b/>
      <w:bCs/>
      <w:color w:val="auto"/>
      <w:sz w:val="24"/>
      <w:szCs w:val="24"/>
    </w:rPr>
  </w:style>
  <w:style w:type="paragraph" w:styleId="xl79" w:customStyle="1">
    <w:name w:val="xl79"/>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left"/>
    </w:pPr>
    <w:rPr>
      <w:rFonts w:ascii="Verdana" w:hAnsi="Verdana"/>
      <w:b/>
      <w:bCs/>
      <w:color w:val="auto"/>
      <w:sz w:val="24"/>
      <w:szCs w:val="24"/>
    </w:rPr>
  </w:style>
  <w:style w:type="paragraph" w:styleId="xl80" w:customStyle="1">
    <w:name w:val="xl80"/>
    <w:basedOn w:val="Normal"/>
    <w:rsid w:val="009A1C95"/>
    <w:pPr>
      <w:pBdr>
        <w:top w:val="single" w:color="000000" w:sz="4" w:space="0"/>
        <w:left w:val="single" w:color="000000" w:sz="4" w:space="0"/>
        <w:bottom w:val="single" w:color="000000" w:sz="4" w:space="0"/>
        <w:right w:val="single" w:color="000000" w:sz="4" w:space="0"/>
      </w:pBdr>
      <w:shd w:val="clear" w:color="FFCC00" w:fill="FFFFFF"/>
      <w:spacing w:before="100" w:beforeAutospacing="1" w:after="100" w:afterAutospacing="1" w:line="240" w:lineRule="auto"/>
      <w:jc w:val="left"/>
    </w:pPr>
    <w:rPr>
      <w:rFonts w:ascii="Times New Roman" w:hAnsi="Times New Roman"/>
      <w:color w:val="auto"/>
      <w:sz w:val="24"/>
      <w:szCs w:val="24"/>
    </w:rPr>
  </w:style>
  <w:style w:type="paragraph" w:styleId="xl81" w:customStyle="1">
    <w:name w:val="xl81"/>
    <w:basedOn w:val="Normal"/>
    <w:rsid w:val="009A1C95"/>
    <w:pPr>
      <w:pBdr>
        <w:top w:val="single" w:color="000000" w:sz="4" w:space="0"/>
        <w:left w:val="single" w:color="000000" w:sz="4" w:space="0"/>
        <w:bottom w:val="single" w:color="000000" w:sz="4" w:space="0"/>
        <w:right w:val="single" w:color="000000" w:sz="4" w:space="0"/>
      </w:pBdr>
      <w:shd w:val="clear" w:color="FFCC00" w:fill="FFFFFF"/>
      <w:spacing w:before="100" w:beforeAutospacing="1" w:after="100" w:afterAutospacing="1" w:line="240" w:lineRule="auto"/>
      <w:jc w:val="left"/>
    </w:pPr>
    <w:rPr>
      <w:rFonts w:ascii="Verdana" w:hAnsi="Verdana"/>
      <w:b/>
      <w:bCs/>
      <w:color w:val="auto"/>
      <w:sz w:val="24"/>
      <w:szCs w:val="24"/>
    </w:rPr>
  </w:style>
  <w:style w:type="paragraph" w:styleId="xl82" w:customStyle="1">
    <w:name w:val="xl82"/>
    <w:basedOn w:val="Normal"/>
    <w:rsid w:val="009A1C95"/>
    <w:pPr>
      <w:pBdr>
        <w:top w:val="single" w:color="000000" w:sz="4" w:space="0"/>
        <w:left w:val="single" w:color="000000" w:sz="4" w:space="0"/>
        <w:bottom w:val="single" w:color="000000" w:sz="4" w:space="0"/>
        <w:right w:val="single" w:color="000000" w:sz="4" w:space="0"/>
      </w:pBdr>
      <w:shd w:val="clear" w:color="FFCC00" w:fill="FFFFFF"/>
      <w:spacing w:before="100" w:beforeAutospacing="1" w:after="100" w:afterAutospacing="1" w:line="240" w:lineRule="auto"/>
      <w:jc w:val="left"/>
      <w:textAlignment w:val="center"/>
    </w:pPr>
    <w:rPr>
      <w:rFonts w:ascii="Arial" w:hAnsi="Arial" w:cs="Arial"/>
      <w:b/>
      <w:bCs/>
      <w:color w:val="000000"/>
      <w:sz w:val="24"/>
      <w:szCs w:val="24"/>
    </w:rPr>
  </w:style>
  <w:style w:type="paragraph" w:styleId="xl83" w:customStyle="1">
    <w:name w:val="xl83"/>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left"/>
    </w:pPr>
    <w:rPr>
      <w:rFonts w:ascii="Times New Roman" w:hAnsi="Times New Roman"/>
      <w:color w:val="auto"/>
      <w:sz w:val="24"/>
      <w:szCs w:val="24"/>
    </w:rPr>
  </w:style>
  <w:style w:type="paragraph" w:styleId="xl84" w:customStyle="1">
    <w:name w:val="xl84"/>
    <w:basedOn w:val="Normal"/>
    <w:rsid w:val="009A1C95"/>
    <w:pPr>
      <w:pBdr>
        <w:top w:val="single" w:color="000000" w:sz="4" w:space="0"/>
        <w:left w:val="single" w:color="000000" w:sz="4" w:space="0"/>
        <w:bottom w:val="single" w:color="000000" w:sz="4" w:space="0"/>
      </w:pBdr>
      <w:shd w:val="clear" w:color="FFFF00" w:fill="FFFFFF"/>
      <w:spacing w:before="100" w:beforeAutospacing="1" w:after="100" w:afterAutospacing="1" w:line="240" w:lineRule="auto"/>
      <w:jc w:val="left"/>
    </w:pPr>
    <w:rPr>
      <w:rFonts w:ascii="Times New Roman" w:hAnsi="Times New Roman"/>
      <w:color w:val="auto"/>
      <w:sz w:val="24"/>
      <w:szCs w:val="24"/>
    </w:rPr>
  </w:style>
  <w:style w:type="paragraph" w:styleId="xl85" w:customStyle="1">
    <w:name w:val="xl85"/>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left"/>
      <w:textAlignment w:val="center"/>
    </w:pPr>
    <w:rPr>
      <w:rFonts w:ascii="Arial" w:hAnsi="Arial" w:cs="Arial"/>
      <w:b/>
      <w:bCs/>
      <w:color w:val="000000"/>
      <w:sz w:val="24"/>
      <w:szCs w:val="24"/>
    </w:rPr>
  </w:style>
  <w:style w:type="paragraph" w:styleId="xl86" w:customStyle="1">
    <w:name w:val="xl86"/>
    <w:basedOn w:val="Normal"/>
    <w:rsid w:val="009A1C95"/>
    <w:pPr>
      <w:pBdr>
        <w:top w:val="single" w:color="000000" w:sz="4" w:space="0"/>
        <w:left w:val="single" w:color="000000" w:sz="4" w:space="0"/>
        <w:bottom w:val="single" w:color="000000" w:sz="4" w:space="0"/>
        <w:right w:val="single" w:color="000000" w:sz="4" w:space="0"/>
      </w:pBdr>
      <w:shd w:val="clear" w:color="FFFFCC" w:fill="FFFFFF"/>
      <w:spacing w:before="100" w:beforeAutospacing="1" w:after="100" w:afterAutospacing="1" w:line="240" w:lineRule="auto"/>
      <w:jc w:val="left"/>
    </w:pPr>
    <w:rPr>
      <w:rFonts w:ascii="Trebuchet MS" w:hAnsi="Trebuchet MS"/>
      <w:color w:val="993300"/>
    </w:rPr>
  </w:style>
  <w:style w:type="paragraph" w:styleId="xl87" w:customStyle="1">
    <w:name w:val="xl87"/>
    <w:basedOn w:val="Normal"/>
    <w:rsid w:val="009A1C95"/>
    <w:pPr>
      <w:pBdr>
        <w:top w:val="single" w:color="000000" w:sz="4" w:space="0"/>
        <w:left w:val="single" w:color="000000" w:sz="4" w:space="0"/>
        <w:bottom w:val="single" w:color="000000" w:sz="4" w:space="0"/>
        <w:right w:val="single" w:color="000000" w:sz="4" w:space="0"/>
      </w:pBdr>
      <w:shd w:val="clear" w:color="CCFFFF" w:fill="FFFFFF"/>
      <w:spacing w:before="100" w:beforeAutospacing="1" w:after="100" w:afterAutospacing="1" w:line="240" w:lineRule="auto"/>
      <w:jc w:val="left"/>
    </w:pPr>
    <w:rPr>
      <w:rFonts w:ascii="Verdana" w:hAnsi="Verdana"/>
      <w:b/>
      <w:bCs/>
      <w:color w:val="auto"/>
      <w:sz w:val="24"/>
      <w:szCs w:val="24"/>
    </w:rPr>
  </w:style>
  <w:style w:type="paragraph" w:styleId="xl88" w:customStyle="1">
    <w:name w:val="xl88"/>
    <w:basedOn w:val="Normal"/>
    <w:rsid w:val="009A1C95"/>
    <w:pPr>
      <w:pBdr>
        <w:top w:val="single" w:color="auto" w:sz="4" w:space="0"/>
        <w:left w:val="single" w:color="auto" w:sz="4" w:space="0"/>
        <w:bottom w:val="single" w:color="auto" w:sz="4" w:space="0"/>
        <w:right w:val="single" w:color="auto" w:sz="4" w:space="0"/>
      </w:pBdr>
      <w:shd w:val="clear" w:color="000000" w:fill="CCFFFF"/>
      <w:spacing w:before="100" w:beforeAutospacing="1" w:after="100" w:afterAutospacing="1" w:line="240" w:lineRule="auto"/>
      <w:jc w:val="center"/>
      <w:textAlignment w:val="top"/>
    </w:pPr>
    <w:rPr>
      <w:rFonts w:ascii="Arial" w:hAnsi="Arial" w:cs="Arial"/>
      <w:b/>
      <w:bCs/>
      <w:color w:val="000000"/>
      <w:sz w:val="24"/>
      <w:szCs w:val="24"/>
    </w:rPr>
  </w:style>
  <w:style w:type="paragraph" w:styleId="xl89" w:customStyle="1">
    <w:name w:val="xl89"/>
    <w:basedOn w:val="Normal"/>
    <w:rsid w:val="009A1C95"/>
    <w:pPr>
      <w:pBdr>
        <w:top w:val="single" w:color="000000" w:sz="4" w:space="0"/>
        <w:left w:val="single" w:color="000000" w:sz="4" w:space="0"/>
        <w:bottom w:val="single" w:color="000000" w:sz="4" w:space="0"/>
        <w:right w:val="single" w:color="000000" w:sz="4" w:space="0"/>
      </w:pBdr>
      <w:shd w:val="clear" w:color="CCFFFF" w:fill="CCFFFF"/>
      <w:spacing w:before="100" w:beforeAutospacing="1" w:after="100" w:afterAutospacing="1" w:line="240" w:lineRule="auto"/>
      <w:jc w:val="center"/>
      <w:textAlignment w:val="top"/>
    </w:pPr>
    <w:rPr>
      <w:rFonts w:ascii="Arial" w:hAnsi="Arial" w:cs="Arial"/>
      <w:b/>
      <w:bCs/>
      <w:color w:val="000000"/>
      <w:sz w:val="24"/>
      <w:szCs w:val="24"/>
    </w:rPr>
  </w:style>
  <w:style w:type="paragraph" w:styleId="xl90" w:customStyle="1">
    <w:name w:val="xl90"/>
    <w:basedOn w:val="Normal"/>
    <w:rsid w:val="009A1C95"/>
    <w:pPr>
      <w:pBdr>
        <w:top w:val="single" w:color="000000" w:sz="4" w:space="0"/>
        <w:left w:val="single" w:color="000000" w:sz="4" w:space="0"/>
        <w:bottom w:val="single" w:color="000000" w:sz="4" w:space="0"/>
        <w:right w:val="single" w:color="000000" w:sz="4" w:space="0"/>
      </w:pBdr>
      <w:spacing w:before="100" w:beforeAutospacing="1" w:after="100" w:afterAutospacing="1" w:line="240" w:lineRule="auto"/>
      <w:jc w:val="center"/>
      <w:textAlignment w:val="center"/>
    </w:pPr>
    <w:rPr>
      <w:rFonts w:ascii="Arial" w:hAnsi="Arial" w:cs="Arial"/>
      <w:color w:val="000000"/>
      <w:sz w:val="24"/>
      <w:szCs w:val="24"/>
    </w:rPr>
  </w:style>
  <w:style w:type="paragraph" w:styleId="xl91" w:customStyle="1">
    <w:name w:val="xl91"/>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2" w:customStyle="1">
    <w:name w:val="xl92"/>
    <w:basedOn w:val="Normal"/>
    <w:rsid w:val="009A1C95"/>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3" w:customStyle="1">
    <w:name w:val="xl93"/>
    <w:basedOn w:val="Normal"/>
    <w:rsid w:val="009A1C95"/>
    <w:pPr>
      <w:pBdr>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4" w:customStyle="1">
    <w:name w:val="xl94"/>
    <w:basedOn w:val="Normal"/>
    <w:rsid w:val="009A1C95"/>
    <w:pPr>
      <w:pBdr>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5" w:customStyle="1">
    <w:name w:val="xl95"/>
    <w:basedOn w:val="Normal"/>
    <w:rsid w:val="009A1C95"/>
    <w:pPr>
      <w:pBdr>
        <w:top w:val="single" w:color="000000" w:sz="4" w:space="0"/>
        <w:left w:val="single" w:color="000000" w:sz="4" w:space="0"/>
        <w:bottom w:val="single" w:color="000000" w:sz="4" w:space="0"/>
        <w:right w:val="single" w:color="000000" w:sz="4" w:space="0"/>
      </w:pBdr>
      <w:shd w:val="clear" w:color="FFCC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6" w:customStyle="1">
    <w:name w:val="xl96"/>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97" w:customStyle="1">
    <w:name w:val="xl97"/>
    <w:basedOn w:val="Normal"/>
    <w:rsid w:val="009A1C95"/>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b/>
      <w:bCs/>
      <w:color w:val="000000"/>
      <w:sz w:val="24"/>
      <w:szCs w:val="24"/>
    </w:rPr>
  </w:style>
  <w:style w:type="paragraph" w:styleId="xl98" w:customStyle="1">
    <w:name w:val="xl98"/>
    <w:basedOn w:val="Normal"/>
    <w:rsid w:val="009A1C95"/>
    <w:pPr>
      <w:pBdr>
        <w:top w:val="single" w:color="000000" w:sz="4" w:space="0"/>
        <w:left w:val="single" w:color="000000" w:sz="4" w:space="0"/>
        <w:bottom w:val="single" w:color="000000" w:sz="4" w:space="0"/>
        <w:right w:val="single" w:color="000000" w:sz="4" w:space="0"/>
      </w:pBdr>
      <w:shd w:val="clear" w:color="FFCC00" w:fill="FFFFFF"/>
      <w:spacing w:before="100" w:beforeAutospacing="1" w:after="100" w:afterAutospacing="1" w:line="240" w:lineRule="auto"/>
      <w:jc w:val="left"/>
      <w:textAlignment w:val="center"/>
    </w:pPr>
    <w:rPr>
      <w:rFonts w:ascii="Arial" w:hAnsi="Arial" w:cs="Arial"/>
      <w:color w:val="000000"/>
      <w:sz w:val="24"/>
      <w:szCs w:val="24"/>
    </w:rPr>
  </w:style>
  <w:style w:type="paragraph" w:styleId="xl99" w:customStyle="1">
    <w:name w:val="xl99"/>
    <w:basedOn w:val="Normal"/>
    <w:rsid w:val="009A1C95"/>
    <w:pPr>
      <w:pBdr>
        <w:top w:val="single" w:color="000000" w:sz="4" w:space="0"/>
        <w:left w:val="single" w:color="000000" w:sz="4" w:space="0"/>
        <w:bottom w:val="single" w:color="000000" w:sz="4" w:space="0"/>
        <w:right w:val="single" w:color="000000" w:sz="4" w:space="0"/>
      </w:pBdr>
      <w:shd w:val="clear" w:color="FFFF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100" w:customStyle="1">
    <w:name w:val="xl100"/>
    <w:basedOn w:val="Normal"/>
    <w:rsid w:val="009A1C95"/>
    <w:pPr>
      <w:pBdr>
        <w:top w:val="single" w:color="auto" w:sz="4" w:space="0"/>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101" w:customStyle="1">
    <w:name w:val="xl101"/>
    <w:basedOn w:val="Normal"/>
    <w:rsid w:val="009A1C95"/>
    <w:pPr>
      <w:pBdr>
        <w:left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102" w:customStyle="1">
    <w:name w:val="xl102"/>
    <w:basedOn w:val="Normal"/>
    <w:rsid w:val="009A1C95"/>
    <w:pPr>
      <w:pBdr>
        <w:left w:val="single" w:color="auto" w:sz="4" w:space="0"/>
        <w:bottom w:val="single" w:color="000000"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103" w:customStyle="1">
    <w:name w:val="xl103"/>
    <w:basedOn w:val="Normal"/>
    <w:rsid w:val="009A1C95"/>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Arial" w:hAnsi="Arial" w:cs="Arial"/>
      <w:color w:val="000000"/>
      <w:sz w:val="24"/>
      <w:szCs w:val="24"/>
    </w:rPr>
  </w:style>
  <w:style w:type="paragraph" w:styleId="xl104" w:customStyle="1">
    <w:name w:val="xl104"/>
    <w:basedOn w:val="Normal"/>
    <w:rsid w:val="009A1C95"/>
    <w:pPr>
      <w:pBdr>
        <w:top w:val="single" w:color="000000" w:sz="4" w:space="0"/>
        <w:left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xl105" w:customStyle="1">
    <w:name w:val="xl105"/>
    <w:basedOn w:val="Normal"/>
    <w:rsid w:val="009A1C95"/>
    <w:pPr>
      <w:pBdr>
        <w:left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xl106" w:customStyle="1">
    <w:name w:val="xl106"/>
    <w:basedOn w:val="Normal"/>
    <w:rsid w:val="009A1C95"/>
    <w:pPr>
      <w:pBdr>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xl107" w:customStyle="1">
    <w:name w:val="xl107"/>
    <w:basedOn w:val="Normal"/>
    <w:rsid w:val="009A1C95"/>
    <w:pPr>
      <w:pBdr>
        <w:top w:val="single" w:color="000000" w:sz="4" w:space="0"/>
        <w:left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xl108" w:customStyle="1">
    <w:name w:val="xl108"/>
    <w:basedOn w:val="Normal"/>
    <w:rsid w:val="009A1C95"/>
    <w:pPr>
      <w:pBdr>
        <w:left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xl109" w:customStyle="1">
    <w:name w:val="xl109"/>
    <w:basedOn w:val="Normal"/>
    <w:rsid w:val="009A1C95"/>
    <w:pPr>
      <w:pBdr>
        <w:left w:val="single" w:color="000000" w:sz="4" w:space="0"/>
        <w:bottom w:val="single" w:color="000000" w:sz="4" w:space="0"/>
        <w:right w:val="single" w:color="000000" w:sz="4" w:space="0"/>
      </w:pBdr>
      <w:shd w:val="clear" w:color="FFFFCC" w:fill="FFFFFF"/>
      <w:spacing w:before="100" w:beforeAutospacing="1" w:after="100" w:afterAutospacing="1" w:line="240" w:lineRule="auto"/>
      <w:jc w:val="center"/>
      <w:textAlignment w:val="center"/>
    </w:pPr>
    <w:rPr>
      <w:rFonts w:ascii="Trebuchet MS" w:hAnsi="Trebuchet MS"/>
      <w:color w:val="auto"/>
    </w:rPr>
  </w:style>
  <w:style w:type="paragraph" w:styleId="SAGETEXv1" w:customStyle="1">
    <w:name w:val="SAGETEXv1"/>
    <w:basedOn w:val="SAGETEX"/>
    <w:rsid w:val="009A1C95"/>
    <w:pPr>
      <w:numPr>
        <w:numId w:val="7"/>
      </w:numPr>
      <w:tabs>
        <w:tab w:val="clear" w:pos="928"/>
        <w:tab w:val="left" w:pos="851"/>
      </w:tabs>
      <w:ind w:left="1429" w:hanging="360"/>
    </w:pPr>
  </w:style>
  <w:style w:type="paragraph" w:styleId="Imagen" w:customStyle="1">
    <w:name w:val="Imagen"/>
    <w:basedOn w:val="SAGETEX"/>
    <w:rsid w:val="009A1C95"/>
    <w:pPr>
      <w:keepNext/>
      <w:jc w:val="center"/>
    </w:pPr>
  </w:style>
  <w:style w:type="character" w:styleId="apple-converted-space" w:customStyle="1">
    <w:name w:val="apple-converted-space"/>
    <w:basedOn w:val="Fuentedeprrafopredeter"/>
    <w:rsid w:val="009A1C95"/>
  </w:style>
  <w:style w:type="paragraph" w:styleId="Normal2" w:customStyle="1">
    <w:name w:val="Normal 2"/>
    <w:basedOn w:val="Normal"/>
    <w:rsid w:val="009A1C95"/>
    <w:pPr>
      <w:spacing w:line="240" w:lineRule="auto"/>
      <w:ind w:left="709"/>
    </w:pPr>
    <w:rPr>
      <w:rFonts w:ascii="Arial" w:hAnsi="Arial"/>
      <w:color w:val="auto"/>
      <w:sz w:val="22"/>
      <w:szCs w:val="24"/>
    </w:rPr>
  </w:style>
  <w:style w:type="table" w:styleId="Sombreadomedio1-nfasis11" w:customStyle="1">
    <w:name w:val="Sombreado medio 1 - Énfasis 11"/>
    <w:basedOn w:val="Tablanormal"/>
    <w:uiPriority w:val="63"/>
    <w:rsid w:val="009A1C95"/>
    <w:pPr>
      <w:spacing w:line="240" w:lineRule="auto"/>
      <w:jc w:val="left"/>
    </w:pPr>
    <w:rPr>
      <w:rFonts w:ascii="Times New Roman" w:hAnsi="Times New Roman"/>
      <w:color w:val="auto"/>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tuloCaptulos" w:customStyle="1">
    <w:name w:val="Título Capítulos"/>
    <w:basedOn w:val="Normal"/>
    <w:rsid w:val="009A1C95"/>
    <w:pPr>
      <w:numPr>
        <w:numId w:val="19"/>
      </w:numPr>
      <w:tabs>
        <w:tab w:val="clear" w:pos="720"/>
        <w:tab w:val="num" w:pos="350"/>
      </w:tabs>
      <w:spacing w:line="240" w:lineRule="auto"/>
      <w:ind w:left="357" w:hanging="357"/>
      <w:jc w:val="left"/>
    </w:pPr>
    <w:rPr>
      <w:rFonts w:ascii="Arial" w:hAnsi="Arial"/>
      <w:b/>
      <w:caps/>
      <w:color w:val="auto"/>
      <w:sz w:val="22"/>
      <w:szCs w:val="24"/>
      <w:lang w:val="es-ES_tradnl" w:eastAsia="es-ES_tradnl"/>
    </w:rPr>
  </w:style>
  <w:style w:type="paragraph" w:styleId="NormalWeb">
    <w:name w:val="Normal (Web)"/>
    <w:basedOn w:val="Normal"/>
    <w:uiPriority w:val="99"/>
    <w:semiHidden/>
    <w:unhideWhenUsed/>
    <w:rsid w:val="009A1C95"/>
    <w:pPr>
      <w:spacing w:before="100" w:beforeAutospacing="1" w:after="100" w:afterAutospacing="1" w:line="240" w:lineRule="auto"/>
      <w:jc w:val="left"/>
    </w:pPr>
    <w:rPr>
      <w:rFonts w:ascii="Times New Roman" w:hAnsi="Times New Roman"/>
      <w:color w:val="auto"/>
      <w:sz w:val="24"/>
      <w:szCs w:val="24"/>
    </w:rPr>
  </w:style>
  <w:style w:type="numbering" w:styleId="Sinlista1" w:customStyle="1">
    <w:name w:val="Sin lista1"/>
    <w:next w:val="Sinlista"/>
    <w:uiPriority w:val="99"/>
    <w:semiHidden/>
    <w:unhideWhenUsed/>
    <w:rsid w:val="009A1C95"/>
  </w:style>
  <w:style w:type="table" w:styleId="Tablaconcuadrcula1" w:customStyle="1">
    <w:name w:val="Tabla con cuadrícula1"/>
    <w:basedOn w:val="Tablanormal"/>
    <w:next w:val="Tablaconcuadrcula"/>
    <w:rsid w:val="009A1C95"/>
    <w:pPr>
      <w:spacing w:line="240" w:lineRule="auto"/>
      <w:jc w:val="left"/>
    </w:pPr>
    <w:rPr>
      <w:rFonts w:ascii="Times New Roman" w:hAnsi="Times New Roman"/>
      <w:color w:val="aut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ombreadomedio1-nfasis111" w:customStyle="1">
    <w:name w:val="Sombreado medio 1 - Énfasis 111"/>
    <w:basedOn w:val="Tablanormal"/>
    <w:uiPriority w:val="63"/>
    <w:rsid w:val="009A1C95"/>
    <w:pPr>
      <w:spacing w:line="240" w:lineRule="auto"/>
      <w:jc w:val="left"/>
    </w:pPr>
    <w:rPr>
      <w:rFonts w:ascii="Times New Roman" w:hAnsi="Times New Roman"/>
      <w:color w:val="auto"/>
    </w:rPr>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Mencinsinresolver">
    <w:name w:val="Unresolved Mention"/>
    <w:basedOn w:val="Fuentedeprrafopredeter"/>
    <w:uiPriority w:val="99"/>
    <w:semiHidden/>
    <w:unhideWhenUsed/>
    <w:rsid w:val="0054771B"/>
    <w:rPr>
      <w:color w:val="808080"/>
      <w:shd w:val="clear" w:color="auto" w:fill="E6E6E6"/>
    </w:rPr>
  </w:style>
  <w:style w:type="character" w:styleId="PrrafodelistaCar" w:customStyle="1">
    <w:name w:val="Párrafo de lista Car"/>
    <w:aliases w:val="Puntos1 Car"/>
    <w:basedOn w:val="Fuentedeprrafopredeter"/>
    <w:link w:val="Prrafodelista"/>
    <w:uiPriority w:val="34"/>
    <w:rsid w:val="003F4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5753">
      <w:bodyDiv w:val="1"/>
      <w:marLeft w:val="0"/>
      <w:marRight w:val="0"/>
      <w:marTop w:val="0"/>
      <w:marBottom w:val="0"/>
      <w:divBdr>
        <w:top w:val="none" w:sz="0" w:space="0" w:color="auto"/>
        <w:left w:val="none" w:sz="0" w:space="0" w:color="auto"/>
        <w:bottom w:val="none" w:sz="0" w:space="0" w:color="auto"/>
        <w:right w:val="none" w:sz="0" w:space="0" w:color="auto"/>
      </w:divBdr>
    </w:div>
    <w:div w:id="388651593">
      <w:bodyDiv w:val="1"/>
      <w:marLeft w:val="0"/>
      <w:marRight w:val="0"/>
      <w:marTop w:val="0"/>
      <w:marBottom w:val="0"/>
      <w:divBdr>
        <w:top w:val="none" w:sz="0" w:space="0" w:color="auto"/>
        <w:left w:val="none" w:sz="0" w:space="0" w:color="auto"/>
        <w:bottom w:val="none" w:sz="0" w:space="0" w:color="auto"/>
        <w:right w:val="none" w:sz="0" w:space="0" w:color="auto"/>
      </w:divBdr>
    </w:div>
    <w:div w:id="406851199">
      <w:bodyDiv w:val="1"/>
      <w:marLeft w:val="0"/>
      <w:marRight w:val="0"/>
      <w:marTop w:val="0"/>
      <w:marBottom w:val="0"/>
      <w:divBdr>
        <w:top w:val="none" w:sz="0" w:space="0" w:color="auto"/>
        <w:left w:val="none" w:sz="0" w:space="0" w:color="auto"/>
        <w:bottom w:val="none" w:sz="0" w:space="0" w:color="auto"/>
        <w:right w:val="none" w:sz="0" w:space="0" w:color="auto"/>
      </w:divBdr>
    </w:div>
    <w:div w:id="598416132">
      <w:bodyDiv w:val="1"/>
      <w:marLeft w:val="0"/>
      <w:marRight w:val="0"/>
      <w:marTop w:val="0"/>
      <w:marBottom w:val="0"/>
      <w:divBdr>
        <w:top w:val="none" w:sz="0" w:space="0" w:color="auto"/>
        <w:left w:val="none" w:sz="0" w:space="0" w:color="auto"/>
        <w:bottom w:val="none" w:sz="0" w:space="0" w:color="auto"/>
        <w:right w:val="none" w:sz="0" w:space="0" w:color="auto"/>
      </w:divBdr>
    </w:div>
    <w:div w:id="825171307">
      <w:bodyDiv w:val="1"/>
      <w:marLeft w:val="0"/>
      <w:marRight w:val="0"/>
      <w:marTop w:val="0"/>
      <w:marBottom w:val="0"/>
      <w:divBdr>
        <w:top w:val="none" w:sz="0" w:space="0" w:color="auto"/>
        <w:left w:val="none" w:sz="0" w:space="0" w:color="auto"/>
        <w:bottom w:val="none" w:sz="0" w:space="0" w:color="auto"/>
        <w:right w:val="none" w:sz="0" w:space="0" w:color="auto"/>
      </w:divBdr>
      <w:divsChild>
        <w:div w:id="1892837524">
          <w:marLeft w:val="0"/>
          <w:marRight w:val="0"/>
          <w:marTop w:val="0"/>
          <w:marBottom w:val="0"/>
          <w:divBdr>
            <w:top w:val="none" w:sz="0" w:space="0" w:color="auto"/>
            <w:left w:val="none" w:sz="0" w:space="0" w:color="auto"/>
            <w:bottom w:val="none" w:sz="0" w:space="0" w:color="auto"/>
            <w:right w:val="none" w:sz="0" w:space="0" w:color="auto"/>
          </w:divBdr>
          <w:divsChild>
            <w:div w:id="130115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202198">
      <w:bodyDiv w:val="1"/>
      <w:marLeft w:val="0"/>
      <w:marRight w:val="0"/>
      <w:marTop w:val="0"/>
      <w:marBottom w:val="0"/>
      <w:divBdr>
        <w:top w:val="none" w:sz="0" w:space="0" w:color="auto"/>
        <w:left w:val="none" w:sz="0" w:space="0" w:color="auto"/>
        <w:bottom w:val="none" w:sz="0" w:space="0" w:color="auto"/>
        <w:right w:val="none" w:sz="0" w:space="0" w:color="auto"/>
      </w:divBdr>
    </w:div>
    <w:div w:id="989752318">
      <w:bodyDiv w:val="1"/>
      <w:marLeft w:val="0"/>
      <w:marRight w:val="0"/>
      <w:marTop w:val="0"/>
      <w:marBottom w:val="0"/>
      <w:divBdr>
        <w:top w:val="none" w:sz="0" w:space="0" w:color="auto"/>
        <w:left w:val="none" w:sz="0" w:space="0" w:color="auto"/>
        <w:bottom w:val="none" w:sz="0" w:space="0" w:color="auto"/>
        <w:right w:val="none" w:sz="0" w:space="0" w:color="auto"/>
      </w:divBdr>
      <w:divsChild>
        <w:div w:id="960915848">
          <w:marLeft w:val="0"/>
          <w:marRight w:val="0"/>
          <w:marTop w:val="0"/>
          <w:marBottom w:val="0"/>
          <w:divBdr>
            <w:top w:val="none" w:sz="0" w:space="0" w:color="auto"/>
            <w:left w:val="none" w:sz="0" w:space="0" w:color="auto"/>
            <w:bottom w:val="none" w:sz="0" w:space="0" w:color="auto"/>
            <w:right w:val="none" w:sz="0" w:space="0" w:color="auto"/>
          </w:divBdr>
        </w:div>
      </w:divsChild>
    </w:div>
    <w:div w:id="2076657474">
      <w:bodyDiv w:val="1"/>
      <w:marLeft w:val="0"/>
      <w:marRight w:val="0"/>
      <w:marTop w:val="0"/>
      <w:marBottom w:val="0"/>
      <w:divBdr>
        <w:top w:val="none" w:sz="0" w:space="0" w:color="auto"/>
        <w:left w:val="none" w:sz="0" w:space="0" w:color="auto"/>
        <w:bottom w:val="none" w:sz="0" w:space="0" w:color="auto"/>
        <w:right w:val="none" w:sz="0" w:space="0" w:color="auto"/>
      </w:divBdr>
      <w:divsChild>
        <w:div w:id="308098237">
          <w:marLeft w:val="547"/>
          <w:marRight w:val="0"/>
          <w:marTop w:val="0"/>
          <w:marBottom w:val="0"/>
          <w:divBdr>
            <w:top w:val="none" w:sz="0" w:space="0" w:color="auto"/>
            <w:left w:val="none" w:sz="0" w:space="0" w:color="auto"/>
            <w:bottom w:val="none" w:sz="0" w:space="0" w:color="auto"/>
            <w:right w:val="none" w:sz="0" w:space="0" w:color="auto"/>
          </w:divBdr>
        </w:div>
        <w:div w:id="672954893">
          <w:marLeft w:val="547"/>
          <w:marRight w:val="0"/>
          <w:marTop w:val="0"/>
          <w:marBottom w:val="0"/>
          <w:divBdr>
            <w:top w:val="none" w:sz="0" w:space="0" w:color="auto"/>
            <w:left w:val="none" w:sz="0" w:space="0" w:color="auto"/>
            <w:bottom w:val="none" w:sz="0" w:space="0" w:color="auto"/>
            <w:right w:val="none" w:sz="0" w:space="0" w:color="auto"/>
          </w:divBdr>
        </w:div>
        <w:div w:id="797912558">
          <w:marLeft w:val="547"/>
          <w:marRight w:val="0"/>
          <w:marTop w:val="0"/>
          <w:marBottom w:val="0"/>
          <w:divBdr>
            <w:top w:val="none" w:sz="0" w:space="0" w:color="auto"/>
            <w:left w:val="none" w:sz="0" w:space="0" w:color="auto"/>
            <w:bottom w:val="none" w:sz="0" w:space="0" w:color="auto"/>
            <w:right w:val="none" w:sz="0" w:space="0" w:color="auto"/>
          </w:divBdr>
        </w:div>
        <w:div w:id="1266958566">
          <w:marLeft w:val="547"/>
          <w:marRight w:val="0"/>
          <w:marTop w:val="0"/>
          <w:marBottom w:val="0"/>
          <w:divBdr>
            <w:top w:val="none" w:sz="0" w:space="0" w:color="auto"/>
            <w:left w:val="none" w:sz="0" w:space="0" w:color="auto"/>
            <w:bottom w:val="none" w:sz="0" w:space="0" w:color="auto"/>
            <w:right w:val="none" w:sz="0" w:space="0" w:color="auto"/>
          </w:divBdr>
        </w:div>
        <w:div w:id="1561209133">
          <w:marLeft w:val="547"/>
          <w:marRight w:val="0"/>
          <w:marTop w:val="0"/>
          <w:marBottom w:val="0"/>
          <w:divBdr>
            <w:top w:val="none" w:sz="0" w:space="0" w:color="auto"/>
            <w:left w:val="none" w:sz="0" w:space="0" w:color="auto"/>
            <w:bottom w:val="none" w:sz="0" w:space="0" w:color="auto"/>
            <w:right w:val="none" w:sz="0" w:space="0" w:color="auto"/>
          </w:divBdr>
        </w:div>
        <w:div w:id="21454179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 Type="http://schemas.openxmlformats.org/officeDocument/2006/relationships/theme" Target="theme/theme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77491\Downloads\Informe%20vertical%20(uso%20extern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017FA565B5F33429CA9EDCE57722415" ma:contentTypeVersion="15" ma:contentTypeDescription="Crear nuevo documento." ma:contentTypeScope="" ma:versionID="f588af61a9b75cc9dd198a38c3a0404a">
  <xsd:schema xmlns:xsd="http://www.w3.org/2001/XMLSchema" xmlns:xs="http://www.w3.org/2001/XMLSchema" xmlns:p="http://schemas.microsoft.com/office/2006/metadata/properties" xmlns:ns2="a8d8ea0f-d328-4e83-b3c6-40831b8923c5" xmlns:ns3="4ab35b02-67f4-4e6e-a274-230839560a5d" targetNamespace="http://schemas.microsoft.com/office/2006/metadata/properties" ma:root="true" ma:fieldsID="f1bd32c7df6bccb04f234e9d482ce23b" ns2:_="" ns3:_="">
    <xsd:import namespace="a8d8ea0f-d328-4e83-b3c6-40831b8923c5"/>
    <xsd:import namespace="4ab35b02-67f4-4e6e-a274-230839560a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8ea0f-d328-4e83-b3c6-40831b892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d36f6b0e-fb9a-4930-b86f-0005b6d8a5e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35b02-67f4-4e6e-a274-230839560a5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8" nillable="true" ma:displayName="Taxonomy Catch All Column" ma:hidden="true" ma:list="{87ff3c30-2b61-424b-959e-2f8668542be6}" ma:internalName="TaxCatchAll" ma:showField="CatchAllData" ma:web="4ab35b02-67f4-4e6e-a274-230839560a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ab35b02-67f4-4e6e-a274-230839560a5d" xsi:nil="true"/>
    <lcf76f155ced4ddcb4097134ff3c332f xmlns="a8d8ea0f-d328-4e83-b3c6-40831b8923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8DC070-8F35-4384-A408-BFAF81362CDE}">
  <ds:schemaRefs>
    <ds:schemaRef ds:uri="http://schemas.openxmlformats.org/officeDocument/2006/bibliography"/>
  </ds:schemaRefs>
</ds:datastoreItem>
</file>

<file path=customXml/itemProps2.xml><?xml version="1.0" encoding="utf-8"?>
<ds:datastoreItem xmlns:ds="http://schemas.openxmlformats.org/officeDocument/2006/customXml" ds:itemID="{BCA0821B-6CB2-4360-B4F4-3F888EAE601F}"/>
</file>

<file path=customXml/itemProps3.xml><?xml version="1.0" encoding="utf-8"?>
<ds:datastoreItem xmlns:ds="http://schemas.openxmlformats.org/officeDocument/2006/customXml" ds:itemID="{9B9A99C8-531F-4D79-909C-50A1C54AB8E7}">
  <ds:schemaRefs>
    <ds:schemaRef ds:uri="http://schemas.microsoft.com/sharepoint/v3/contenttype/forms"/>
  </ds:schemaRefs>
</ds:datastoreItem>
</file>

<file path=customXml/itemProps4.xml><?xml version="1.0" encoding="utf-8"?>
<ds:datastoreItem xmlns:ds="http://schemas.openxmlformats.org/officeDocument/2006/customXml" ds:itemID="{001074F5-0A3C-4D5D-9827-E024E8EE8468}">
  <ds:schemaRefs>
    <ds:schemaRef ds:uri="http://schemas.microsoft.com/office/2006/metadata/properties"/>
    <ds:schemaRef ds:uri="http://schemas.microsoft.com/office/infopath/2007/PartnerControls"/>
    <ds:schemaRef ds:uri="4ab35b02-67f4-4e6e-a274-230839560a5d"/>
    <ds:schemaRef ds:uri="a8d8ea0f-d328-4e83-b3c6-40831b8923c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Informe%20vertical%20(uso%20externo)</ap:Template>
  <ap:Application>Microsoft Word for the web</ap:Application>
  <ap:DocSecurity>0</ap:DocSecurity>
  <ap:ScaleCrop>false</ap:ScaleCrop>
  <ap:Company>Canal de Isabel II</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Apellido Apellido</dc:title>
  <dc:subject/>
  <dc:creator>Fuentes De Pradena, María</dc:creator>
  <cp:keywords/>
  <cp:lastModifiedBy>Garzón Barragan, Francisco Javier</cp:lastModifiedBy>
  <cp:revision>131</cp:revision>
  <cp:lastPrinted>2023-03-17T02:46:00Z</cp:lastPrinted>
  <dcterms:created xsi:type="dcterms:W3CDTF">2021-04-29T16:56:00Z</dcterms:created>
  <dcterms:modified xsi:type="dcterms:W3CDTF">2024-12-03T10:59:58Z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0x0101000017FA565B5F33429CA9EDCE57722415</vt:lpwstr>
  </property>
  <property fmtid="{D5CDD505-2E9C-101B-9397-08002B2CF9AE}" pid="3" name="MediaServiceImageTags">
    <vt:lpwstr/>
  </property>
</Properties>
</file>